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0648" w:rsidRPr="00104ABA" w:rsidRDefault="001D0648" w:rsidP="00A02546">
      <w:pPr>
        <w:jc w:val="center"/>
        <w:rPr>
          <w:b/>
          <w:sz w:val="28"/>
        </w:rPr>
        <w:sectPr w:rsidR="001D0648" w:rsidRPr="00104ABA" w:rsidSect="00F9284D">
          <w:headerReference w:type="default" r:id="rId8"/>
          <w:footerReference w:type="default" r:id="rId9"/>
          <w:pgSz w:w="11909" w:h="16834" w:code="9"/>
          <w:pgMar w:top="1440" w:right="1440" w:bottom="1440" w:left="1440" w:header="706" w:footer="706" w:gutter="0"/>
          <w:cols w:space="720"/>
          <w:titlePg/>
          <w:docGrid w:linePitch="326"/>
        </w:sectPr>
      </w:pPr>
    </w:p>
    <w:p w:rsidR="00F9284D" w:rsidRPr="00104ABA" w:rsidRDefault="006414FA" w:rsidP="00A02546">
      <w:pPr>
        <w:jc w:val="center"/>
        <w:rPr>
          <w:b/>
          <w:sz w:val="28"/>
        </w:rPr>
      </w:pPr>
      <w:r>
        <w:rPr>
          <w:b/>
          <w:sz w:val="28"/>
        </w:rPr>
        <w:t>INTRODUCTION TO OPENSTACK</w:t>
      </w:r>
    </w:p>
    <w:p w:rsidR="00EC3F9D" w:rsidRDefault="005527A5" w:rsidP="00FC5C9B">
      <w:pPr>
        <w:jc w:val="center"/>
        <w:rPr>
          <w:b/>
          <w:sz w:val="26"/>
        </w:rPr>
      </w:pPr>
      <w:r>
        <w:rPr>
          <w:b/>
          <w:sz w:val="26"/>
        </w:rPr>
        <w:t>Rasyid Burhan</w:t>
      </w:r>
      <w:r w:rsidR="00EC3F9D" w:rsidRPr="00104ABA">
        <w:rPr>
          <w:b/>
          <w:sz w:val="26"/>
        </w:rPr>
        <w:t>uddin Fahmi</w:t>
      </w:r>
    </w:p>
    <w:p w:rsidR="006414FA" w:rsidRPr="00104ABA" w:rsidRDefault="006414FA" w:rsidP="00FC5C9B">
      <w:pPr>
        <w:jc w:val="center"/>
        <w:rPr>
          <w:b/>
          <w:sz w:val="26"/>
        </w:rPr>
      </w:pPr>
      <w:r>
        <w:rPr>
          <w:b/>
          <w:sz w:val="26"/>
        </w:rPr>
        <w:t>L200144014</w:t>
      </w:r>
    </w:p>
    <w:p w:rsidR="00EC3F9D" w:rsidRPr="00104ABA" w:rsidRDefault="00EC3F9D" w:rsidP="00FC5C9B">
      <w:pPr>
        <w:jc w:val="center"/>
        <w:rPr>
          <w:b/>
        </w:rPr>
      </w:pPr>
      <w:r w:rsidRPr="00104ABA">
        <w:rPr>
          <w:b/>
        </w:rPr>
        <w:t>Department of Informatics, Faculty of Communication and Informatics, University of Muhammadiyah Surakarta, Indonesia</w:t>
      </w:r>
    </w:p>
    <w:p w:rsidR="002F2ECE" w:rsidRPr="001D0648" w:rsidRDefault="002F2ECE" w:rsidP="001D0648">
      <w:pPr>
        <w:ind w:left="720"/>
        <w:jc w:val="center"/>
        <w:rPr>
          <w:sz w:val="28"/>
        </w:rPr>
      </w:pPr>
    </w:p>
    <w:p w:rsidR="002F2ECE" w:rsidRDefault="002F2ECE" w:rsidP="002F2ECE">
      <w:pPr>
        <w:jc w:val="center"/>
        <w:rPr>
          <w:sz w:val="20"/>
        </w:rPr>
        <w:sectPr w:rsidR="002F2ECE" w:rsidSect="00F9284D">
          <w:type w:val="continuous"/>
          <w:pgSz w:w="11909" w:h="16834" w:code="9"/>
          <w:pgMar w:top="1440" w:right="1440" w:bottom="1440" w:left="1440" w:header="706" w:footer="706" w:gutter="0"/>
          <w:cols w:space="720"/>
          <w:docGrid w:linePitch="287"/>
        </w:sectPr>
      </w:pPr>
    </w:p>
    <w:p w:rsidR="001D0CC5" w:rsidRDefault="001D0648" w:rsidP="001D0CC5">
      <w:pPr>
        <w:ind w:left="-90" w:right="-1312"/>
        <w:jc w:val="both"/>
        <w:rPr>
          <w:b/>
        </w:rPr>
      </w:pPr>
      <w:r w:rsidRPr="00A512FD">
        <w:rPr>
          <w:b/>
        </w:rPr>
        <w:t>ABSTRACT</w:t>
      </w:r>
    </w:p>
    <w:p w:rsidR="003D51C9" w:rsidRDefault="003D51C9" w:rsidP="001D0CC5">
      <w:pPr>
        <w:ind w:left="-90" w:right="-1312"/>
        <w:jc w:val="both"/>
      </w:pPr>
    </w:p>
    <w:p w:rsidR="001D0CC5" w:rsidRPr="001D0CC5" w:rsidRDefault="001D0CC5" w:rsidP="001D0CC5">
      <w:pPr>
        <w:ind w:left="-90" w:right="-1312"/>
        <w:jc w:val="both"/>
        <w:rPr>
          <w:b/>
        </w:rPr>
      </w:pPr>
      <w:r>
        <w:t>C</w:t>
      </w:r>
      <w:r>
        <w:t xml:space="preserve">omputing </w:t>
      </w:r>
      <w:r>
        <w:t>via cloud provides</w:t>
      </w:r>
      <w:r>
        <w:t xml:space="preserve"> </w:t>
      </w:r>
      <w:r>
        <w:t>a wide</w:t>
      </w:r>
      <w:r>
        <w:t xml:space="preserve"> </w:t>
      </w:r>
      <w:r>
        <w:t xml:space="preserve">network </w:t>
      </w:r>
      <w:r>
        <w:t>acces</w:t>
      </w:r>
      <w:r>
        <w:t xml:space="preserve">s </w:t>
      </w:r>
      <w:r>
        <w:t>to common set of adjustable on demand computational resources (</w:t>
      </w:r>
      <w:r>
        <w:t xml:space="preserve">like </w:t>
      </w:r>
      <w:r>
        <w:t>networks, servers, data storages, applications</w:t>
      </w:r>
      <w:r>
        <w:t xml:space="preserve"> and services) which </w:t>
      </w:r>
      <w:r>
        <w:t>can be promptly allocated and released with min</w:t>
      </w:r>
      <w:r>
        <w:t xml:space="preserve">imum spent of customer efforts for </w:t>
      </w:r>
      <w:r>
        <w:t>management and interac</w:t>
      </w:r>
      <w:r>
        <w:t>tions with service provider.</w:t>
      </w:r>
      <w:r w:rsidR="00AD69ED">
        <w:t xml:space="preserve"> Understanding openstack can grant access to achieve these benefits and beneficial as knowledge improvement for IT learner.</w:t>
      </w:r>
    </w:p>
    <w:p w:rsidR="001D0CC5" w:rsidRDefault="001D0CC5" w:rsidP="006414FA">
      <w:pPr>
        <w:ind w:left="-90" w:right="-1312"/>
        <w:jc w:val="both"/>
        <w:rPr>
          <w:i/>
        </w:rPr>
      </w:pPr>
    </w:p>
    <w:p w:rsidR="001D0648" w:rsidRDefault="005F0E01" w:rsidP="006414FA">
      <w:pPr>
        <w:ind w:left="-90" w:right="-1312"/>
        <w:jc w:val="both"/>
        <w:rPr>
          <w:i/>
        </w:rPr>
      </w:pPr>
      <w:r>
        <w:rPr>
          <w:i/>
        </w:rPr>
        <w:t xml:space="preserve">Keywords: </w:t>
      </w:r>
      <w:r w:rsidR="006414FA">
        <w:rPr>
          <w:i/>
        </w:rPr>
        <w:t xml:space="preserve">Openstack, Introduction, </w:t>
      </w:r>
      <w:r w:rsidR="001D0CC5">
        <w:rPr>
          <w:i/>
        </w:rPr>
        <w:t xml:space="preserve">Cloud </w:t>
      </w:r>
      <w:r w:rsidR="003D51C9">
        <w:rPr>
          <w:i/>
        </w:rPr>
        <w:t>Computing</w:t>
      </w:r>
    </w:p>
    <w:p w:rsidR="00616D1A" w:rsidRPr="00616D1A" w:rsidRDefault="00616D1A" w:rsidP="006414FA">
      <w:pPr>
        <w:ind w:left="-90" w:right="-1312"/>
        <w:jc w:val="both"/>
        <w:rPr>
          <w:i/>
        </w:rPr>
      </w:pPr>
    </w:p>
    <w:p w:rsidR="00474ABC" w:rsidRDefault="00C64916" w:rsidP="006414FA">
      <w:pPr>
        <w:ind w:left="-90" w:right="-1312"/>
        <w:jc w:val="both"/>
        <w:rPr>
          <w:b/>
        </w:rPr>
      </w:pPr>
      <w:r w:rsidRPr="00A512FD">
        <w:rPr>
          <w:b/>
        </w:rPr>
        <w:t>INTRODUCTION</w:t>
      </w:r>
    </w:p>
    <w:p w:rsidR="003D51C9" w:rsidRDefault="003D51C9" w:rsidP="006414FA">
      <w:pPr>
        <w:ind w:left="-90" w:right="-1312"/>
        <w:jc w:val="both"/>
      </w:pPr>
    </w:p>
    <w:p w:rsidR="00801589" w:rsidRDefault="003D51C9" w:rsidP="006414FA">
      <w:pPr>
        <w:ind w:left="-90" w:right="-1312"/>
        <w:jc w:val="both"/>
      </w:pPr>
      <w:r>
        <w:t>Getting to know OpenStack needs you to determine what we refer as cloud computing. There are three service models which define cloud computing:</w:t>
      </w:r>
    </w:p>
    <w:p w:rsidR="003D51C9" w:rsidRDefault="003D51C9" w:rsidP="003D51C9">
      <w:pPr>
        <w:pStyle w:val="ListParagraph"/>
        <w:numPr>
          <w:ilvl w:val="0"/>
          <w:numId w:val="10"/>
        </w:numPr>
        <w:ind w:left="270" w:right="-1312"/>
        <w:jc w:val="both"/>
      </w:pPr>
      <w:r>
        <w:t>Infrastucture as a service (IaaS)</w:t>
      </w:r>
    </w:p>
    <w:p w:rsidR="003D51C9" w:rsidRDefault="003D51C9" w:rsidP="003D51C9">
      <w:pPr>
        <w:pStyle w:val="ListParagraph"/>
        <w:numPr>
          <w:ilvl w:val="0"/>
          <w:numId w:val="10"/>
        </w:numPr>
        <w:ind w:left="270" w:right="-1312"/>
        <w:jc w:val="both"/>
      </w:pPr>
      <w:r>
        <w:t>Platform as a service (PaaS)</w:t>
      </w:r>
    </w:p>
    <w:p w:rsidR="003D51C9" w:rsidRDefault="003D51C9" w:rsidP="003D51C9">
      <w:pPr>
        <w:pStyle w:val="ListParagraph"/>
        <w:numPr>
          <w:ilvl w:val="0"/>
          <w:numId w:val="10"/>
        </w:numPr>
        <w:ind w:left="270" w:right="-1312"/>
        <w:jc w:val="both"/>
      </w:pPr>
      <w:r>
        <w:t>Software as a service (SaaS)</w:t>
      </w:r>
    </w:p>
    <w:p w:rsidR="003D51C9" w:rsidRDefault="003D51C9" w:rsidP="003D51C9">
      <w:pPr>
        <w:ind w:left="-90" w:right="-1312"/>
        <w:jc w:val="both"/>
      </w:pPr>
    </w:p>
    <w:p w:rsidR="003D51C9" w:rsidRDefault="003D51C9" w:rsidP="003D51C9">
      <w:pPr>
        <w:ind w:left="-90" w:right="-1312"/>
        <w:jc w:val="both"/>
      </w:pPr>
      <w:r>
        <w:t>Four deployment models of the cloud platform implementation include:</w:t>
      </w:r>
    </w:p>
    <w:p w:rsidR="003D51C9" w:rsidRDefault="003D51C9" w:rsidP="003D51C9">
      <w:pPr>
        <w:pStyle w:val="ListParagraph"/>
        <w:numPr>
          <w:ilvl w:val="0"/>
          <w:numId w:val="11"/>
        </w:numPr>
        <w:ind w:left="270" w:right="-1312"/>
        <w:jc w:val="both"/>
      </w:pPr>
      <w:r>
        <w:t>Private Cloud</w:t>
      </w:r>
    </w:p>
    <w:p w:rsidR="003D51C9" w:rsidRDefault="003D51C9" w:rsidP="003D51C9">
      <w:pPr>
        <w:pStyle w:val="ListParagraph"/>
        <w:numPr>
          <w:ilvl w:val="0"/>
          <w:numId w:val="11"/>
        </w:numPr>
        <w:ind w:left="270" w:right="-1312"/>
        <w:jc w:val="both"/>
      </w:pPr>
      <w:r>
        <w:t>Public Cloud</w:t>
      </w:r>
    </w:p>
    <w:p w:rsidR="003D51C9" w:rsidRDefault="003D51C9" w:rsidP="003D51C9">
      <w:pPr>
        <w:pStyle w:val="ListParagraph"/>
        <w:numPr>
          <w:ilvl w:val="0"/>
          <w:numId w:val="11"/>
        </w:numPr>
        <w:ind w:left="270" w:right="-1312"/>
        <w:jc w:val="both"/>
      </w:pPr>
      <w:r>
        <w:t>Community Cloud</w:t>
      </w:r>
    </w:p>
    <w:p w:rsidR="003D51C9" w:rsidRDefault="003D51C9" w:rsidP="003D51C9">
      <w:pPr>
        <w:pStyle w:val="ListParagraph"/>
        <w:numPr>
          <w:ilvl w:val="0"/>
          <w:numId w:val="11"/>
        </w:numPr>
        <w:ind w:left="270" w:right="-1312"/>
        <w:jc w:val="both"/>
      </w:pPr>
      <w:r>
        <w:t>Hybrid Cloud</w:t>
      </w:r>
    </w:p>
    <w:p w:rsidR="003D51C9" w:rsidRDefault="003D51C9" w:rsidP="003D51C9">
      <w:pPr>
        <w:ind w:right="-1312"/>
        <w:jc w:val="both"/>
      </w:pPr>
    </w:p>
    <w:p w:rsidR="003D51C9" w:rsidRDefault="003D51C9" w:rsidP="003D51C9">
      <w:pPr>
        <w:ind w:left="-90" w:right="-1312"/>
        <w:jc w:val="both"/>
      </w:pPr>
      <w:r>
        <w:t xml:space="preserve">Those </w:t>
      </w:r>
      <w:r w:rsidR="00F30E84">
        <w:t xml:space="preserve">are the key </w:t>
      </w:r>
      <w:r>
        <w:t xml:space="preserve">of the models </w:t>
      </w:r>
      <w:r w:rsidR="00F30E84">
        <w:t xml:space="preserve">term </w:t>
      </w:r>
      <w:r>
        <w:t>and further details can be found on cloud media</w:t>
      </w:r>
      <w:r w:rsidR="00F30E84">
        <w:t>. You may refer to these terms for a short review</w:t>
      </w:r>
    </w:p>
    <w:p w:rsidR="00F30E84" w:rsidRDefault="00F30E84" w:rsidP="003D51C9">
      <w:pPr>
        <w:ind w:left="-90" w:right="-1312"/>
        <w:jc w:val="both"/>
      </w:pPr>
    </w:p>
    <w:p w:rsidR="00F30E84" w:rsidRPr="00F30E84" w:rsidRDefault="00F30E84" w:rsidP="003D51C9">
      <w:pPr>
        <w:ind w:left="-90" w:right="-1312"/>
        <w:jc w:val="both"/>
        <w:rPr>
          <w:b/>
        </w:rPr>
      </w:pPr>
      <w:r w:rsidRPr="00F30E84">
        <w:rPr>
          <w:b/>
        </w:rPr>
        <w:t>COMPONENTS</w:t>
      </w:r>
    </w:p>
    <w:p w:rsidR="00F30E84" w:rsidRDefault="00F30E84" w:rsidP="003D51C9">
      <w:pPr>
        <w:ind w:left="-90" w:right="-1312"/>
        <w:jc w:val="both"/>
      </w:pPr>
    </w:p>
    <w:p w:rsidR="00F30E84" w:rsidRDefault="00F30E84" w:rsidP="00F30E84">
      <w:pPr>
        <w:ind w:left="-90" w:right="-1312"/>
        <w:jc w:val="both"/>
      </w:pPr>
      <w:r>
        <w:t>OpenStack Compute (Nova)</w:t>
      </w:r>
      <w:r>
        <w:t xml:space="preserve"> is one of the basic service which is </w:t>
      </w:r>
      <w:r>
        <w:t>installed on all cluster computer</w:t>
      </w:r>
      <w:r>
        <w:t xml:space="preserve"> </w:t>
      </w:r>
      <w:r>
        <w:t xml:space="preserve">nodes. </w:t>
      </w:r>
      <w:r>
        <w:t>L</w:t>
      </w:r>
      <w:r>
        <w:t>evel of abstraction of virtual equipment (processors, memory, block devices, network</w:t>
      </w:r>
      <w:r>
        <w:t xml:space="preserve"> </w:t>
      </w:r>
      <w:r>
        <w:t>adapters)</w:t>
      </w:r>
      <w:r>
        <w:t xml:space="preserve"> is managed by it</w:t>
      </w:r>
      <w:r>
        <w:t xml:space="preserve">. </w:t>
      </w:r>
      <w:r>
        <w:t>M</w:t>
      </w:r>
      <w:r>
        <w:t>anagement of instances of virtual machines addressing the hypervisor and</w:t>
      </w:r>
      <w:r>
        <w:t xml:space="preserve"> </w:t>
      </w:r>
      <w:r>
        <w:t>giving such commands as it is launching and stopping</w:t>
      </w:r>
      <w:r>
        <w:t xml:space="preserve"> provided by Nova</w:t>
      </w:r>
      <w:r>
        <w:t xml:space="preserve">. </w:t>
      </w:r>
    </w:p>
    <w:p w:rsidR="00F30E84" w:rsidRDefault="00F30E84" w:rsidP="005A2D77">
      <w:pPr>
        <w:ind w:right="-1312"/>
        <w:jc w:val="both"/>
      </w:pPr>
    </w:p>
    <w:p w:rsidR="005A2D77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>OpenStack Networking (Neutron), is respon</w:t>
      </w:r>
      <w:r w:rsidR="005A2D77">
        <w:t>sible for network connectivity.</w:t>
      </w:r>
    </w:p>
    <w:p w:rsidR="00F30E84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 xml:space="preserve">OpenStack Keystone identification service is a centralized catalog of users and services that they have </w:t>
      </w:r>
      <w:r w:rsidR="005A2D77">
        <w:t>access to</w:t>
      </w:r>
      <w:r>
        <w:t xml:space="preserve"> Keystone performs as a united authentication system</w:t>
      </w:r>
      <w:r w:rsidR="005A2D77">
        <w:t xml:space="preserve"> of the cloud operating system.</w:t>
      </w:r>
    </w:p>
    <w:p w:rsidR="005A2D77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>OpenStack Image Service (Glance) runs the catalog of virtual machines’ images, which users can</w:t>
      </w:r>
      <w:r w:rsidR="005A2D77">
        <w:t xml:space="preserve"> </w:t>
      </w:r>
      <w:r>
        <w:t>use as templates to run instances of virtual machines in the cloud.</w:t>
      </w:r>
    </w:p>
    <w:p w:rsidR="00F30E84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lastRenderedPageBreak/>
        <w:t>OpenStack Block Storage (Cinder) service manages block storage, which can be used by running</w:t>
      </w:r>
      <w:r w:rsidR="005A2D77">
        <w:t xml:space="preserve"> </w:t>
      </w:r>
      <w:r>
        <w:t>instances of virtual machines.</w:t>
      </w:r>
    </w:p>
    <w:p w:rsidR="00F30E84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>OpenStack Object Storage (Swift) service is one of the two original projects that appeared in OpenStack</w:t>
      </w:r>
      <w:r w:rsidR="005A2D77">
        <w:t xml:space="preserve"> </w:t>
      </w:r>
      <w:r>
        <w:t>besides Nova.</w:t>
      </w:r>
    </w:p>
    <w:p w:rsidR="00F30E84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>OpenStack Telemetry (Celiometer) service is a centralized information source based on cloud metrics</w:t>
      </w:r>
      <w:r w:rsidR="005A2D77">
        <w:t>.</w:t>
      </w:r>
      <w:r>
        <w:t xml:space="preserve"> </w:t>
      </w:r>
    </w:p>
    <w:p w:rsidR="00F30E84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>OpenStack Orchestration (Heat) service has the main task of application life cycle provision in cloud infrastructure.</w:t>
      </w:r>
    </w:p>
    <w:p w:rsidR="00F30E84" w:rsidRDefault="00F30E84" w:rsidP="005A2D77">
      <w:pPr>
        <w:pStyle w:val="ListParagraph"/>
        <w:numPr>
          <w:ilvl w:val="0"/>
          <w:numId w:val="12"/>
        </w:numPr>
        <w:ind w:right="-1312"/>
        <w:jc w:val="both"/>
      </w:pPr>
      <w:r>
        <w:t>OpenStack Dashboard (Horizon) service allows management of cloud resources through the web console.</w:t>
      </w:r>
    </w:p>
    <w:p w:rsidR="00F30E84" w:rsidRDefault="00F30E84" w:rsidP="00276111">
      <w:pPr>
        <w:jc w:val="both"/>
      </w:pPr>
    </w:p>
    <w:p w:rsidR="00276111" w:rsidRPr="005A2D77" w:rsidRDefault="005A2D77" w:rsidP="00276111">
      <w:pPr>
        <w:jc w:val="both"/>
        <w:rPr>
          <w:b/>
        </w:rPr>
      </w:pPr>
      <w:r w:rsidRPr="005A2D77">
        <w:rPr>
          <w:b/>
        </w:rPr>
        <w:t>CONCLUSION</w:t>
      </w:r>
    </w:p>
    <w:p w:rsidR="005A2D77" w:rsidRDefault="005A2D77" w:rsidP="00276111">
      <w:pPr>
        <w:jc w:val="both"/>
      </w:pPr>
    </w:p>
    <w:p w:rsidR="005A2D77" w:rsidRDefault="005A2D77" w:rsidP="005A2D77">
      <w:pPr>
        <w:ind w:right="-1312"/>
        <w:jc w:val="both"/>
      </w:pPr>
      <w:r>
        <w:t>OpenStack is free open source platform for cloud computing with some models and components. Further study about the history of OpenStack is necessary to understand more about OpenStack.</w:t>
      </w:r>
    </w:p>
    <w:p w:rsidR="00ED7B5C" w:rsidRDefault="00ED7B5C" w:rsidP="005A2D77">
      <w:pPr>
        <w:ind w:right="-1312"/>
        <w:jc w:val="both"/>
      </w:pPr>
    </w:p>
    <w:p w:rsidR="00ED7B5C" w:rsidRDefault="00ED7B5C" w:rsidP="005A2D77">
      <w:pPr>
        <w:ind w:right="-1312"/>
        <w:jc w:val="both"/>
      </w:pPr>
      <w:r>
        <w:t xml:space="preserve">This short article was made for the task of server operating system which is given by my lecturer. </w:t>
      </w:r>
      <w:r w:rsidR="00982EC3">
        <w:t>Verification and validation are necessary.</w:t>
      </w:r>
    </w:p>
    <w:p w:rsidR="005A2D77" w:rsidRDefault="005A2D77" w:rsidP="00276111">
      <w:pPr>
        <w:jc w:val="both"/>
      </w:pPr>
    </w:p>
    <w:p w:rsidR="005A2D77" w:rsidRDefault="005A2D77" w:rsidP="005A2D77">
      <w:pPr>
        <w:jc w:val="both"/>
        <w:sectPr w:rsidR="005A2D77" w:rsidSect="00E402F6">
          <w:type w:val="continuous"/>
          <w:pgSz w:w="11909" w:h="16834" w:code="9"/>
          <w:pgMar w:top="1701" w:right="2880" w:bottom="2880" w:left="1701" w:header="706" w:footer="706" w:gutter="0"/>
          <w:cols w:space="720"/>
          <w:docGrid w:linePitch="287"/>
        </w:sectPr>
      </w:pPr>
    </w:p>
    <w:p w:rsidR="00FB4FA0" w:rsidRDefault="00A512FD" w:rsidP="005A2D77">
      <w:pPr>
        <w:widowControl/>
        <w:ind w:left="270" w:right="119"/>
        <w:rPr>
          <w:b/>
        </w:rPr>
      </w:pPr>
      <w:r w:rsidRPr="00A512FD">
        <w:rPr>
          <w:b/>
        </w:rPr>
        <w:t>REFERENCE</w:t>
      </w:r>
    </w:p>
    <w:p w:rsidR="00FB4FA0" w:rsidRDefault="00FB4FA0" w:rsidP="005A2D77">
      <w:pPr>
        <w:widowControl/>
        <w:ind w:left="270" w:right="119"/>
        <w:rPr>
          <w:b/>
        </w:rPr>
      </w:pPr>
    </w:p>
    <w:p w:rsidR="00FB4FA0" w:rsidRPr="00FB4FA0" w:rsidRDefault="00535CE2" w:rsidP="005A2D77">
      <w:pPr>
        <w:widowControl/>
        <w:ind w:left="270" w:right="119"/>
      </w:pPr>
      <w:r>
        <w:t>Markelov A. (2016)</w:t>
      </w:r>
      <w:r w:rsidR="00B2526F">
        <w:t>,</w:t>
      </w:r>
      <w:r>
        <w:t xml:space="preserve"> </w:t>
      </w:r>
      <w:r w:rsidRPr="00535CE2">
        <w:t>Certifi</w:t>
      </w:r>
      <w:bookmarkStart w:id="0" w:name="_GoBack"/>
      <w:bookmarkEnd w:id="0"/>
      <w:r w:rsidRPr="00535CE2">
        <w:t>ed OpenStack Administrator Study Guide</w:t>
      </w:r>
      <w:r w:rsidR="00B2526F">
        <w:t>, Appress</w:t>
      </w:r>
    </w:p>
    <w:p w:rsidR="00FB4FA0" w:rsidRDefault="00FB4FA0" w:rsidP="00FB4FA0">
      <w:pPr>
        <w:widowControl/>
        <w:rPr>
          <w:b/>
        </w:rPr>
      </w:pPr>
    </w:p>
    <w:p w:rsidR="00FB4FA0" w:rsidRPr="00FB4FA0" w:rsidRDefault="00FB4FA0" w:rsidP="00FB4FA0">
      <w:pPr>
        <w:widowControl/>
        <w:rPr>
          <w:b/>
        </w:rPr>
        <w:sectPr w:rsidR="00FB4FA0" w:rsidRPr="00FB4FA0" w:rsidSect="00F9284D">
          <w:type w:val="continuous"/>
          <w:pgSz w:w="11909" w:h="16834" w:code="9"/>
          <w:pgMar w:top="1440" w:right="1440" w:bottom="1440" w:left="1440" w:header="706" w:footer="706" w:gutter="0"/>
          <w:cols w:space="720"/>
          <w:docGrid w:linePitch="287"/>
        </w:sectPr>
      </w:pPr>
    </w:p>
    <w:p w:rsidR="002F2ECE" w:rsidRPr="002F2ECE" w:rsidRDefault="002F2ECE" w:rsidP="002F2ECE">
      <w:pPr>
        <w:jc w:val="center"/>
        <w:rPr>
          <w:sz w:val="20"/>
        </w:rPr>
      </w:pPr>
    </w:p>
    <w:p w:rsidR="002F2ECE" w:rsidRPr="002F2ECE" w:rsidRDefault="002F2ECE" w:rsidP="002F2ECE">
      <w:pPr>
        <w:jc w:val="center"/>
        <w:rPr>
          <w:sz w:val="16"/>
        </w:rPr>
      </w:pPr>
    </w:p>
    <w:p w:rsidR="003F700A" w:rsidRDefault="003F700A">
      <w:pPr>
        <w:jc w:val="center"/>
        <w:rPr>
          <w:lang w:val="id-ID"/>
        </w:rPr>
      </w:pPr>
    </w:p>
    <w:p w:rsidR="003F700A" w:rsidRDefault="003F700A" w:rsidP="008C2762">
      <w:pPr>
        <w:widowControl/>
        <w:rPr>
          <w:rFonts w:eastAsia="Calibri"/>
          <w:szCs w:val="24"/>
          <w:lang w:eastAsia="en-US"/>
        </w:rPr>
      </w:pPr>
    </w:p>
    <w:p w:rsidR="003F700A" w:rsidRDefault="003F700A">
      <w:pPr>
        <w:jc w:val="center"/>
        <w:rPr>
          <w:rFonts w:eastAsia="Calibri"/>
          <w:szCs w:val="24"/>
          <w:lang w:eastAsia="en-US"/>
        </w:rPr>
      </w:pPr>
    </w:p>
    <w:sectPr w:rsidR="003F700A" w:rsidSect="00F9284D">
      <w:type w:val="continuous"/>
      <w:pgSz w:w="11909" w:h="16834" w:code="9"/>
      <w:pgMar w:top="1440" w:right="1440" w:bottom="1440" w:left="1440" w:header="706" w:footer="706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D29" w:rsidRDefault="00D45D29" w:rsidP="002F2ECE">
      <w:r>
        <w:separator/>
      </w:r>
    </w:p>
  </w:endnote>
  <w:endnote w:type="continuationSeparator" w:id="0">
    <w:p w:rsidR="00D45D29" w:rsidRDefault="00D45D29" w:rsidP="002F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133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4DB" w:rsidRDefault="00AC34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2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34DB" w:rsidRDefault="00AC3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D29" w:rsidRDefault="00D45D29" w:rsidP="002F2ECE">
      <w:r>
        <w:separator/>
      </w:r>
    </w:p>
  </w:footnote>
  <w:footnote w:type="continuationSeparator" w:id="0">
    <w:p w:rsidR="00D45D29" w:rsidRDefault="00D45D29" w:rsidP="002F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DB" w:rsidRPr="002F2ECE" w:rsidRDefault="00AC34DB" w:rsidP="002F2ECE">
    <w:pPr>
      <w:jc w:val="both"/>
      <w:rPr>
        <w:b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209B"/>
    <w:multiLevelType w:val="hybridMultilevel"/>
    <w:tmpl w:val="141CDB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EEA5F1B"/>
    <w:multiLevelType w:val="hybridMultilevel"/>
    <w:tmpl w:val="7E0057DE"/>
    <w:lvl w:ilvl="0" w:tplc="7A4AF5B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115D"/>
    <w:multiLevelType w:val="hybridMultilevel"/>
    <w:tmpl w:val="C02E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B5BDE"/>
    <w:multiLevelType w:val="hybridMultilevel"/>
    <w:tmpl w:val="1F0C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D84832"/>
    <w:multiLevelType w:val="singleLevel"/>
    <w:tmpl w:val="56D84832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56D91AAB"/>
    <w:multiLevelType w:val="singleLevel"/>
    <w:tmpl w:val="56D91AA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6D91F4C"/>
    <w:multiLevelType w:val="singleLevel"/>
    <w:tmpl w:val="56D91F4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6F00242"/>
    <w:multiLevelType w:val="singleLevel"/>
    <w:tmpl w:val="56F0024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6F00CD1"/>
    <w:multiLevelType w:val="singleLevel"/>
    <w:tmpl w:val="56F00CD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F10A56"/>
    <w:multiLevelType w:val="singleLevel"/>
    <w:tmpl w:val="56F10A5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6F123A6"/>
    <w:multiLevelType w:val="singleLevel"/>
    <w:tmpl w:val="56F123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73D57D31"/>
    <w:multiLevelType w:val="hybridMultilevel"/>
    <w:tmpl w:val="1D1E7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F33"/>
    <w:rsid w:val="00047AF7"/>
    <w:rsid w:val="000671A0"/>
    <w:rsid w:val="00070A7E"/>
    <w:rsid w:val="0007476E"/>
    <w:rsid w:val="00080A99"/>
    <w:rsid w:val="00086856"/>
    <w:rsid w:val="0008709E"/>
    <w:rsid w:val="0009445F"/>
    <w:rsid w:val="000C6FF5"/>
    <w:rsid w:val="000C795C"/>
    <w:rsid w:val="00104ABA"/>
    <w:rsid w:val="00122FB7"/>
    <w:rsid w:val="00123A70"/>
    <w:rsid w:val="00125185"/>
    <w:rsid w:val="00137260"/>
    <w:rsid w:val="0014035B"/>
    <w:rsid w:val="00145234"/>
    <w:rsid w:val="00162565"/>
    <w:rsid w:val="00172A27"/>
    <w:rsid w:val="00183646"/>
    <w:rsid w:val="001A6BB6"/>
    <w:rsid w:val="001D0648"/>
    <w:rsid w:val="001D0CC5"/>
    <w:rsid w:val="001D778A"/>
    <w:rsid w:val="002161EC"/>
    <w:rsid w:val="00217A99"/>
    <w:rsid w:val="00232483"/>
    <w:rsid w:val="00276111"/>
    <w:rsid w:val="002A3167"/>
    <w:rsid w:val="002A4254"/>
    <w:rsid w:val="002F2ECE"/>
    <w:rsid w:val="00303C31"/>
    <w:rsid w:val="00316AD7"/>
    <w:rsid w:val="00373E1F"/>
    <w:rsid w:val="00390251"/>
    <w:rsid w:val="00397D26"/>
    <w:rsid w:val="003B774B"/>
    <w:rsid w:val="003C2AC4"/>
    <w:rsid w:val="003D2517"/>
    <w:rsid w:val="003D2D51"/>
    <w:rsid w:val="003D51C9"/>
    <w:rsid w:val="003F133F"/>
    <w:rsid w:val="003F700A"/>
    <w:rsid w:val="004010C7"/>
    <w:rsid w:val="00434EF4"/>
    <w:rsid w:val="0043690D"/>
    <w:rsid w:val="004604DF"/>
    <w:rsid w:val="00460899"/>
    <w:rsid w:val="00473D34"/>
    <w:rsid w:val="00474ABC"/>
    <w:rsid w:val="00491211"/>
    <w:rsid w:val="004975EE"/>
    <w:rsid w:val="004A60AD"/>
    <w:rsid w:val="004B7019"/>
    <w:rsid w:val="004C1E99"/>
    <w:rsid w:val="00500CEA"/>
    <w:rsid w:val="00524045"/>
    <w:rsid w:val="00527B9F"/>
    <w:rsid w:val="00535CE2"/>
    <w:rsid w:val="00536085"/>
    <w:rsid w:val="00543EEB"/>
    <w:rsid w:val="005527A5"/>
    <w:rsid w:val="00554E21"/>
    <w:rsid w:val="00581185"/>
    <w:rsid w:val="00590B84"/>
    <w:rsid w:val="005A2D77"/>
    <w:rsid w:val="005D1FE7"/>
    <w:rsid w:val="005E33CE"/>
    <w:rsid w:val="005E3E04"/>
    <w:rsid w:val="005F0E01"/>
    <w:rsid w:val="005F3CF5"/>
    <w:rsid w:val="006024BA"/>
    <w:rsid w:val="00604285"/>
    <w:rsid w:val="006161AA"/>
    <w:rsid w:val="00616D1A"/>
    <w:rsid w:val="006414FA"/>
    <w:rsid w:val="006806AD"/>
    <w:rsid w:val="00687E81"/>
    <w:rsid w:val="006B19E9"/>
    <w:rsid w:val="006C4E33"/>
    <w:rsid w:val="006D3D50"/>
    <w:rsid w:val="006D7607"/>
    <w:rsid w:val="00730E10"/>
    <w:rsid w:val="00735BE3"/>
    <w:rsid w:val="007623DF"/>
    <w:rsid w:val="007723E3"/>
    <w:rsid w:val="0079666D"/>
    <w:rsid w:val="007A1122"/>
    <w:rsid w:val="007B3F01"/>
    <w:rsid w:val="007B42DF"/>
    <w:rsid w:val="007E0863"/>
    <w:rsid w:val="00801589"/>
    <w:rsid w:val="00833769"/>
    <w:rsid w:val="00841EA0"/>
    <w:rsid w:val="00855036"/>
    <w:rsid w:val="00877E96"/>
    <w:rsid w:val="008A6861"/>
    <w:rsid w:val="008C2762"/>
    <w:rsid w:val="008C70A3"/>
    <w:rsid w:val="008D7EC2"/>
    <w:rsid w:val="009159F3"/>
    <w:rsid w:val="0097424A"/>
    <w:rsid w:val="00982EC3"/>
    <w:rsid w:val="00985F40"/>
    <w:rsid w:val="009A2036"/>
    <w:rsid w:val="009A64C8"/>
    <w:rsid w:val="00A02546"/>
    <w:rsid w:val="00A02D1D"/>
    <w:rsid w:val="00A33B76"/>
    <w:rsid w:val="00A512FD"/>
    <w:rsid w:val="00A604CC"/>
    <w:rsid w:val="00A7470A"/>
    <w:rsid w:val="00A76F51"/>
    <w:rsid w:val="00A83BB8"/>
    <w:rsid w:val="00AC34DB"/>
    <w:rsid w:val="00AD69ED"/>
    <w:rsid w:val="00AE0349"/>
    <w:rsid w:val="00AE224E"/>
    <w:rsid w:val="00AE5952"/>
    <w:rsid w:val="00AF63D9"/>
    <w:rsid w:val="00AF7E0C"/>
    <w:rsid w:val="00B2526F"/>
    <w:rsid w:val="00B46542"/>
    <w:rsid w:val="00B62D5A"/>
    <w:rsid w:val="00BA4638"/>
    <w:rsid w:val="00BC5253"/>
    <w:rsid w:val="00BC70DD"/>
    <w:rsid w:val="00BE6C72"/>
    <w:rsid w:val="00C51940"/>
    <w:rsid w:val="00C64916"/>
    <w:rsid w:val="00C84E1E"/>
    <w:rsid w:val="00C87E93"/>
    <w:rsid w:val="00CB7105"/>
    <w:rsid w:val="00CE6477"/>
    <w:rsid w:val="00CF3297"/>
    <w:rsid w:val="00D3145F"/>
    <w:rsid w:val="00D3324B"/>
    <w:rsid w:val="00D45D29"/>
    <w:rsid w:val="00D70520"/>
    <w:rsid w:val="00DA15BB"/>
    <w:rsid w:val="00DE3FB0"/>
    <w:rsid w:val="00E10FA3"/>
    <w:rsid w:val="00E24C45"/>
    <w:rsid w:val="00E402F6"/>
    <w:rsid w:val="00E5063B"/>
    <w:rsid w:val="00E574C3"/>
    <w:rsid w:val="00E70390"/>
    <w:rsid w:val="00E8333B"/>
    <w:rsid w:val="00EB1F13"/>
    <w:rsid w:val="00EC1C56"/>
    <w:rsid w:val="00EC3F9D"/>
    <w:rsid w:val="00ED7B5C"/>
    <w:rsid w:val="00EE3334"/>
    <w:rsid w:val="00EF7A4D"/>
    <w:rsid w:val="00F30E84"/>
    <w:rsid w:val="00F36DD5"/>
    <w:rsid w:val="00F40734"/>
    <w:rsid w:val="00F841EE"/>
    <w:rsid w:val="00F9284D"/>
    <w:rsid w:val="00FB4FA0"/>
    <w:rsid w:val="00FC5C9B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D41290"/>
  <w15:chartTrackingRefBased/>
  <w15:docId w15:val="{5270D5D5-3B15-4775-85C4-DD5B70DE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uiPriority="99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eastAsia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5D1FE7"/>
    <w:pPr>
      <w:widowControl/>
      <w:spacing w:before="100" w:beforeAutospacing="1" w:after="100" w:afterAutospacing="1"/>
    </w:pPr>
    <w:rPr>
      <w:rFonts w:eastAsia="Times New Roman"/>
      <w:kern w:val="0"/>
      <w:szCs w:val="24"/>
      <w:lang w:eastAsia="en-US"/>
    </w:rPr>
  </w:style>
  <w:style w:type="character" w:styleId="Hyperlink">
    <w:name w:val="Hyperlink"/>
    <w:basedOn w:val="DefaultParagraphFont"/>
    <w:rsid w:val="005D1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F13"/>
    <w:pPr>
      <w:ind w:left="720"/>
      <w:contextualSpacing/>
    </w:pPr>
  </w:style>
  <w:style w:type="table" w:styleId="TableGrid">
    <w:name w:val="Table Grid"/>
    <w:basedOn w:val="TableNormal"/>
    <w:uiPriority w:val="99"/>
    <w:rsid w:val="00460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73D34"/>
    <w:rPr>
      <w:kern w:val="2"/>
      <w:sz w:val="18"/>
      <w:szCs w:val="18"/>
      <w:lang w:eastAsia="zh-CN"/>
    </w:rPr>
  </w:style>
  <w:style w:type="table" w:styleId="TableGridLight">
    <w:name w:val="Grid Table Light"/>
    <w:basedOn w:val="TableNormal"/>
    <w:uiPriority w:val="40"/>
    <w:rsid w:val="00CB71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9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80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02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06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1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460">
                  <w:marLeft w:val="0"/>
                  <w:marRight w:val="0"/>
                  <w:marTop w:val="0"/>
                  <w:marBottom w:val="12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542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2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7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6A40-60C8-4332-91C2-69F76A01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8815</TotalTime>
  <Pages>2</Pages>
  <Words>448</Words>
  <Characters>2559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PROGRAM PENGABDIAN MASYARAKAT</vt:lpstr>
    </vt:vector>
  </TitlesOfParts>
  <Manager/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PROGRAM PENGABDIAN MASYARAKAT</dc:title>
  <dc:subject/>
  <dc:creator>cc</dc:creator>
  <cp:keywords/>
  <dc:description/>
  <cp:lastModifiedBy>Rasyid Burhanuddin</cp:lastModifiedBy>
  <cp:revision>66</cp:revision>
  <dcterms:created xsi:type="dcterms:W3CDTF">2016-05-31T02:58:00Z</dcterms:created>
  <dcterms:modified xsi:type="dcterms:W3CDTF">2017-02-24T15:40:00Z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