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5F" w:rsidRDefault="009349AF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Yoga </w:t>
      </w:r>
      <w:proofErr w:type="spellStart"/>
      <w:r>
        <w:t>Adi</w:t>
      </w:r>
      <w:proofErr w:type="spellEnd"/>
      <w:r>
        <w:t xml:space="preserve"> </w:t>
      </w:r>
      <w:proofErr w:type="spellStart"/>
      <w:r>
        <w:t>Widagdo</w:t>
      </w:r>
      <w:proofErr w:type="spellEnd"/>
    </w:p>
    <w:p w:rsidR="009349AF" w:rsidRDefault="009349AF">
      <w:r>
        <w:t>NIM    : L200150085</w:t>
      </w:r>
    </w:p>
    <w:p w:rsidR="009349AF" w:rsidRDefault="009349AF" w:rsidP="005863B7">
      <w:pPr>
        <w:pStyle w:val="ListParagraph"/>
        <w:numPr>
          <w:ilvl w:val="0"/>
          <w:numId w:val="1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(Intel)</w:t>
      </w:r>
    </w:p>
    <w:p w:rsidR="000B7AE2" w:rsidRPr="000B7AE2" w:rsidRDefault="000B7AE2" w:rsidP="000B7AE2">
      <w:pPr>
        <w:shd w:val="clear" w:color="auto" w:fill="FFFFFF"/>
        <w:spacing w:after="150" w:line="345" w:lineRule="atLeast"/>
        <w:outlineLvl w:val="0"/>
        <w:rPr>
          <w:rFonts w:ascii="Tahoma" w:eastAsia="Times New Roman" w:hAnsi="Tahoma" w:cs="Tahoma"/>
          <w:color w:val="53565A"/>
          <w:kern w:val="36"/>
          <w:sz w:val="33"/>
          <w:szCs w:val="33"/>
        </w:rPr>
      </w:pPr>
      <w:r w:rsidRPr="000B7AE2">
        <w:rPr>
          <w:rFonts w:ascii="Tahoma" w:eastAsia="Times New Roman" w:hAnsi="Tahoma" w:cs="Tahoma"/>
          <w:color w:val="53565A"/>
          <w:kern w:val="36"/>
          <w:sz w:val="33"/>
          <w:szCs w:val="33"/>
        </w:rPr>
        <w:t>Intel® Core™ i7 Processors</w:t>
      </w:r>
    </w:p>
    <w:p w:rsidR="000B7AE2" w:rsidRDefault="000B7AE2" w:rsidP="000B7AE2">
      <w:pPr>
        <w:pStyle w:val="Heading1"/>
        <w:shd w:val="clear" w:color="auto" w:fill="FFFFFF"/>
        <w:spacing w:before="0" w:beforeAutospacing="0" w:after="150" w:afterAutospacing="0" w:line="345" w:lineRule="atLeast"/>
        <w:rPr>
          <w:rFonts w:ascii="Tahoma" w:hAnsi="Tahoma" w:cs="Tahoma"/>
          <w:b w:val="0"/>
          <w:bCs w:val="0"/>
          <w:color w:val="53565A"/>
          <w:sz w:val="33"/>
          <w:szCs w:val="33"/>
        </w:rPr>
      </w:pPr>
      <w:r>
        <w:rPr>
          <w:rFonts w:ascii="Tahoma" w:hAnsi="Tahoma" w:cs="Tahoma"/>
          <w:b w:val="0"/>
          <w:bCs w:val="0"/>
          <w:color w:val="53565A"/>
          <w:sz w:val="33"/>
          <w:szCs w:val="33"/>
        </w:rPr>
        <w:t>Intel® Core™ i7-4790K Processor</w:t>
      </w:r>
      <w:r>
        <w:rPr>
          <w:rStyle w:val="apple-converted-space"/>
          <w:rFonts w:ascii="Tahoma" w:hAnsi="Tahoma" w:cs="Tahoma"/>
          <w:b w:val="0"/>
          <w:bCs w:val="0"/>
          <w:color w:val="53565A"/>
          <w:sz w:val="33"/>
          <w:szCs w:val="33"/>
        </w:rPr>
        <w:t> </w:t>
      </w:r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0B7AE2" w:rsidRPr="000B7AE2" w:rsidTr="000B7AE2">
        <w:trPr>
          <w:tblCellSpacing w:w="15" w:type="dxa"/>
        </w:trPr>
        <w:tc>
          <w:tcPr>
            <w:tcW w:w="4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Launch</w:t>
            </w:r>
          </w:p>
        </w:tc>
        <w:tc>
          <w:tcPr>
            <w:tcW w:w="31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20</w:t>
            </w: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14</w:t>
            </w:r>
          </w:p>
        </w:tc>
      </w:tr>
    </w:tbl>
    <w:p w:rsidR="009349AF" w:rsidRDefault="009349AF"/>
    <w:p w:rsidR="000B7AE2" w:rsidRDefault="000B7AE2">
      <w:r>
        <w:t>Performance</w:t>
      </w:r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0B7AE2" w:rsidRPr="000B7AE2" w:rsidTr="000B7AE2">
        <w:trPr>
          <w:tblCellSpacing w:w="15" w:type="dxa"/>
        </w:trPr>
        <w:tc>
          <w:tcPr>
            <w:tcW w:w="4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Processor Base Frequency</w:t>
            </w:r>
          </w:p>
        </w:tc>
        <w:tc>
          <w:tcPr>
            <w:tcW w:w="31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4.00 GHz</w:t>
            </w:r>
            <w:r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 up to 4.40 GHz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Cache</w:t>
            </w:r>
          </w:p>
        </w:tc>
        <w:tc>
          <w:tcPr>
            <w:tcW w:w="31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8 MB </w:t>
            </w:r>
            <w:proofErr w:type="spellStart"/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SmartCache</w:t>
            </w:r>
            <w:proofErr w:type="spellEnd"/>
          </w:p>
        </w:tc>
      </w:tr>
    </w:tbl>
    <w:p w:rsidR="000B7AE2" w:rsidRDefault="000B7AE2"/>
    <w:p w:rsidR="000B7AE2" w:rsidRDefault="000B7AE2">
      <w:proofErr w:type="spellStart"/>
      <w:r>
        <w:t>Spesifikasi</w:t>
      </w:r>
      <w:proofErr w:type="spellEnd"/>
      <w:r>
        <w:t xml:space="preserve"> </w:t>
      </w:r>
      <w:proofErr w:type="spellStart"/>
      <w:r>
        <w:t>Memori</w:t>
      </w:r>
      <w:proofErr w:type="spellEnd"/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Memory Size (dependent on memory type)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32 GB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Memory Types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DDR3-1333/1600, DDR3L-1333/1600 @ 1.5V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# of Memory Channels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2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Memory Bandwidth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25.6 GB/s</w:t>
            </w:r>
          </w:p>
        </w:tc>
      </w:tr>
    </w:tbl>
    <w:p w:rsidR="000B7AE2" w:rsidRDefault="000B7AE2"/>
    <w:p w:rsidR="000B7AE2" w:rsidRDefault="000B7AE2">
      <w:proofErr w:type="spellStart"/>
      <w:r>
        <w:t>Spesifikasi</w:t>
      </w:r>
      <w:proofErr w:type="spellEnd"/>
      <w:r>
        <w:t xml:space="preserve"> </w:t>
      </w:r>
      <w:proofErr w:type="spellStart"/>
      <w:r>
        <w:t>Grafik</w:t>
      </w:r>
      <w:proofErr w:type="spellEnd"/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Processor Graphics </w:t>
            </w:r>
            <w:r w:rsidRPr="000B7AE2">
              <w:rPr>
                <w:rFonts w:ascii="Tahoma" w:eastAsia="Times New Roman" w:hAnsi="Tahoma" w:cs="Tahoma"/>
                <w:color w:val="53565A"/>
                <w:sz w:val="15"/>
                <w:szCs w:val="15"/>
                <w:vertAlign w:val="superscript"/>
              </w:rPr>
              <w:t>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HD Graphics 4600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Base Frequency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350.00 MHz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Max Dynamic Frequency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1.25 GHz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Video Max Memory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2 GB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Output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proofErr w:type="spellStart"/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eDP</w:t>
            </w:r>
            <w:proofErr w:type="spellEnd"/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/DP/HDMI/DVI/VGA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Execution Units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20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(HDMI 1.4)‡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3840x2160@24Hz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(DP)‡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3840x2160@60Hz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lastRenderedPageBreak/>
              <w:t>Max Resolution (</w:t>
            </w:r>
            <w:proofErr w:type="spellStart"/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eDP</w:t>
            </w:r>
            <w:proofErr w:type="spellEnd"/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 - Integrated Flat Panel)‡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3840x2160@60Hz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(VGA)‡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1920x1200@60Hz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DirectX* Support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11.2/12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OpenGL* Support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4.3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Quick Sync Video</w:t>
            </w:r>
          </w:p>
          <w:p w:rsidR="000B7AE2" w:rsidRPr="000B7AE2" w:rsidRDefault="000B7AE2" w:rsidP="000B7AE2">
            <w:pPr>
              <w:spacing w:after="0" w:line="0" w:lineRule="auto"/>
              <w:rPr>
                <w:rFonts w:ascii="Tahoma" w:eastAsia="Times New Roman" w:hAnsi="Tahoma" w:cs="Tahoma"/>
                <w:color w:val="53565A"/>
                <w:sz w:val="2"/>
                <w:szCs w:val="2"/>
              </w:rPr>
            </w:pPr>
            <w:r>
              <w:rPr>
                <w:rFonts w:ascii="Tahoma" w:eastAsia="Times New Roman" w:hAnsi="Tahoma" w:cs="Tahoma"/>
                <w:noProof/>
                <w:color w:val="0071C5"/>
                <w:sz w:val="2"/>
                <w:szCs w:val="2"/>
              </w:rPr>
              <w:drawing>
                <wp:inline distT="0" distB="0" distL="0" distR="0" wp14:anchorId="1ECA7A2C" wp14:editId="58BDAAF2">
                  <wp:extent cx="190500" cy="190500"/>
                  <wp:effectExtent l="0" t="0" r="0" b="0"/>
                  <wp:docPr id="2" name="Picture 2" descr="http://ark.intel.com/inc/images/fusionmobile/search-glass.png">
                    <a:hlinkClick xmlns:a="http://schemas.openxmlformats.org/drawingml/2006/main" r:id="rId6" tooltip="&quot;Find other processors with Intel® Quick Sync Vide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rk.intel.com/inc/images/fusionmobile/search-glass.png">
                            <a:hlinkClick r:id="rId6" tooltip="&quot;Find other processors with Intel® Quick Sync Vide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Intel® </w:t>
            </w:r>
            <w:proofErr w:type="spellStart"/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InTru</w:t>
            </w:r>
            <w:proofErr w:type="spellEnd"/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™ 3D Technology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Wireless Display</w:t>
            </w:r>
          </w:p>
          <w:p w:rsidR="000B7AE2" w:rsidRPr="000B7AE2" w:rsidRDefault="000B7AE2" w:rsidP="000B7AE2">
            <w:pPr>
              <w:spacing w:after="0" w:line="0" w:lineRule="auto"/>
              <w:rPr>
                <w:rFonts w:ascii="Tahoma" w:eastAsia="Times New Roman" w:hAnsi="Tahoma" w:cs="Tahoma"/>
                <w:color w:val="53565A"/>
                <w:sz w:val="2"/>
                <w:szCs w:val="2"/>
              </w:rPr>
            </w:pPr>
            <w:r>
              <w:rPr>
                <w:rFonts w:ascii="Tahoma" w:eastAsia="Times New Roman" w:hAnsi="Tahoma" w:cs="Tahoma"/>
                <w:noProof/>
                <w:color w:val="0071C5"/>
                <w:sz w:val="2"/>
                <w:szCs w:val="2"/>
              </w:rPr>
              <w:drawing>
                <wp:inline distT="0" distB="0" distL="0" distR="0" wp14:anchorId="0EF26391" wp14:editId="03E26A2D">
                  <wp:extent cx="190500" cy="190500"/>
                  <wp:effectExtent l="0" t="0" r="0" b="0"/>
                  <wp:docPr id="1" name="Picture 1" descr="http://ark.intel.com/inc/images/fusionmobile/search-glass.png">
                    <a:hlinkClick xmlns:a="http://schemas.openxmlformats.org/drawingml/2006/main" r:id="rId8" tooltip="&quot;Find other processors with Intel® Wireless Displa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rk.intel.com/inc/images/fusionmobile/search-glass.png">
                            <a:hlinkClick r:id="rId8" tooltip="&quot;Find other processors with Intel® Wireless Displa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Flexible Display Interface (Intel® FDI)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Clear Video HD Technology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# of Displays Supported </w:t>
            </w:r>
            <w:r w:rsidRPr="000B7AE2">
              <w:rPr>
                <w:rFonts w:ascii="Tahoma" w:eastAsia="Times New Roman" w:hAnsi="Tahoma" w:cs="Tahoma"/>
                <w:color w:val="53565A"/>
                <w:sz w:val="15"/>
                <w:szCs w:val="15"/>
                <w:vertAlign w:val="superscript"/>
              </w:rPr>
              <w:t>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</w:t>
            </w:r>
          </w:p>
        </w:tc>
      </w:tr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Device ID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0x412</w:t>
            </w:r>
          </w:p>
        </w:tc>
      </w:tr>
    </w:tbl>
    <w:p w:rsidR="000B7AE2" w:rsidRDefault="000B7AE2"/>
    <w:p w:rsidR="000B7AE2" w:rsidRDefault="000B7AE2" w:rsidP="000B7AE2">
      <w:pPr>
        <w:pStyle w:val="Heading1"/>
        <w:shd w:val="clear" w:color="auto" w:fill="FFFFFF"/>
        <w:spacing w:before="0" w:beforeAutospacing="0" w:after="150" w:afterAutospacing="0" w:line="345" w:lineRule="atLeast"/>
        <w:rPr>
          <w:rFonts w:ascii="Tahoma" w:hAnsi="Tahoma" w:cs="Tahoma"/>
          <w:b w:val="0"/>
          <w:bCs w:val="0"/>
          <w:color w:val="53565A"/>
          <w:sz w:val="33"/>
          <w:szCs w:val="33"/>
        </w:rPr>
      </w:pPr>
      <w:r>
        <w:rPr>
          <w:rFonts w:ascii="Tahoma" w:hAnsi="Tahoma" w:cs="Tahoma"/>
          <w:b w:val="0"/>
          <w:bCs w:val="0"/>
          <w:color w:val="53565A"/>
          <w:sz w:val="33"/>
          <w:szCs w:val="33"/>
        </w:rPr>
        <w:t>Intel® Core™ i7-5775C Processor</w:t>
      </w:r>
      <w:r>
        <w:rPr>
          <w:rStyle w:val="apple-converted-space"/>
          <w:rFonts w:ascii="Tahoma" w:hAnsi="Tahoma" w:cs="Tahoma"/>
          <w:b w:val="0"/>
          <w:bCs w:val="0"/>
          <w:color w:val="53565A"/>
          <w:sz w:val="33"/>
          <w:szCs w:val="33"/>
        </w:rPr>
        <w:t> </w:t>
      </w:r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0B7AE2" w:rsidRPr="000B7AE2" w:rsidTr="000B7AE2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Launch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15</w:t>
            </w:r>
          </w:p>
        </w:tc>
      </w:tr>
    </w:tbl>
    <w:p w:rsidR="000B7AE2" w:rsidRDefault="000B7AE2"/>
    <w:p w:rsidR="000B7AE2" w:rsidRDefault="000B7AE2">
      <w:r>
        <w:t>Performance</w:t>
      </w:r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0B7AE2" w:rsidRPr="000B7AE2" w:rsidTr="005863B7">
        <w:trPr>
          <w:tblCellSpacing w:w="15" w:type="dxa"/>
        </w:trPr>
        <w:tc>
          <w:tcPr>
            <w:tcW w:w="4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Processor Base Frequency</w:t>
            </w:r>
          </w:p>
        </w:tc>
        <w:tc>
          <w:tcPr>
            <w:tcW w:w="31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B7AE2" w:rsidRPr="000B7AE2" w:rsidRDefault="000B7AE2" w:rsidP="000B7AE2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0B7AE2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3.30 GHz</w:t>
            </w:r>
            <w:r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 up to 3.70Gz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Cache</w:t>
            </w:r>
          </w:p>
        </w:tc>
        <w:tc>
          <w:tcPr>
            <w:tcW w:w="31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6 MB</w:t>
            </w:r>
          </w:p>
        </w:tc>
      </w:tr>
    </w:tbl>
    <w:p w:rsidR="000B7AE2" w:rsidRDefault="000B7AE2"/>
    <w:p w:rsidR="005863B7" w:rsidRDefault="005863B7">
      <w:proofErr w:type="spellStart"/>
      <w:r>
        <w:t>Spesifikasi</w:t>
      </w:r>
      <w:proofErr w:type="spellEnd"/>
      <w:r>
        <w:t xml:space="preserve"> </w:t>
      </w:r>
      <w:proofErr w:type="spellStart"/>
      <w:r>
        <w:t>Memori</w:t>
      </w:r>
      <w:proofErr w:type="spellEnd"/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Memory Size (dependent on memory type)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32 GB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Memory Types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DDR3L-1333/1600 @ 1.5V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# of Memory Channels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2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Memory Bandwidth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25.6 GB/s</w:t>
            </w:r>
          </w:p>
        </w:tc>
      </w:tr>
    </w:tbl>
    <w:p w:rsidR="005863B7" w:rsidRDefault="005863B7"/>
    <w:p w:rsidR="005863B7" w:rsidRDefault="005863B7">
      <w:proofErr w:type="spellStart"/>
      <w:r>
        <w:t>Spesifikasi</w:t>
      </w:r>
      <w:proofErr w:type="spellEnd"/>
      <w:r>
        <w:t xml:space="preserve"> </w:t>
      </w:r>
      <w:proofErr w:type="spellStart"/>
      <w:r>
        <w:t>Grafik</w:t>
      </w:r>
      <w:proofErr w:type="spellEnd"/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lastRenderedPageBreak/>
              <w:t>Processor Graphics </w:t>
            </w:r>
            <w:r w:rsidRPr="005863B7">
              <w:rPr>
                <w:rFonts w:ascii="Tahoma" w:eastAsia="Times New Roman" w:hAnsi="Tahoma" w:cs="Tahoma"/>
                <w:color w:val="53565A"/>
                <w:sz w:val="15"/>
                <w:szCs w:val="15"/>
                <w:vertAlign w:val="superscript"/>
              </w:rPr>
              <w:t>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Iris™ Pro Graphics 6200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Base Frequency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300.00 MHz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Max Dynamic Frequency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1.15 GHz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Video Max Memory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32 GB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proofErr w:type="spellStart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eDRAM</w:t>
            </w:r>
            <w:proofErr w:type="spellEnd"/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128 MB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Output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proofErr w:type="spellStart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eDP</w:t>
            </w:r>
            <w:proofErr w:type="spellEnd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/DP/HDMI/DVI/VGA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(HDMI 1.4)‡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4096x2304@24Hz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(DP)‡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3840x2160@60Hz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</w:t>
            </w:r>
            <w:proofErr w:type="spellStart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eDP</w:t>
            </w:r>
            <w:proofErr w:type="spellEnd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 - Integrated Flat Panel)‡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3840x2160@60Hz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(VGA)‡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1920x1200@60Hz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DirectX* Support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11.2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OpenGL* Support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4.3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Quick Sync Video</w:t>
            </w:r>
          </w:p>
          <w:p w:rsidR="005863B7" w:rsidRPr="005863B7" w:rsidRDefault="005863B7" w:rsidP="005863B7">
            <w:pPr>
              <w:spacing w:after="0" w:line="0" w:lineRule="auto"/>
              <w:rPr>
                <w:rFonts w:ascii="Tahoma" w:eastAsia="Times New Roman" w:hAnsi="Tahoma" w:cs="Tahoma"/>
                <w:color w:val="53565A"/>
                <w:sz w:val="2"/>
                <w:szCs w:val="2"/>
              </w:rPr>
            </w:pPr>
            <w:r>
              <w:rPr>
                <w:rFonts w:ascii="Tahoma" w:eastAsia="Times New Roman" w:hAnsi="Tahoma" w:cs="Tahoma"/>
                <w:noProof/>
                <w:color w:val="0071C5"/>
                <w:sz w:val="2"/>
                <w:szCs w:val="2"/>
              </w:rPr>
              <w:drawing>
                <wp:inline distT="0" distB="0" distL="0" distR="0">
                  <wp:extent cx="190500" cy="190500"/>
                  <wp:effectExtent l="0" t="0" r="0" b="0"/>
                  <wp:docPr id="4" name="Picture 4" descr="http://ark.intel.com/inc/images/fusionmobile/search-glass.png">
                    <a:hlinkClick xmlns:a="http://schemas.openxmlformats.org/drawingml/2006/main" r:id="rId6" tooltip="&quot;Find other processors with Intel® Quick Sync Vide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rk.intel.com/inc/images/fusionmobile/search-glass.png">
                            <a:hlinkClick r:id="rId6" tooltip="&quot;Find other processors with Intel® Quick Sync Vide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Intel® </w:t>
            </w:r>
            <w:proofErr w:type="spellStart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InTru</w:t>
            </w:r>
            <w:proofErr w:type="spellEnd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™ 3D Technology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Wireless Display</w:t>
            </w:r>
          </w:p>
          <w:p w:rsidR="005863B7" w:rsidRPr="005863B7" w:rsidRDefault="005863B7" w:rsidP="005863B7">
            <w:pPr>
              <w:spacing w:after="0" w:line="0" w:lineRule="auto"/>
              <w:rPr>
                <w:rFonts w:ascii="Tahoma" w:eastAsia="Times New Roman" w:hAnsi="Tahoma" w:cs="Tahoma"/>
                <w:color w:val="53565A"/>
                <w:sz w:val="2"/>
                <w:szCs w:val="2"/>
              </w:rPr>
            </w:pPr>
            <w:r>
              <w:rPr>
                <w:rFonts w:ascii="Tahoma" w:eastAsia="Times New Roman" w:hAnsi="Tahoma" w:cs="Tahoma"/>
                <w:noProof/>
                <w:color w:val="0071C5"/>
                <w:sz w:val="2"/>
                <w:szCs w:val="2"/>
              </w:rPr>
              <w:drawing>
                <wp:inline distT="0" distB="0" distL="0" distR="0">
                  <wp:extent cx="190500" cy="190500"/>
                  <wp:effectExtent l="0" t="0" r="0" b="0"/>
                  <wp:docPr id="3" name="Picture 3" descr="http://ark.intel.com/inc/images/fusionmobile/search-glass.png">
                    <a:hlinkClick xmlns:a="http://schemas.openxmlformats.org/drawingml/2006/main" r:id="rId8" tooltip="&quot;Find other processors with Intel® Wireless Displa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rk.intel.com/inc/images/fusionmobile/search-glass.png">
                            <a:hlinkClick r:id="rId8" tooltip="&quot;Find other processors with Intel® Wireless Displa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Flexible Display Interface (Intel® FDI)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Clear Video HD Technology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Clear Video Technology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# of Displays Supported </w:t>
            </w:r>
            <w:r w:rsidRPr="005863B7">
              <w:rPr>
                <w:rFonts w:ascii="Tahoma" w:eastAsia="Times New Roman" w:hAnsi="Tahoma" w:cs="Tahoma"/>
                <w:color w:val="53565A"/>
                <w:sz w:val="15"/>
                <w:szCs w:val="15"/>
                <w:vertAlign w:val="superscript"/>
              </w:rPr>
              <w:t>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Device ID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0x1622</w:t>
            </w:r>
          </w:p>
        </w:tc>
      </w:tr>
    </w:tbl>
    <w:p w:rsidR="005863B7" w:rsidRDefault="005863B7"/>
    <w:p w:rsidR="005863B7" w:rsidRDefault="005863B7" w:rsidP="005863B7">
      <w:pPr>
        <w:pStyle w:val="Heading1"/>
        <w:shd w:val="clear" w:color="auto" w:fill="FFFFFF"/>
        <w:spacing w:before="0" w:beforeAutospacing="0" w:after="150" w:afterAutospacing="0" w:line="345" w:lineRule="atLeast"/>
        <w:rPr>
          <w:rFonts w:ascii="Tahoma" w:hAnsi="Tahoma" w:cs="Tahoma"/>
          <w:b w:val="0"/>
          <w:bCs w:val="0"/>
          <w:color w:val="53565A"/>
          <w:sz w:val="33"/>
          <w:szCs w:val="33"/>
        </w:rPr>
      </w:pPr>
      <w:r>
        <w:rPr>
          <w:rFonts w:ascii="Tahoma" w:hAnsi="Tahoma" w:cs="Tahoma"/>
          <w:b w:val="0"/>
          <w:bCs w:val="0"/>
          <w:color w:val="53565A"/>
          <w:sz w:val="33"/>
          <w:szCs w:val="33"/>
        </w:rPr>
        <w:t>Intel® Core™ i7-6785R Processor</w:t>
      </w:r>
      <w:r>
        <w:rPr>
          <w:rStyle w:val="apple-converted-space"/>
          <w:rFonts w:ascii="Tahoma" w:hAnsi="Tahoma" w:cs="Tahoma"/>
          <w:b w:val="0"/>
          <w:bCs w:val="0"/>
          <w:color w:val="53565A"/>
          <w:sz w:val="33"/>
          <w:szCs w:val="33"/>
        </w:rPr>
        <w:t> </w:t>
      </w:r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Launch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16</w:t>
            </w:r>
          </w:p>
        </w:tc>
      </w:tr>
    </w:tbl>
    <w:p w:rsidR="005863B7" w:rsidRDefault="005863B7"/>
    <w:p w:rsidR="005863B7" w:rsidRDefault="005863B7">
      <w:r>
        <w:t>Performance</w:t>
      </w:r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5863B7" w:rsidRPr="005863B7" w:rsidTr="005863B7">
        <w:trPr>
          <w:tblCellSpacing w:w="15" w:type="dxa"/>
        </w:trPr>
        <w:tc>
          <w:tcPr>
            <w:tcW w:w="4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Processor Base Frequency</w:t>
            </w:r>
          </w:p>
        </w:tc>
        <w:tc>
          <w:tcPr>
            <w:tcW w:w="31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3.30 GHz</w:t>
            </w:r>
            <w:r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 up </w:t>
            </w:r>
            <w:proofErr w:type="spellStart"/>
            <w:r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o</w:t>
            </w:r>
            <w:proofErr w:type="spellEnd"/>
            <w:r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 3.90 GHz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7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Cache</w:t>
            </w:r>
          </w:p>
        </w:tc>
        <w:tc>
          <w:tcPr>
            <w:tcW w:w="31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8 MB</w:t>
            </w:r>
          </w:p>
        </w:tc>
      </w:tr>
    </w:tbl>
    <w:p w:rsidR="005863B7" w:rsidRDefault="005863B7">
      <w:proofErr w:type="spellStart"/>
      <w:r>
        <w:lastRenderedPageBreak/>
        <w:t>Spesifikasi</w:t>
      </w:r>
      <w:proofErr w:type="spellEnd"/>
      <w:r>
        <w:t xml:space="preserve"> </w:t>
      </w:r>
      <w:proofErr w:type="spellStart"/>
      <w:r>
        <w:t>Memori</w:t>
      </w:r>
      <w:proofErr w:type="spellEnd"/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Memory Size (dependent on memory type)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64 GB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Memory Types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DDR4-1866/2133, DDR3L-1333/1600 @ 1.35V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# of Memory Channels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2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Memory Bandwidth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34.1 GB/s</w:t>
            </w:r>
          </w:p>
        </w:tc>
      </w:tr>
    </w:tbl>
    <w:p w:rsidR="005863B7" w:rsidRDefault="005863B7"/>
    <w:p w:rsidR="005863B7" w:rsidRDefault="005863B7">
      <w:proofErr w:type="spellStart"/>
      <w:r>
        <w:t>Spesifikasi</w:t>
      </w:r>
      <w:proofErr w:type="spellEnd"/>
      <w:r>
        <w:t xml:space="preserve"> </w:t>
      </w:r>
      <w:proofErr w:type="spellStart"/>
      <w:r>
        <w:t>Grafik</w:t>
      </w:r>
      <w:proofErr w:type="spellEnd"/>
    </w:p>
    <w:tbl>
      <w:tblPr>
        <w:tblW w:w="796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3152"/>
      </w:tblGrid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Processor Graphics </w:t>
            </w:r>
            <w:r w:rsidRPr="005863B7">
              <w:rPr>
                <w:rFonts w:ascii="Tahoma" w:eastAsia="Times New Roman" w:hAnsi="Tahoma" w:cs="Tahoma"/>
                <w:color w:val="53565A"/>
                <w:sz w:val="15"/>
                <w:szCs w:val="15"/>
                <w:vertAlign w:val="superscript"/>
              </w:rPr>
              <w:t>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Iris™ Pro Graphics 580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Base Frequency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350.00 MHz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Max Dynamic Frequency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1.15 GHz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Video Max Memory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64 GB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proofErr w:type="spellStart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eDRAM</w:t>
            </w:r>
            <w:proofErr w:type="spellEnd"/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128 MB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Graphics Output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proofErr w:type="spellStart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eDP</w:t>
            </w:r>
            <w:proofErr w:type="spellEnd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/DP/HDMI/DVI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4K Support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Yes, at 60Hz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Max Resolution (Intel® </w:t>
            </w:r>
            <w:proofErr w:type="spellStart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WiDi</w:t>
            </w:r>
            <w:proofErr w:type="spellEnd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1080p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(HDMI 1.4)‡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4096x2304@24Hz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(DP)‡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4096x2304@60Hz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</w:t>
            </w:r>
            <w:proofErr w:type="spellStart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eDP</w:t>
            </w:r>
            <w:proofErr w:type="spellEnd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 - Integrated Flat Panel)‡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4096x2304@60Hz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Max Resolution (VGA)‡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N/A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DirectX* Support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12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OpenGL* Support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4.4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Quick Sync Video</w:t>
            </w:r>
          </w:p>
          <w:p w:rsidR="005863B7" w:rsidRPr="005863B7" w:rsidRDefault="005863B7" w:rsidP="005863B7">
            <w:pPr>
              <w:spacing w:after="0" w:line="0" w:lineRule="auto"/>
              <w:rPr>
                <w:rFonts w:ascii="Tahoma" w:eastAsia="Times New Roman" w:hAnsi="Tahoma" w:cs="Tahoma"/>
                <w:color w:val="53565A"/>
                <w:sz w:val="2"/>
                <w:szCs w:val="2"/>
              </w:rPr>
            </w:pPr>
            <w:r>
              <w:rPr>
                <w:rFonts w:ascii="Tahoma" w:eastAsia="Times New Roman" w:hAnsi="Tahoma" w:cs="Tahoma"/>
                <w:noProof/>
                <w:color w:val="0071C5"/>
                <w:sz w:val="2"/>
                <w:szCs w:val="2"/>
              </w:rPr>
              <w:drawing>
                <wp:inline distT="0" distB="0" distL="0" distR="0">
                  <wp:extent cx="190500" cy="190500"/>
                  <wp:effectExtent l="0" t="0" r="0" b="0"/>
                  <wp:docPr id="6" name="Picture 6" descr="http://ark.intel.com/inc/images/fusionmobile/search-glass.png">
                    <a:hlinkClick xmlns:a="http://schemas.openxmlformats.org/drawingml/2006/main" r:id="rId6" tooltip="&quot;Find other processors with Intel® Quick Sync Vide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rk.intel.com/inc/images/fusionmobile/search-glass.png">
                            <a:hlinkClick r:id="rId6" tooltip="&quot;Find other processors with Intel® Quick Sync Vide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 xml:space="preserve">Intel® </w:t>
            </w:r>
            <w:proofErr w:type="spellStart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InTru</w:t>
            </w:r>
            <w:proofErr w:type="spellEnd"/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™ 3D Technology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Wireless Display</w:t>
            </w:r>
          </w:p>
          <w:p w:rsidR="005863B7" w:rsidRPr="005863B7" w:rsidRDefault="005863B7" w:rsidP="005863B7">
            <w:pPr>
              <w:spacing w:after="0" w:line="0" w:lineRule="auto"/>
              <w:rPr>
                <w:rFonts w:ascii="Tahoma" w:eastAsia="Times New Roman" w:hAnsi="Tahoma" w:cs="Tahoma"/>
                <w:color w:val="53565A"/>
                <w:sz w:val="2"/>
                <w:szCs w:val="2"/>
              </w:rPr>
            </w:pPr>
            <w:r>
              <w:rPr>
                <w:rFonts w:ascii="Tahoma" w:eastAsia="Times New Roman" w:hAnsi="Tahoma" w:cs="Tahoma"/>
                <w:noProof/>
                <w:color w:val="0071C5"/>
                <w:sz w:val="2"/>
                <w:szCs w:val="2"/>
              </w:rPr>
              <w:drawing>
                <wp:inline distT="0" distB="0" distL="0" distR="0">
                  <wp:extent cx="190500" cy="190500"/>
                  <wp:effectExtent l="0" t="0" r="0" b="0"/>
                  <wp:docPr id="5" name="Picture 5" descr="http://ark.intel.com/inc/images/fusionmobile/search-glass.png">
                    <a:hlinkClick xmlns:a="http://schemas.openxmlformats.org/drawingml/2006/main" r:id="rId8" tooltip="&quot;Find other processors with Intel® Wireless Displa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rk.intel.com/inc/images/fusionmobile/search-glass.png">
                            <a:hlinkClick r:id="rId8" tooltip="&quot;Find other processors with Intel® Wireless Displa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Clear Video HD Technology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Intel® Clear Video Technology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Yes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# of Displays Supported </w:t>
            </w:r>
            <w:r w:rsidRPr="005863B7">
              <w:rPr>
                <w:rFonts w:ascii="Tahoma" w:eastAsia="Times New Roman" w:hAnsi="Tahoma" w:cs="Tahoma"/>
                <w:color w:val="53565A"/>
                <w:sz w:val="15"/>
                <w:szCs w:val="15"/>
                <w:vertAlign w:val="superscript"/>
              </w:rPr>
              <w:t>‡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3</w:t>
            </w:r>
          </w:p>
        </w:tc>
      </w:tr>
      <w:tr w:rsidR="005863B7" w:rsidRPr="005863B7" w:rsidTr="005863B7">
        <w:trPr>
          <w:tblCellSpacing w:w="15" w:type="dxa"/>
        </w:trPr>
        <w:tc>
          <w:tcPr>
            <w:tcW w:w="46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lastRenderedPageBreak/>
              <w:t>Device ID</w:t>
            </w:r>
          </w:p>
        </w:tc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6EA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863B7" w:rsidRPr="005863B7" w:rsidRDefault="005863B7" w:rsidP="005863B7">
            <w:pPr>
              <w:spacing w:after="0" w:line="240" w:lineRule="auto"/>
              <w:rPr>
                <w:rFonts w:ascii="Tahoma" w:eastAsia="Times New Roman" w:hAnsi="Tahoma" w:cs="Tahoma"/>
                <w:color w:val="53565A"/>
                <w:sz w:val="19"/>
                <w:szCs w:val="19"/>
              </w:rPr>
            </w:pPr>
            <w:r w:rsidRPr="005863B7">
              <w:rPr>
                <w:rFonts w:ascii="Tahoma" w:eastAsia="Times New Roman" w:hAnsi="Tahoma" w:cs="Tahoma"/>
                <w:color w:val="53565A"/>
                <w:sz w:val="19"/>
                <w:szCs w:val="19"/>
              </w:rPr>
              <w:t>0x193B</w:t>
            </w:r>
          </w:p>
        </w:tc>
      </w:tr>
    </w:tbl>
    <w:p w:rsidR="005863B7" w:rsidRDefault="005863B7"/>
    <w:p w:rsidR="005863B7" w:rsidRDefault="005863B7"/>
    <w:p w:rsidR="005863B7" w:rsidRDefault="005863B7"/>
    <w:p w:rsidR="005863B7" w:rsidRDefault="008F13BB" w:rsidP="008F13BB">
      <w:pPr>
        <w:pStyle w:val="ListParagraph"/>
        <w:numPr>
          <w:ilvl w:val="0"/>
          <w:numId w:val="1"/>
        </w:numPr>
      </w:pPr>
      <w:r>
        <w:t>Memory (RAM)</w:t>
      </w:r>
    </w:p>
    <w:p w:rsidR="008F13BB" w:rsidRDefault="008F13BB" w:rsidP="008F13BB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00A9FF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00A9FF"/>
          <w:sz w:val="45"/>
          <w:szCs w:val="45"/>
        </w:rPr>
        <w:t xml:space="preserve">Kingston </w:t>
      </w:r>
      <w:proofErr w:type="spellStart"/>
      <w:r>
        <w:rPr>
          <w:rFonts w:ascii="Helvetica" w:hAnsi="Helvetica" w:cs="Helvetica"/>
          <w:b w:val="0"/>
          <w:bCs w:val="0"/>
          <w:color w:val="00A9FF"/>
          <w:sz w:val="45"/>
          <w:szCs w:val="45"/>
        </w:rPr>
        <w:t>HyperX</w:t>
      </w:r>
      <w:proofErr w:type="spellEnd"/>
      <w:r>
        <w:rPr>
          <w:rFonts w:ascii="Helvetica" w:hAnsi="Helvetica" w:cs="Helvetica"/>
          <w:b w:val="0"/>
          <w:bCs w:val="0"/>
          <w:color w:val="00A9FF"/>
          <w:sz w:val="45"/>
          <w:szCs w:val="45"/>
        </w:rPr>
        <w:t xml:space="preserve"> Fury DDR3-1866 8GB Kit (2x4GB)</w:t>
      </w:r>
    </w:p>
    <w:p w:rsidR="008F13BB" w:rsidRDefault="008F13BB"/>
    <w:p w:rsidR="008F13BB" w:rsidRDefault="008F13B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memori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satu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fitur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unik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yakni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kecepatan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DDR3-1866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tanpa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setting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apapun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(di chipset/platform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mendukung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Mengingat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banyaknya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pengguna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PC di Indonesia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awam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terhadap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setting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memori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bahkan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kadang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paham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bagaimana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menyalakan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profil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XMP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memori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fitur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luar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biasa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menarik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memori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langsung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otomatis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dikonfigurasi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kecepatan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optimal.</w:t>
      </w:r>
    </w:p>
    <w:p w:rsidR="008F13BB" w:rsidRDefault="008F13B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F13BB" w:rsidRDefault="008F13BB" w:rsidP="008F13BB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00A9FF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00A9FF"/>
          <w:sz w:val="45"/>
          <w:szCs w:val="45"/>
        </w:rPr>
        <w:t>Patriot Viper 3 DDR3-2400C11 8GB Kit (2x4GB)</w:t>
      </w:r>
    </w:p>
    <w:p w:rsidR="008F13BB" w:rsidRDefault="008F13B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Patriot Viper 3 DDR3-2400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salah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satu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RAM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rating DDR3-2400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termurah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beredar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pasaran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Indonesia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saat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Timing-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memang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longgar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11-13-13-31,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namun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kecepatannya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DDR3-2400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tentunya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mengkompensasi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timing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longgar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performa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baik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proofErr w:type="gramEnd"/>
    </w:p>
    <w:p w:rsidR="008F13BB" w:rsidRDefault="008F13B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Kecepatan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DDR3-2400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menurut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kami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kecepatan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cukup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‘ideal’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segi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performa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maupun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kompatibilitas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Kebanyakan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platform modern,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baik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Intel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maupun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AMD,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sekarang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umumnya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menjalankan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kecepatan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DDR3-2400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tanpa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beban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berarti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memory controller,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pengoperasian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kecepatan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DDR3-2400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dilakukan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stabil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8F13BB" w:rsidRDefault="008F13B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22230" w:rsidRPr="00A22230" w:rsidRDefault="00A22230" w:rsidP="00A222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</w:p>
    <w:sectPr w:rsidR="00A22230" w:rsidRPr="00A2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10821"/>
    <w:multiLevelType w:val="hybridMultilevel"/>
    <w:tmpl w:val="80AE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AF"/>
    <w:rsid w:val="00015F5F"/>
    <w:rsid w:val="000B7AE2"/>
    <w:rsid w:val="005863B7"/>
    <w:rsid w:val="008F13BB"/>
    <w:rsid w:val="009349AF"/>
    <w:rsid w:val="00A22230"/>
    <w:rsid w:val="00F4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2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A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B7AE2"/>
  </w:style>
  <w:style w:type="character" w:customStyle="1" w:styleId="tooltippable">
    <w:name w:val="tooltippable"/>
    <w:basedOn w:val="DefaultParagraphFont"/>
    <w:rsid w:val="000B7AE2"/>
  </w:style>
  <w:style w:type="paragraph" w:styleId="BalloonText">
    <w:name w:val="Balloon Text"/>
    <w:basedOn w:val="Normal"/>
    <w:link w:val="BalloonTextChar"/>
    <w:uiPriority w:val="99"/>
    <w:semiHidden/>
    <w:unhideWhenUsed/>
    <w:rsid w:val="000B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3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F13BB"/>
    <w:rPr>
      <w:b/>
      <w:bCs/>
    </w:rPr>
  </w:style>
  <w:style w:type="character" w:customStyle="1" w:styleId="s1">
    <w:name w:val="s1"/>
    <w:basedOn w:val="DefaultParagraphFont"/>
    <w:rsid w:val="008F13BB"/>
  </w:style>
  <w:style w:type="character" w:styleId="Hyperlink">
    <w:name w:val="Hyperlink"/>
    <w:basedOn w:val="DefaultParagraphFont"/>
    <w:uiPriority w:val="99"/>
    <w:semiHidden/>
    <w:unhideWhenUsed/>
    <w:rsid w:val="008F13B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2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2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2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A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B7AE2"/>
  </w:style>
  <w:style w:type="character" w:customStyle="1" w:styleId="tooltippable">
    <w:name w:val="tooltippable"/>
    <w:basedOn w:val="DefaultParagraphFont"/>
    <w:rsid w:val="000B7AE2"/>
  </w:style>
  <w:style w:type="paragraph" w:styleId="BalloonText">
    <w:name w:val="Balloon Text"/>
    <w:basedOn w:val="Normal"/>
    <w:link w:val="BalloonTextChar"/>
    <w:uiPriority w:val="99"/>
    <w:semiHidden/>
    <w:unhideWhenUsed/>
    <w:rsid w:val="000B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3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F13BB"/>
    <w:rPr>
      <w:b/>
      <w:bCs/>
    </w:rPr>
  </w:style>
  <w:style w:type="character" w:customStyle="1" w:styleId="s1">
    <w:name w:val="s1"/>
    <w:basedOn w:val="DefaultParagraphFont"/>
    <w:rsid w:val="008F13BB"/>
  </w:style>
  <w:style w:type="character" w:styleId="Hyperlink">
    <w:name w:val="Hyperlink"/>
    <w:basedOn w:val="DefaultParagraphFont"/>
    <w:uiPriority w:val="99"/>
    <w:semiHidden/>
    <w:unhideWhenUsed/>
    <w:rsid w:val="008F13B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2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2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03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71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59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17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027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58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k.intel.com/search/advanced?WiDi=true&amp;MarketSegment=D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k.intel.com/search/advanced?QuickSyncVideo=true&amp;MarketSegment=D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Yoga</cp:lastModifiedBy>
  <cp:revision>2</cp:revision>
  <dcterms:created xsi:type="dcterms:W3CDTF">2016-10-02T11:51:00Z</dcterms:created>
  <dcterms:modified xsi:type="dcterms:W3CDTF">2016-10-02T12:55:00Z</dcterms:modified>
</cp:coreProperties>
</file>