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48" w:rsidRDefault="003732F1" w:rsidP="003732F1">
      <w:pPr>
        <w:jc w:val="center"/>
      </w:pPr>
      <w:r>
        <w:t>PROFIL MUHAMMADIYAH-PRE</w:t>
      </w:r>
    </w:p>
    <w:p w:rsidR="002949C4" w:rsidRDefault="002949C4" w:rsidP="002949C4">
      <w:pPr>
        <w:pStyle w:val="Heading1"/>
      </w:pPr>
      <w:r>
        <w:t>Profil Muhammadiyah</w:t>
      </w:r>
    </w:p>
    <w:p w:rsidR="002949C4" w:rsidRDefault="002949C4" w:rsidP="002949C4">
      <w:pPr>
        <w:pStyle w:val="Heading2"/>
      </w:pPr>
      <w:r>
        <w:t>Data Persyarikatan</w:t>
      </w:r>
    </w:p>
    <w:tbl>
      <w:tblPr>
        <w:tblW w:w="10031" w:type="dxa"/>
        <w:tblCellMar>
          <w:left w:w="0" w:type="dxa"/>
          <w:right w:w="0" w:type="dxa"/>
        </w:tblCellMar>
        <w:tblLook w:val="04A0"/>
      </w:tblPr>
      <w:tblGrid>
        <w:gridCol w:w="4786"/>
        <w:gridCol w:w="318"/>
        <w:gridCol w:w="4927"/>
      </w:tblGrid>
      <w:tr w:rsidR="002949C4" w:rsidTr="006634C1"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Nama Organisasi</w:t>
            </w:r>
          </w:p>
        </w:tc>
        <w:tc>
          <w:tcPr>
            <w:tcW w:w="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Muhammadiyah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Berdiri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r>
              <w:t>18 Nopember 1912 M</w:t>
            </w:r>
          </w:p>
          <w:p w:rsidR="002949C4" w:rsidRDefault="002949C4" w:rsidP="006634C1">
            <w:pPr>
              <w:rPr>
                <w:sz w:val="24"/>
                <w:szCs w:val="24"/>
              </w:rPr>
            </w:pPr>
            <w:r>
              <w:t>8 Dzulhijah 1330 H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Pendiri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K.H. Ahmad Dahlan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Ketua Umum (2010-2015)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Prof. Dr. H.M. Sirajuddin Syamsuddin, MA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Lokasi Awal Berdiri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Kampung Kauman, Yogyakarta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Alamat Kantor Pimpinan Pusat Muhammdiyah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r>
              <w:rPr>
                <w:u w:val="single"/>
              </w:rPr>
              <w:t>Yogyakarta</w:t>
            </w:r>
            <w:r>
              <w:t>:</w:t>
            </w:r>
          </w:p>
          <w:p w:rsidR="002949C4" w:rsidRDefault="002949C4" w:rsidP="006634C1">
            <w:r>
              <w:t>Kantor Pimpinan Pusat Muhammadiyah</w:t>
            </w:r>
          </w:p>
          <w:p w:rsidR="002949C4" w:rsidRDefault="002949C4" w:rsidP="006634C1">
            <w:r>
              <w:t>Jl. Cik Ditiro No. 23 Yogyakarta 55262 Telp. +62 274 553132 Fax.(+62 274 553137</w:t>
            </w:r>
          </w:p>
          <w:p w:rsidR="002949C4" w:rsidRDefault="002949C4" w:rsidP="006634C1">
            <w:r>
              <w:t xml:space="preserve">Website: </w:t>
            </w:r>
            <w:hyperlink r:id="rId4" w:history="1">
              <w:r>
                <w:rPr>
                  <w:rStyle w:val="Hyperlink"/>
                </w:rPr>
                <w:t>www.muhammadiyah.or.id</w:t>
              </w:r>
            </w:hyperlink>
          </w:p>
          <w:p w:rsidR="002949C4" w:rsidRDefault="002949C4" w:rsidP="006634C1">
            <w:r>
              <w:t xml:space="preserve">E-mail : </w:t>
            </w:r>
            <w:hyperlink r:id="rId5" w:history="1">
              <w:r>
                <w:rPr>
                  <w:rStyle w:val="Hyperlink"/>
                </w:rPr>
                <w:t>pp_muhammadiyah@yahoo.com</w:t>
              </w:r>
            </w:hyperlink>
          </w:p>
          <w:p w:rsidR="002949C4" w:rsidRDefault="002949C4" w:rsidP="006634C1">
            <w:r>
              <w:t> </w:t>
            </w:r>
          </w:p>
          <w:p w:rsidR="002949C4" w:rsidRDefault="002949C4" w:rsidP="006634C1">
            <w:r>
              <w:rPr>
                <w:u w:val="single"/>
              </w:rPr>
              <w:t>Jakarta</w:t>
            </w:r>
            <w:r>
              <w:t>:</w:t>
            </w:r>
          </w:p>
          <w:p w:rsidR="002949C4" w:rsidRDefault="002949C4" w:rsidP="006634C1">
            <w:r>
              <w:t>Gedung Dakwah Muhammadiyah,</w:t>
            </w:r>
          </w:p>
          <w:p w:rsidR="002949C4" w:rsidRDefault="002949C4" w:rsidP="006634C1">
            <w:r>
              <w:t>Jl. Menteng Raya No.62 Jakarta 10340 Telp. +62 21 3903021 Fax. +62 21 3903024</w:t>
            </w:r>
          </w:p>
          <w:p w:rsidR="002949C4" w:rsidRDefault="002949C4" w:rsidP="006634C1">
            <w:r>
              <w:t xml:space="preserve">Website: </w:t>
            </w:r>
            <w:hyperlink r:id="rId6" w:history="1">
              <w:r>
                <w:rPr>
                  <w:rStyle w:val="Hyperlink"/>
                </w:rPr>
                <w:t>www.muhammadiyah.or.id</w:t>
              </w:r>
            </w:hyperlink>
          </w:p>
          <w:p w:rsidR="002949C4" w:rsidRDefault="002949C4" w:rsidP="006634C1">
            <w:r>
              <w:t xml:space="preserve">Email : </w:t>
            </w:r>
            <w:hyperlink r:id="rId7" w:history="1">
              <w:r>
                <w:rPr>
                  <w:rStyle w:val="Hyperlink"/>
                </w:rPr>
                <w:t>pp_muhammadiyah@yahoo.com</w:t>
              </w:r>
            </w:hyperlink>
          </w:p>
          <w:p w:rsidR="002949C4" w:rsidRDefault="002949C4" w:rsidP="006634C1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r>
              <w:t>Jaringan Muhammadiyah</w:t>
            </w:r>
          </w:p>
          <w:p w:rsidR="002949C4" w:rsidRDefault="002949C4" w:rsidP="006634C1">
            <w:pPr>
              <w:ind w:hanging="246"/>
            </w:pPr>
            <w:r>
              <w:t>1.</w:t>
            </w:r>
            <w:r>
              <w:rPr>
                <w:sz w:val="14"/>
                <w:szCs w:val="14"/>
              </w:rPr>
              <w:t xml:space="preserve">   </w:t>
            </w:r>
            <w:r>
              <w:t>Pimmpinan Wilayah (PWM)</w:t>
            </w:r>
          </w:p>
          <w:p w:rsidR="002949C4" w:rsidRDefault="002949C4" w:rsidP="006634C1">
            <w:pPr>
              <w:ind w:hanging="246"/>
            </w:pPr>
            <w:r>
              <w:t>2.</w:t>
            </w:r>
            <w:r>
              <w:rPr>
                <w:sz w:val="14"/>
                <w:szCs w:val="14"/>
              </w:rPr>
              <w:t xml:space="preserve">   </w:t>
            </w:r>
            <w:r>
              <w:t>Pimpinan Daerah (PDM)</w:t>
            </w:r>
          </w:p>
          <w:p w:rsidR="002949C4" w:rsidRDefault="002949C4" w:rsidP="006634C1">
            <w:pPr>
              <w:ind w:hanging="246"/>
            </w:pPr>
            <w:r>
              <w:t>3.</w:t>
            </w:r>
            <w:r>
              <w:rPr>
                <w:sz w:val="14"/>
                <w:szCs w:val="14"/>
              </w:rPr>
              <w:t xml:space="preserve">   </w:t>
            </w:r>
            <w:r>
              <w:t>Pimpinan Cabang (PCM)</w:t>
            </w:r>
          </w:p>
          <w:p w:rsidR="002949C4" w:rsidRDefault="002949C4" w:rsidP="006634C1">
            <w:pPr>
              <w:ind w:hanging="246"/>
              <w:rPr>
                <w:sz w:val="24"/>
                <w:szCs w:val="24"/>
              </w:rPr>
            </w:pPr>
            <w:r>
              <w:lastRenderedPageBreak/>
              <w:t>4.</w:t>
            </w:r>
            <w:r>
              <w:rPr>
                <w:sz w:val="14"/>
                <w:szCs w:val="14"/>
              </w:rPr>
              <w:t xml:space="preserve">   </w:t>
            </w:r>
            <w:r>
              <w:t>Pimpinan Ranting (PRM)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r>
              <w:lastRenderedPageBreak/>
              <w:t> </w:t>
            </w:r>
          </w:p>
          <w:p w:rsidR="002949C4" w:rsidRDefault="002949C4" w:rsidP="006634C1">
            <w:r>
              <w:t>:</w:t>
            </w:r>
          </w:p>
          <w:p w:rsidR="002949C4" w:rsidRDefault="002949C4" w:rsidP="006634C1">
            <w:r>
              <w:t>:</w:t>
            </w:r>
          </w:p>
          <w:p w:rsidR="002949C4" w:rsidRDefault="002949C4" w:rsidP="006634C1">
            <w:r>
              <w:t>:</w:t>
            </w:r>
          </w:p>
          <w:p w:rsidR="002949C4" w:rsidRDefault="002949C4" w:rsidP="006634C1">
            <w:pPr>
              <w:rPr>
                <w:sz w:val="24"/>
                <w:szCs w:val="24"/>
              </w:rPr>
            </w:pPr>
            <w:r>
              <w:lastRenderedPageBreak/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r>
              <w:lastRenderedPageBreak/>
              <w:t> </w:t>
            </w:r>
          </w:p>
          <w:p w:rsidR="002949C4" w:rsidRDefault="002949C4" w:rsidP="006634C1">
            <w:r>
              <w:t>33 Wilayah (Propinsi)</w:t>
            </w:r>
          </w:p>
          <w:p w:rsidR="002949C4" w:rsidRDefault="002949C4" w:rsidP="006634C1">
            <w:r>
              <w:t>417 Daerah (Kabupaten/Kota)</w:t>
            </w:r>
          </w:p>
          <w:p w:rsidR="002949C4" w:rsidRDefault="002949C4" w:rsidP="006634C1">
            <w:r>
              <w:t>3.221 Cabang (Kecamatan)</w:t>
            </w:r>
          </w:p>
          <w:p w:rsidR="002949C4" w:rsidRDefault="002949C4" w:rsidP="006634C1">
            <w:r>
              <w:lastRenderedPageBreak/>
              <w:t>8.107 Ranting (Desa/Kelurahan)</w:t>
            </w:r>
          </w:p>
          <w:p w:rsidR="002949C4" w:rsidRDefault="002949C4" w:rsidP="006634C1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lastRenderedPageBreak/>
              <w:t>Majelis-Majelis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ind w:hanging="357"/>
            </w:pPr>
            <w:r>
              <w:t>1.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Tarjih dan Tadjid</w:t>
            </w:r>
          </w:p>
          <w:p w:rsidR="002949C4" w:rsidRDefault="002949C4" w:rsidP="006634C1">
            <w:pPr>
              <w:ind w:hanging="357"/>
            </w:pPr>
            <w:r>
              <w:t>2.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Tabligh</w:t>
            </w:r>
          </w:p>
          <w:p w:rsidR="002949C4" w:rsidRDefault="002949C4" w:rsidP="006634C1">
            <w:pPr>
              <w:ind w:hanging="357"/>
            </w:pPr>
            <w:r>
              <w:t>3.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Pendidikan Tinggi (MPT)</w:t>
            </w:r>
          </w:p>
          <w:p w:rsidR="002949C4" w:rsidRDefault="002949C4" w:rsidP="006634C1">
            <w:pPr>
              <w:ind w:hanging="357"/>
            </w:pPr>
            <w:r>
              <w:t>4.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Pembina  Kesehatan Umum (MPKU)</w:t>
            </w:r>
          </w:p>
          <w:p w:rsidR="002949C4" w:rsidRDefault="002949C4" w:rsidP="006634C1">
            <w:pPr>
              <w:ind w:hanging="357"/>
            </w:pPr>
            <w:r>
              <w:t>5.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Pendidikan Kader (MPK)</w:t>
            </w:r>
          </w:p>
          <w:p w:rsidR="002949C4" w:rsidRDefault="002949C4" w:rsidP="006634C1">
            <w:pPr>
              <w:ind w:hanging="357"/>
            </w:pPr>
            <w:r>
              <w:t>6.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Pustaka dan Informasi (MPI)</w:t>
            </w:r>
          </w:p>
          <w:p w:rsidR="002949C4" w:rsidRDefault="002949C4" w:rsidP="006634C1">
            <w:pPr>
              <w:ind w:hanging="357"/>
            </w:pPr>
            <w:r>
              <w:t>7.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Ekonomi dan Kewirausahaan (MEK)</w:t>
            </w:r>
          </w:p>
          <w:p w:rsidR="002949C4" w:rsidRDefault="002949C4" w:rsidP="006634C1">
            <w:pPr>
              <w:ind w:hanging="357"/>
            </w:pPr>
            <w:r>
              <w:t>8.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Lingkungan Hidup (MLH)</w:t>
            </w:r>
          </w:p>
          <w:p w:rsidR="002949C4" w:rsidRDefault="002949C4" w:rsidP="006634C1">
            <w:pPr>
              <w:ind w:hanging="357"/>
            </w:pPr>
            <w:r>
              <w:t>9.</w:t>
            </w:r>
            <w:r>
              <w:rPr>
                <w:sz w:val="14"/>
                <w:szCs w:val="14"/>
              </w:rPr>
              <w:t xml:space="preserve">       </w:t>
            </w:r>
            <w:r>
              <w:t>Majelis Pemberdayaan Masyarakat (MPM)</w:t>
            </w:r>
          </w:p>
          <w:p w:rsidR="002949C4" w:rsidRDefault="002949C4" w:rsidP="006634C1">
            <w:pPr>
              <w:ind w:hanging="357"/>
            </w:pPr>
            <w:r>
              <w:t>10.</w:t>
            </w:r>
            <w:r>
              <w:rPr>
                <w:sz w:val="14"/>
                <w:szCs w:val="14"/>
              </w:rPr>
              <w:t xml:space="preserve">   </w:t>
            </w:r>
            <w:r>
              <w:t>Majelis Pelayanan Sosial (MPS)</w:t>
            </w:r>
          </w:p>
          <w:p w:rsidR="002949C4" w:rsidRDefault="002949C4" w:rsidP="006634C1">
            <w:pPr>
              <w:ind w:hanging="357"/>
            </w:pPr>
            <w:r>
              <w:t>11.</w:t>
            </w:r>
            <w:r>
              <w:rPr>
                <w:sz w:val="14"/>
                <w:szCs w:val="14"/>
              </w:rPr>
              <w:t xml:space="preserve">   </w:t>
            </w:r>
            <w:r>
              <w:t>Majelis Hukum dan Hak Asasi Manusia (MH-HAM)</w:t>
            </w:r>
          </w:p>
          <w:p w:rsidR="002949C4" w:rsidRDefault="002949C4" w:rsidP="006634C1">
            <w:pPr>
              <w:ind w:hanging="357"/>
            </w:pPr>
            <w:r>
              <w:t>12.</w:t>
            </w:r>
            <w:r>
              <w:rPr>
                <w:sz w:val="14"/>
                <w:szCs w:val="14"/>
              </w:rPr>
              <w:t xml:space="preserve">   </w:t>
            </w:r>
            <w:r>
              <w:t>Majelis Pendidikan Dasar dan Menengah (Dikdasmen)</w:t>
            </w:r>
          </w:p>
          <w:p w:rsidR="002949C4" w:rsidRDefault="002949C4" w:rsidP="006634C1">
            <w:pPr>
              <w:ind w:hanging="357"/>
              <w:rPr>
                <w:sz w:val="24"/>
                <w:szCs w:val="24"/>
              </w:rPr>
            </w:pPr>
            <w:r>
              <w:t>13.</w:t>
            </w:r>
            <w:r>
              <w:rPr>
                <w:sz w:val="14"/>
                <w:szCs w:val="14"/>
              </w:rPr>
              <w:t xml:space="preserve">   </w:t>
            </w:r>
            <w:r>
              <w:t>Majelis Wakaf dan Kehartabendaan (MWK)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Lembaga-Lembaga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ind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       </w:t>
            </w:r>
            <w:r>
              <w:t>Lembaga Amal Zakat Infaq dan Shodaqqoh (LAZIS)</w:t>
            </w:r>
          </w:p>
          <w:p w:rsidR="002949C4" w:rsidRDefault="002949C4" w:rsidP="006634C1">
            <w:pPr>
              <w:ind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       </w:t>
            </w:r>
            <w:r>
              <w:t>Lembaga Hubungan dan Kerjasama International</w:t>
            </w:r>
          </w:p>
          <w:p w:rsidR="002949C4" w:rsidRDefault="002949C4" w:rsidP="006634C1">
            <w:pPr>
              <w:ind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       </w:t>
            </w:r>
            <w:r>
              <w:t>Lembaga Pengawas Pengelolaan Keuangan</w:t>
            </w:r>
          </w:p>
          <w:p w:rsidR="002949C4" w:rsidRDefault="002949C4" w:rsidP="006634C1">
            <w:pPr>
              <w:ind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       </w:t>
            </w:r>
            <w:r>
              <w:t>Lembaga Pengembangan Cabang dan Ranting</w:t>
            </w:r>
          </w:p>
          <w:p w:rsidR="002949C4" w:rsidRDefault="002949C4" w:rsidP="006634C1">
            <w:pPr>
              <w:ind w:hanging="360"/>
            </w:pPr>
            <w:r>
              <w:t>5.</w:t>
            </w:r>
            <w:r>
              <w:rPr>
                <w:sz w:val="14"/>
                <w:szCs w:val="14"/>
              </w:rPr>
              <w:t xml:space="preserve">       </w:t>
            </w:r>
            <w:r>
              <w:t>Lembaga Hikmah dan Kebijakan Publik</w:t>
            </w:r>
          </w:p>
          <w:p w:rsidR="002949C4" w:rsidRDefault="002949C4" w:rsidP="006634C1">
            <w:pPr>
              <w:ind w:hanging="360"/>
            </w:pPr>
            <w:r>
              <w:t>6.</w:t>
            </w:r>
            <w:r>
              <w:rPr>
                <w:sz w:val="14"/>
                <w:szCs w:val="14"/>
              </w:rPr>
              <w:t xml:space="preserve">       </w:t>
            </w:r>
            <w:r>
              <w:t>Lembaga Penanganan Bencana</w:t>
            </w:r>
          </w:p>
          <w:p w:rsidR="002949C4" w:rsidRDefault="002949C4" w:rsidP="006634C1">
            <w:pPr>
              <w:ind w:hanging="360"/>
              <w:rPr>
                <w:sz w:val="24"/>
                <w:szCs w:val="24"/>
              </w:rPr>
            </w:pPr>
            <w:r>
              <w:t>7.</w:t>
            </w:r>
            <w:r>
              <w:rPr>
                <w:sz w:val="14"/>
                <w:szCs w:val="14"/>
              </w:rPr>
              <w:t xml:space="preserve">       </w:t>
            </w:r>
            <w:r>
              <w:t>Lembaga Seni Budaya dan Olahraga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Organisasi Otonom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ind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       </w:t>
            </w:r>
            <w:r>
              <w:t>Aisyiyah</w:t>
            </w:r>
          </w:p>
          <w:p w:rsidR="002949C4" w:rsidRDefault="002949C4" w:rsidP="006634C1">
            <w:pPr>
              <w:ind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       </w:t>
            </w:r>
            <w:r>
              <w:t>Pemud Muhammadiyah</w:t>
            </w:r>
          </w:p>
          <w:p w:rsidR="002949C4" w:rsidRDefault="002949C4" w:rsidP="006634C1">
            <w:pPr>
              <w:ind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       </w:t>
            </w:r>
            <w:r>
              <w:t>Nasyiyatul Aisyiyah</w:t>
            </w:r>
          </w:p>
          <w:p w:rsidR="002949C4" w:rsidRDefault="002949C4" w:rsidP="006634C1">
            <w:pPr>
              <w:ind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       </w:t>
            </w:r>
            <w:r>
              <w:t>Ikatan Mahasiswa Muhamamdiyah</w:t>
            </w:r>
          </w:p>
          <w:p w:rsidR="002949C4" w:rsidRDefault="002949C4" w:rsidP="006634C1">
            <w:pPr>
              <w:ind w:hanging="360"/>
            </w:pPr>
            <w:r>
              <w:lastRenderedPageBreak/>
              <w:t>5.</w:t>
            </w:r>
            <w:r>
              <w:rPr>
                <w:sz w:val="14"/>
                <w:szCs w:val="14"/>
              </w:rPr>
              <w:t xml:space="preserve">       </w:t>
            </w:r>
            <w:r>
              <w:t>Ikatan Pelajar Muhammadiyah</w:t>
            </w:r>
          </w:p>
          <w:p w:rsidR="002949C4" w:rsidRDefault="002949C4" w:rsidP="006634C1">
            <w:pPr>
              <w:ind w:hanging="360"/>
            </w:pPr>
            <w:r>
              <w:t>6.</w:t>
            </w:r>
            <w:r>
              <w:rPr>
                <w:sz w:val="14"/>
                <w:szCs w:val="14"/>
              </w:rPr>
              <w:t xml:space="preserve">       </w:t>
            </w:r>
            <w:r>
              <w:t>Hizbul Wathan</w:t>
            </w:r>
          </w:p>
          <w:p w:rsidR="002949C4" w:rsidRDefault="002949C4" w:rsidP="006634C1">
            <w:pPr>
              <w:ind w:hanging="360"/>
              <w:rPr>
                <w:sz w:val="24"/>
                <w:szCs w:val="24"/>
              </w:rPr>
            </w:pPr>
            <w:r>
              <w:t>7.</w:t>
            </w:r>
            <w:r>
              <w:rPr>
                <w:sz w:val="14"/>
                <w:szCs w:val="14"/>
              </w:rPr>
              <w:t xml:space="preserve">       </w:t>
            </w:r>
            <w:r>
              <w:t>Tapak Suci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lastRenderedPageBreak/>
              <w:t>Muktamar Muhammadiyah (1912 – 2010)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949C4" w:rsidTr="006634C1"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Jumlah Ketua Umum (1912 – 2010)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: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949C4" w:rsidRDefault="002949C4" w:rsidP="002949C4"/>
    <w:p w:rsidR="002949C4" w:rsidRDefault="002949C4" w:rsidP="002949C4">
      <w:pPr>
        <w:pStyle w:val="Heading2"/>
      </w:pPr>
      <w:r>
        <w:t>Data Amal Usaha Muhammadiyah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8"/>
        <w:gridCol w:w="6505"/>
        <w:gridCol w:w="2009"/>
      </w:tblGrid>
      <w:tr w:rsidR="002949C4" w:rsidTr="0098423A">
        <w:trPr>
          <w:trHeight w:val="350"/>
        </w:trPr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6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Jenis Amal Usaha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Jumlah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Sekolah Dasar (SD)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1.176</w:t>
            </w:r>
          </w:p>
        </w:tc>
      </w:tr>
      <w:tr w:rsidR="002949C4" w:rsidTr="0098423A">
        <w:trPr>
          <w:trHeight w:val="292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Madrasah Ibtidaiyah/Diniyah (MI/MD)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1.428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Sekolah Menengah Pertama (SMP)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1.188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Madrasah Tsanawiyah (MTs)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534</w:t>
            </w:r>
          </w:p>
        </w:tc>
      </w:tr>
      <w:tr w:rsidR="002949C4" w:rsidTr="0098423A">
        <w:trPr>
          <w:trHeight w:val="292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Sekolah Menengah Atas (SMA)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515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Sekolah Menengah Kejuruan (SMK)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278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Madrasah Aliyah (MA)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172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Pondok Pesantren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67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Akademi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19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Politeknik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</w:tr>
      <w:tr w:rsidR="002949C4" w:rsidTr="0098423A">
        <w:trPr>
          <w:trHeight w:val="292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Sekolah Tinggi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88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Universitas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Jumlah total Perguruan tinggi Muhammadiyah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Pr="00E033BD" w:rsidRDefault="002949C4" w:rsidP="006634C1">
            <w:pPr>
              <w:jc w:val="center"/>
              <w:rPr>
                <w:color w:val="FF0000"/>
                <w:sz w:val="24"/>
                <w:szCs w:val="24"/>
              </w:rPr>
            </w:pPr>
            <w:r w:rsidRPr="00E033BD">
              <w:rPr>
                <w:color w:val="FF0000"/>
              </w:rPr>
              <w:t>151</w:t>
            </w:r>
          </w:p>
        </w:tc>
      </w:tr>
      <w:tr w:rsidR="002949C4" w:rsidTr="0098423A">
        <w:trPr>
          <w:trHeight w:val="292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Perguruan Tinggi Aisyiyah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11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Rumah Sakit, Rumah Bersalin, BKIA, BP, dll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457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Panti Asuhan, Santunan, Asuhan Keluarga, dll.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318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 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Panti jompo *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54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Rehabilitasi Cacat *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82</w:t>
            </w:r>
          </w:p>
        </w:tc>
      </w:tr>
      <w:tr w:rsidR="002949C4" w:rsidTr="0098423A">
        <w:trPr>
          <w:trHeight w:val="292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TK Aisyiyah Bustanul Athfal *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2.289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Sekolah Luar Biasa (SLB) *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71</w:t>
            </w:r>
          </w:p>
        </w:tc>
      </w:tr>
      <w:tr w:rsidR="002949C4" w:rsidTr="0098423A">
        <w:trPr>
          <w:trHeight w:val="273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Masjid *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6.118</w:t>
            </w:r>
          </w:p>
        </w:tc>
      </w:tr>
      <w:tr w:rsidR="002949C4" w:rsidTr="0098423A">
        <w:trPr>
          <w:trHeight w:val="292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Musholla *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t>5.080</w:t>
            </w:r>
          </w:p>
        </w:tc>
      </w:tr>
      <w:tr w:rsidR="002949C4" w:rsidTr="0098423A">
        <w:trPr>
          <w:trHeight w:val="292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49C4" w:rsidRDefault="002949C4" w:rsidP="006634C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6634C1">
            <w:pPr>
              <w:rPr>
                <w:sz w:val="24"/>
                <w:szCs w:val="24"/>
              </w:rPr>
            </w:pPr>
            <w:r>
              <w:t>Tanah *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9C4" w:rsidRDefault="002949C4" w:rsidP="00104161">
            <w:pPr>
              <w:ind w:hanging="1035"/>
              <w:jc w:val="right"/>
              <w:rPr>
                <w:sz w:val="24"/>
                <w:szCs w:val="24"/>
              </w:rPr>
            </w:pPr>
            <w:r>
              <w:t>20.945.504</w:t>
            </w:r>
            <w:r>
              <w:rPr>
                <w:sz w:val="14"/>
                <w:szCs w:val="14"/>
              </w:rPr>
              <w:t xml:space="preserve">   </w:t>
            </w:r>
            <w:r>
              <w:t>M²</w:t>
            </w:r>
          </w:p>
        </w:tc>
      </w:tr>
    </w:tbl>
    <w:p w:rsidR="0098423A" w:rsidRDefault="0098423A" w:rsidP="0098423A">
      <w:pPr>
        <w:pStyle w:val="Heading1"/>
        <w:shd w:val="clear" w:color="auto" w:fill="D9ECFF"/>
        <w:spacing w:before="0" w:beforeAutospacing="0" w:after="0" w:afterAutospacing="0" w:line="270" w:lineRule="atLeast"/>
        <w:rPr>
          <w:rFonts w:ascii="Arial" w:hAnsi="Arial" w:cs="Arial"/>
          <w:color w:val="121C57"/>
          <w:sz w:val="45"/>
          <w:szCs w:val="45"/>
        </w:rPr>
      </w:pPr>
      <w:r>
        <w:rPr>
          <w:rFonts w:ascii="Arial" w:hAnsi="Arial" w:cs="Arial"/>
          <w:color w:val="121C57"/>
          <w:sz w:val="45"/>
          <w:szCs w:val="45"/>
        </w:rPr>
        <w:t>Database Persyarikatan</w:t>
      </w:r>
    </w:p>
    <w:p w:rsidR="0098423A" w:rsidRDefault="0098423A" w:rsidP="0098423A">
      <w:pPr>
        <w:pStyle w:val="Heading2"/>
        <w:shd w:val="clear" w:color="auto" w:fill="D9ECFF"/>
        <w:spacing w:before="0" w:after="150" w:line="300" w:lineRule="atLeast"/>
        <w:rPr>
          <w:rFonts w:ascii="Arial" w:hAnsi="Arial" w:cs="Arial"/>
          <w:color w:val="121C57"/>
          <w:sz w:val="36"/>
          <w:szCs w:val="36"/>
        </w:rPr>
      </w:pPr>
      <w:r>
        <w:rPr>
          <w:rFonts w:ascii="Arial" w:hAnsi="Arial" w:cs="Arial"/>
          <w:color w:val="121C57"/>
        </w:rPr>
        <w:t>Data Amal Usaha Muhammadiyah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8"/>
        <w:gridCol w:w="6504"/>
        <w:gridCol w:w="2010"/>
      </w:tblGrid>
      <w:tr w:rsidR="0098423A" w:rsidTr="0098423A">
        <w:trPr>
          <w:trHeight w:val="350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6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Jenis Amal Usaha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Jumlah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rPr>
                <w:sz w:val="24"/>
                <w:szCs w:val="24"/>
              </w:rPr>
            </w:pPr>
            <w:r>
              <w:t>TK/TPQ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4.623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Sekolah Dasar (SD)/MI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2.604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Sekolah Menengah Pertama (SMP)/MTs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1.772</w:t>
            </w:r>
          </w:p>
        </w:tc>
      </w:tr>
      <w:tr w:rsidR="0098423A" w:rsidTr="0098423A">
        <w:trPr>
          <w:trHeight w:val="292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Sekolah Menengah Atas (SMA)/SMK/MA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1.143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Pondok Pesantren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67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 6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Jumlah total Perguruan tinggi Muhammadiyah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Pr="00DD7B85" w:rsidRDefault="0098423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7B85">
              <w:rPr>
                <w:b/>
                <w:bCs/>
                <w:color w:val="FF0000"/>
              </w:rPr>
              <w:t>172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Rumah Sakit, Rumah Bersalin, BKIA, BP, dll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457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Panti Asuhan, Santunan, Asuhan Keluarga, dll.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318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Panti jompo 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54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Rehabilitasi Cacat 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82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Sekolah Luar Biasa (SLB) 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71</w:t>
            </w:r>
          </w:p>
        </w:tc>
      </w:tr>
      <w:tr w:rsidR="0098423A" w:rsidTr="0098423A">
        <w:trPr>
          <w:trHeight w:val="273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Masjid 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6.118</w:t>
            </w:r>
          </w:p>
        </w:tc>
      </w:tr>
      <w:tr w:rsidR="0098423A" w:rsidTr="0098423A">
        <w:trPr>
          <w:trHeight w:val="292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Musholla 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t>5.080</w:t>
            </w:r>
          </w:p>
        </w:tc>
      </w:tr>
      <w:tr w:rsidR="0098423A" w:rsidTr="0098423A">
        <w:trPr>
          <w:trHeight w:val="292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8423A" w:rsidRDefault="0098423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rPr>
                <w:sz w:val="24"/>
                <w:szCs w:val="24"/>
              </w:rPr>
            </w:pPr>
            <w:r>
              <w:t>Tanah *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23A" w:rsidRDefault="0098423A" w:rsidP="0098423A">
            <w:pPr>
              <w:ind w:hanging="1035"/>
              <w:jc w:val="right"/>
              <w:rPr>
                <w:sz w:val="24"/>
                <w:szCs w:val="24"/>
              </w:rPr>
            </w:pPr>
            <w:r>
              <w:t>20.945.504</w:t>
            </w:r>
            <w:r>
              <w:rPr>
                <w:sz w:val="14"/>
                <w:szCs w:val="14"/>
              </w:rPr>
              <w:t>  </w:t>
            </w:r>
            <w:r>
              <w:rPr>
                <w:rStyle w:val="apple-converted-space"/>
                <w:sz w:val="14"/>
                <w:szCs w:val="14"/>
              </w:rPr>
              <w:t> </w:t>
            </w:r>
            <w:r>
              <w:t>M²</w:t>
            </w:r>
          </w:p>
        </w:tc>
      </w:tr>
    </w:tbl>
    <w:p w:rsidR="0098423A" w:rsidRDefault="0098423A" w:rsidP="0098423A">
      <w:pPr>
        <w:pStyle w:val="Heading3"/>
        <w:shd w:val="clear" w:color="auto" w:fill="D9ECFF"/>
        <w:spacing w:before="0" w:after="15" w:line="48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Artikel Terkait</w:t>
      </w:r>
    </w:p>
    <w:p w:rsidR="003732F1" w:rsidRDefault="003732F1" w:rsidP="003732F1">
      <w:pPr>
        <w:jc w:val="center"/>
      </w:pPr>
    </w:p>
    <w:sectPr w:rsidR="003732F1" w:rsidSect="0036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2F1"/>
    <w:rsid w:val="00104161"/>
    <w:rsid w:val="002949C4"/>
    <w:rsid w:val="00366EC6"/>
    <w:rsid w:val="003732F1"/>
    <w:rsid w:val="00664F23"/>
    <w:rsid w:val="00927428"/>
    <w:rsid w:val="0098423A"/>
    <w:rsid w:val="00A2155C"/>
    <w:rsid w:val="00CF66BD"/>
    <w:rsid w:val="00DD7B85"/>
    <w:rsid w:val="00E033BD"/>
    <w:rsid w:val="00FC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C6"/>
  </w:style>
  <w:style w:type="paragraph" w:styleId="Heading1">
    <w:name w:val="heading 1"/>
    <w:basedOn w:val="Normal"/>
    <w:link w:val="Heading1Char"/>
    <w:uiPriority w:val="9"/>
    <w:qFormat/>
    <w:rsid w:val="00294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C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49C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2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8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DEDE"/>
            <w:right w:val="none" w:sz="0" w:space="0" w:color="auto"/>
          </w:divBdr>
        </w:div>
        <w:div w:id="13984366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7380">
              <w:marLeft w:val="450"/>
              <w:marRight w:val="15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4519">
                  <w:marLeft w:val="10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734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p_muhammadiyah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uhammadiyah.or.id/" TargetMode="External"/><Relationship Id="rId5" Type="http://schemas.openxmlformats.org/officeDocument/2006/relationships/hyperlink" Target="mailto:pp_muhammadiyah@yahoo.com" TargetMode="External"/><Relationship Id="rId4" Type="http://schemas.openxmlformats.org/officeDocument/2006/relationships/hyperlink" Target="http://www.muhammadiyah.or.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Pak_Darojat_UMS</cp:lastModifiedBy>
  <cp:revision>9</cp:revision>
  <dcterms:created xsi:type="dcterms:W3CDTF">2011-09-23T04:13:00Z</dcterms:created>
  <dcterms:modified xsi:type="dcterms:W3CDTF">2018-02-20T00:04:00Z</dcterms:modified>
</cp:coreProperties>
</file>