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E53" w:rsidRDefault="00822E53" w:rsidP="00822E53">
      <w:pPr>
        <w:spacing w:after="225" w:line="240" w:lineRule="auto"/>
        <w:rPr>
          <w:rFonts w:ascii="Times New Roman" w:eastAsia="Times New Roman" w:hAnsi="Times New Roman" w:cs="Times New Roman"/>
          <w:b/>
          <w:bCs/>
          <w:sz w:val="24"/>
          <w:szCs w:val="24"/>
        </w:rPr>
      </w:pPr>
    </w:p>
    <w:p w:rsidR="00822E53" w:rsidRDefault="00822E53" w:rsidP="00822E53">
      <w:pPr>
        <w:spacing w:after="225"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Firda</w:t>
      </w:r>
      <w:proofErr w:type="spellEnd"/>
      <w:r>
        <w:rPr>
          <w:rFonts w:ascii="Times New Roman" w:eastAsia="Times New Roman" w:hAnsi="Times New Roman" w:cs="Times New Roman"/>
          <w:b/>
          <w:bCs/>
          <w:sz w:val="24"/>
          <w:szCs w:val="24"/>
        </w:rPr>
        <w:t xml:space="preserve"> Imam Asa</w:t>
      </w:r>
    </w:p>
    <w:p w:rsidR="00822E53" w:rsidRDefault="00822E53" w:rsidP="00822E53">
      <w:pPr>
        <w:spacing w:after="22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w:t>
      </w:r>
    </w:p>
    <w:p w:rsidR="00822E53" w:rsidRDefault="00822E53" w:rsidP="00822E53">
      <w:pPr>
        <w:spacing w:after="225"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L200164001</w:t>
      </w:r>
    </w:p>
    <w:p w:rsidR="00822E53" w:rsidRDefault="00822E53" w:rsidP="00822E53">
      <w:pPr>
        <w:spacing w:after="225" w:line="240" w:lineRule="auto"/>
        <w:rPr>
          <w:rFonts w:ascii="Times New Roman" w:eastAsia="Times New Roman" w:hAnsi="Times New Roman" w:cs="Times New Roman"/>
          <w:b/>
          <w:bCs/>
          <w:sz w:val="24"/>
          <w:szCs w:val="24"/>
        </w:rPr>
      </w:pPr>
    </w:p>
    <w:p w:rsidR="00822E53" w:rsidRDefault="00822E53" w:rsidP="00822E53">
      <w:pPr>
        <w:spacing w:after="225" w:line="240" w:lineRule="auto"/>
        <w:rPr>
          <w:rFonts w:ascii="Times New Roman" w:eastAsia="Times New Roman" w:hAnsi="Times New Roman" w:cs="Times New Roman"/>
          <w:b/>
          <w:bCs/>
          <w:sz w:val="24"/>
          <w:szCs w:val="24"/>
        </w:rPr>
      </w:pPr>
    </w:p>
    <w:p w:rsidR="00822E53" w:rsidRDefault="00822E53" w:rsidP="00822E53">
      <w:pPr>
        <w:spacing w:after="225"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SSD AND HDD</w:t>
      </w:r>
      <w:bookmarkStart w:id="0" w:name="_GoBack"/>
      <w:bookmarkEnd w:id="0"/>
    </w:p>
    <w:p w:rsidR="00822E53" w:rsidRPr="00822E53" w:rsidRDefault="00822E53" w:rsidP="00822E53">
      <w:pPr>
        <w:spacing w:after="225" w:line="240" w:lineRule="auto"/>
        <w:rPr>
          <w:rFonts w:ascii="Times New Roman" w:eastAsia="Times New Roman" w:hAnsi="Times New Roman" w:cs="Times New Roman"/>
          <w:b/>
          <w:bCs/>
          <w:sz w:val="24"/>
          <w:szCs w:val="24"/>
        </w:rPr>
      </w:pPr>
    </w:p>
    <w:p w:rsidR="00822E53" w:rsidRPr="00822E53" w:rsidRDefault="00822E53" w:rsidP="00822E53">
      <w:pPr>
        <w:pStyle w:val="ListParagraph"/>
        <w:numPr>
          <w:ilvl w:val="0"/>
          <w:numId w:val="3"/>
        </w:numPr>
        <w:spacing w:after="225" w:line="240" w:lineRule="auto"/>
        <w:rPr>
          <w:rFonts w:ascii="Times New Roman" w:eastAsia="Times New Roman" w:hAnsi="Times New Roman" w:cs="Times New Roman"/>
          <w:b/>
          <w:bCs/>
          <w:sz w:val="24"/>
          <w:szCs w:val="24"/>
        </w:rPr>
      </w:pPr>
      <w:r w:rsidRPr="00822E53">
        <w:rPr>
          <w:rFonts w:ascii="Times New Roman" w:eastAsia="Times New Roman" w:hAnsi="Times New Roman" w:cs="Times New Roman"/>
          <w:b/>
          <w:bCs/>
          <w:sz w:val="24"/>
          <w:szCs w:val="24"/>
        </w:rPr>
        <w:t>SSD</w:t>
      </w:r>
    </w:p>
    <w:p w:rsidR="00822E53" w:rsidRPr="00822E53" w:rsidRDefault="00822E53" w:rsidP="00822E53">
      <w:pPr>
        <w:spacing w:after="225" w:line="240" w:lineRule="auto"/>
        <w:rPr>
          <w:rFonts w:ascii="Times New Roman" w:hAnsi="Times New Roman" w:cs="Times New Roman"/>
          <w:sz w:val="24"/>
          <w:szCs w:val="24"/>
          <w:shd w:val="clear" w:color="auto" w:fill="FFFFFF"/>
        </w:rPr>
      </w:pPr>
      <w:r w:rsidRPr="00822E53">
        <w:rPr>
          <w:rFonts w:ascii="Times New Roman" w:hAnsi="Times New Roman" w:cs="Times New Roman"/>
          <w:sz w:val="24"/>
          <w:szCs w:val="24"/>
          <w:shd w:val="clear" w:color="auto" w:fill="FFFFFF"/>
        </w:rPr>
        <w:t>An SSD (solid-state drive) is a type of </w:t>
      </w:r>
      <w:hyperlink r:id="rId5" w:history="1">
        <w:r w:rsidRPr="00822E53">
          <w:rPr>
            <w:rStyle w:val="Hyperlink"/>
            <w:rFonts w:ascii="Times New Roman" w:hAnsi="Times New Roman" w:cs="Times New Roman"/>
            <w:color w:val="auto"/>
            <w:sz w:val="24"/>
            <w:szCs w:val="24"/>
            <w:u w:val="none"/>
            <w:shd w:val="clear" w:color="auto" w:fill="FFFFFF"/>
          </w:rPr>
          <w:t>nonvolatile</w:t>
        </w:r>
      </w:hyperlink>
      <w:r w:rsidRPr="00822E53">
        <w:rPr>
          <w:rFonts w:ascii="Times New Roman" w:hAnsi="Times New Roman" w:cs="Times New Roman"/>
          <w:sz w:val="24"/>
          <w:szCs w:val="24"/>
          <w:shd w:val="clear" w:color="auto" w:fill="FFFFFF"/>
        </w:rPr>
        <w:t> storage media that stores persistent data on solid-state flash memory. Two key components make up an SSD: a </w:t>
      </w:r>
      <w:hyperlink r:id="rId6" w:history="1">
        <w:r w:rsidRPr="00822E53">
          <w:rPr>
            <w:rStyle w:val="Hyperlink"/>
            <w:rFonts w:ascii="Times New Roman" w:hAnsi="Times New Roman" w:cs="Times New Roman"/>
            <w:color w:val="auto"/>
            <w:sz w:val="24"/>
            <w:szCs w:val="24"/>
            <w:u w:val="none"/>
            <w:shd w:val="clear" w:color="auto" w:fill="FFFFFF"/>
          </w:rPr>
          <w:t>flash controller</w:t>
        </w:r>
      </w:hyperlink>
      <w:r w:rsidRPr="00822E53">
        <w:rPr>
          <w:rFonts w:ascii="Times New Roman" w:hAnsi="Times New Roman" w:cs="Times New Roman"/>
          <w:sz w:val="24"/>
          <w:szCs w:val="24"/>
          <w:shd w:val="clear" w:color="auto" w:fill="FFFFFF"/>
        </w:rPr>
        <w:t> and </w:t>
      </w:r>
      <w:hyperlink r:id="rId7" w:history="1">
        <w:r w:rsidRPr="00822E53">
          <w:rPr>
            <w:rStyle w:val="Hyperlink"/>
            <w:rFonts w:ascii="Times New Roman" w:hAnsi="Times New Roman" w:cs="Times New Roman"/>
            <w:color w:val="auto"/>
            <w:sz w:val="24"/>
            <w:szCs w:val="24"/>
            <w:u w:val="none"/>
            <w:shd w:val="clear" w:color="auto" w:fill="FFFFFF"/>
          </w:rPr>
          <w:t>NAND flash memory</w:t>
        </w:r>
      </w:hyperlink>
      <w:r w:rsidRPr="00822E53">
        <w:rPr>
          <w:rFonts w:ascii="Times New Roman" w:hAnsi="Times New Roman" w:cs="Times New Roman"/>
          <w:sz w:val="24"/>
          <w:szCs w:val="24"/>
          <w:shd w:val="clear" w:color="auto" w:fill="FFFFFF"/>
        </w:rPr>
        <w:t> chips. The architectural configuration of the SSD controller is optimized to deliver high read and write performance for both sequential and random data requests. SSDs are sometimes referred to as flash drives or solid-state disks.</w:t>
      </w:r>
    </w:p>
    <w:p w:rsidR="00822E53" w:rsidRPr="00822E53" w:rsidRDefault="00822E53" w:rsidP="00822E53">
      <w:pPr>
        <w:pStyle w:val="ListParagraph"/>
        <w:numPr>
          <w:ilvl w:val="0"/>
          <w:numId w:val="3"/>
        </w:numPr>
        <w:spacing w:after="225" w:line="240" w:lineRule="auto"/>
        <w:rPr>
          <w:rFonts w:ascii="Times New Roman" w:eastAsia="Times New Roman" w:hAnsi="Times New Roman" w:cs="Times New Roman"/>
          <w:b/>
          <w:bCs/>
          <w:sz w:val="24"/>
          <w:szCs w:val="24"/>
        </w:rPr>
      </w:pPr>
      <w:r w:rsidRPr="00822E53">
        <w:rPr>
          <w:rFonts w:ascii="Times New Roman" w:eastAsia="Times New Roman" w:hAnsi="Times New Roman" w:cs="Times New Roman"/>
          <w:b/>
          <w:bCs/>
          <w:sz w:val="24"/>
          <w:szCs w:val="24"/>
        </w:rPr>
        <w:t>HDD</w:t>
      </w:r>
    </w:p>
    <w:p w:rsidR="00822E53" w:rsidRPr="00822E53" w:rsidRDefault="00822E53" w:rsidP="00822E53">
      <w:pPr>
        <w:spacing w:after="225" w:line="240" w:lineRule="auto"/>
        <w:rPr>
          <w:rFonts w:ascii="Times New Roman" w:eastAsia="Times New Roman" w:hAnsi="Times New Roman" w:cs="Times New Roman"/>
          <w:b/>
          <w:bCs/>
          <w:sz w:val="24"/>
          <w:szCs w:val="24"/>
        </w:rPr>
      </w:pPr>
      <w:r w:rsidRPr="00822E53">
        <w:rPr>
          <w:rFonts w:ascii="Times New Roman" w:hAnsi="Times New Roman" w:cs="Times New Roman"/>
          <w:color w:val="333333"/>
          <w:sz w:val="24"/>
          <w:szCs w:val="24"/>
          <w:shd w:val="clear" w:color="auto" w:fill="FFFFFF"/>
        </w:rPr>
        <w:t>A hard disk drive (HDD) is a non-volatile computer storage device containing magnetic disks or platters rotating at high speeds. It is a secondary storage device used to store data permanently, random access memory (RAM) being the primary memory device. Non-volatile means data is retained when the computer is turned off.</w:t>
      </w:r>
    </w:p>
    <w:p w:rsidR="00822E53" w:rsidRPr="00822E53" w:rsidRDefault="00822E53" w:rsidP="00822E53">
      <w:pPr>
        <w:spacing w:after="225" w:line="240" w:lineRule="auto"/>
        <w:rPr>
          <w:rFonts w:ascii="Times New Roman" w:eastAsia="Times New Roman" w:hAnsi="Times New Roman" w:cs="Times New Roman"/>
          <w:b/>
          <w:bCs/>
          <w:sz w:val="24"/>
          <w:szCs w:val="24"/>
        </w:rPr>
      </w:pPr>
    </w:p>
    <w:p w:rsidR="00822E53" w:rsidRPr="00822E53" w:rsidRDefault="00822E53" w:rsidP="00822E53">
      <w:pPr>
        <w:spacing w:after="225" w:line="240" w:lineRule="auto"/>
        <w:rPr>
          <w:rFonts w:ascii="Times New Roman" w:eastAsia="Times New Roman" w:hAnsi="Times New Roman" w:cs="Times New Roman"/>
          <w:b/>
          <w:bCs/>
          <w:sz w:val="24"/>
          <w:szCs w:val="24"/>
        </w:rPr>
      </w:pPr>
    </w:p>
    <w:p w:rsidR="00822E53" w:rsidRPr="00822E53" w:rsidRDefault="00822E53" w:rsidP="00822E53">
      <w:pPr>
        <w:spacing w:after="225"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SSD Vs HDD Comparison</w:t>
      </w:r>
    </w:p>
    <w:p w:rsidR="00822E53" w:rsidRPr="00822E53" w:rsidRDefault="00822E53" w:rsidP="00822E53">
      <w:pPr>
        <w:spacing w:after="225"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Now it’s time to do some comparisons and determine which might be best for your individual needs - SSD or HDD?  The best way to compare items is a table with a side by side comparison of items in which a green box indicates an advantage:</w:t>
      </w:r>
    </w:p>
    <w:tbl>
      <w:tblPr>
        <w:tblW w:w="9015" w:type="dxa"/>
        <w:tblBorders>
          <w:top w:val="single" w:sz="6" w:space="0" w:color="B2C8D9"/>
          <w:left w:val="single" w:sz="6" w:space="0" w:color="B2C8D9"/>
          <w:bottom w:val="single" w:sz="6" w:space="0" w:color="B2C8D9"/>
          <w:right w:val="single" w:sz="6" w:space="0" w:color="B2C8D9"/>
        </w:tblBorders>
        <w:shd w:val="clear" w:color="auto" w:fill="FFFFFF"/>
        <w:tblCellMar>
          <w:top w:w="30" w:type="dxa"/>
          <w:left w:w="30" w:type="dxa"/>
          <w:bottom w:w="30" w:type="dxa"/>
          <w:right w:w="30" w:type="dxa"/>
        </w:tblCellMar>
        <w:tblLook w:val="04A0" w:firstRow="1" w:lastRow="0" w:firstColumn="1" w:lastColumn="0" w:noHBand="0" w:noVBand="1"/>
      </w:tblPr>
      <w:tblGrid>
        <w:gridCol w:w="2908"/>
        <w:gridCol w:w="2932"/>
        <w:gridCol w:w="3175"/>
      </w:tblGrid>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Attribute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SSD (Solid State Drive)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HDD (Hard Disk Drive)</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Power Draw / Battery Life</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3" name="Picture 13"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Less power draw, averages 2 – 3 watts, resulting in 30+ minute battery boost</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More power draw, averages 6 – 7 watts and therefore uses more battery</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lastRenderedPageBreak/>
              <w:t>Cost</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Expensive, roughly $0.20 per gigabyte (based on buying a 1TB drive)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2" name="Picture 12"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Only around $0.03 per gigabyte, very cheap (buying a 4TB model)</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Capacity</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Typically not larger than 1TB for notebook size drives; 4TB max for desktops</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1" name="Picture 11"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Typically around 500GB and 2TB maximum for notebook size drives; 10TB max for desktops</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Operating System Boot Time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0" name="Picture 10"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 xml:space="preserve">Around 10-13 seconds average </w:t>
            </w:r>
            <w:proofErr w:type="spellStart"/>
            <w:r w:rsidRPr="00822E53">
              <w:rPr>
                <w:rFonts w:ascii="Times New Roman" w:eastAsia="Times New Roman" w:hAnsi="Times New Roman" w:cs="Times New Roman"/>
                <w:sz w:val="24"/>
                <w:szCs w:val="24"/>
              </w:rPr>
              <w:t>bootup</w:t>
            </w:r>
            <w:proofErr w:type="spellEnd"/>
            <w:r w:rsidRPr="00822E53">
              <w:rPr>
                <w:rFonts w:ascii="Times New Roman" w:eastAsia="Times New Roman" w:hAnsi="Times New Roman" w:cs="Times New Roman"/>
                <w:sz w:val="24"/>
                <w:szCs w:val="24"/>
              </w:rPr>
              <w:t xml:space="preserve"> time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 xml:space="preserve">Around 30-40 seconds average </w:t>
            </w:r>
            <w:proofErr w:type="spellStart"/>
            <w:r w:rsidRPr="00822E53">
              <w:rPr>
                <w:rFonts w:ascii="Times New Roman" w:eastAsia="Times New Roman" w:hAnsi="Times New Roman" w:cs="Times New Roman"/>
                <w:sz w:val="24"/>
                <w:szCs w:val="24"/>
              </w:rPr>
              <w:t>bootup</w:t>
            </w:r>
            <w:proofErr w:type="spellEnd"/>
            <w:r w:rsidRPr="00822E53">
              <w:rPr>
                <w:rFonts w:ascii="Times New Roman" w:eastAsia="Times New Roman" w:hAnsi="Times New Roman" w:cs="Times New Roman"/>
                <w:sz w:val="24"/>
                <w:szCs w:val="24"/>
              </w:rPr>
              <w:t xml:space="preserve"> time</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Noise</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9" name="Picture 9"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There are no moving parts and as such no sound</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Audible clicks and spinning can be heard</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Vibration</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8" name="Picture 8"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No vibration as there are no moving parts</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The spinning of the platters can sometimes result in vibration</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Heat Produced</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7" name="Picture 7"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Lower power draw and no moving parts so little heat is produced</w:t>
            </w:r>
          </w:p>
        </w:tc>
        <w:tc>
          <w:tcPr>
            <w:tcW w:w="28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HDD doesn’t produce much heat, but it will have a measurable amount more heat than an SSD due to moving parts and higher power draw</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Failure Rate</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6" name="Picture 6"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Mean time between failure rate of 2.0 million hours</w:t>
            </w:r>
          </w:p>
        </w:tc>
        <w:tc>
          <w:tcPr>
            <w:tcW w:w="28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Mean time between failure rate of 1.5 million hours</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File Copy / Write Speed</w:t>
            </w:r>
          </w:p>
        </w:tc>
        <w:tc>
          <w:tcPr>
            <w:tcW w:w="31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5" name="Picture 5"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Generally above 200 MB/s and up to 550 MB/s for cutting edge drives</w:t>
            </w:r>
          </w:p>
        </w:tc>
        <w:tc>
          <w:tcPr>
            <w:tcW w:w="358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The range can be anywhere from 50 – 120MB / s</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Encryption</w:t>
            </w:r>
          </w:p>
        </w:tc>
        <w:tc>
          <w:tcPr>
            <w:tcW w:w="31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Full Disk Encryption (FDE) </w:t>
            </w: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4" name="Picture 4"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Supported on some models</w:t>
            </w:r>
          </w:p>
        </w:tc>
        <w:tc>
          <w:tcPr>
            <w:tcW w:w="358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3" name="Picture 3"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Full Disk Encryption (FDE) Supported on some models</w:t>
            </w:r>
          </w:p>
        </w:tc>
      </w:tr>
      <w:tr w:rsidR="00822E53" w:rsidRPr="00822E53" w:rsidTr="00822E53">
        <w:tc>
          <w:tcPr>
            <w:tcW w:w="325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File Opening Speed</w:t>
            </w:r>
          </w:p>
        </w:tc>
        <w:tc>
          <w:tcPr>
            <w:tcW w:w="316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2" name="Picture 2"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Up to 30% faster than HDD</w:t>
            </w:r>
          </w:p>
        </w:tc>
        <w:tc>
          <w:tcPr>
            <w:tcW w:w="3585" w:type="dxa"/>
            <w:tcBorders>
              <w:bottom w:val="single" w:sz="6" w:space="0" w:color="F3F3F3"/>
            </w:tcBorders>
            <w:shd w:val="clear" w:color="auto" w:fill="FFFFFF"/>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Slower than SSD</w:t>
            </w:r>
          </w:p>
        </w:tc>
      </w:tr>
      <w:tr w:rsidR="00822E53" w:rsidRPr="00822E53" w:rsidTr="00822E53">
        <w:tc>
          <w:tcPr>
            <w:tcW w:w="325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b/>
                <w:bCs/>
                <w:sz w:val="24"/>
                <w:szCs w:val="24"/>
              </w:rPr>
              <w:t>Magnetism Affected?</w:t>
            </w:r>
          </w:p>
        </w:tc>
        <w:tc>
          <w:tcPr>
            <w:tcW w:w="316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 name="Picture 1"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toragereview.com/images/shortcode-ti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E53">
              <w:rPr>
                <w:rFonts w:ascii="Times New Roman" w:eastAsia="Times New Roman" w:hAnsi="Times New Roman" w:cs="Times New Roman"/>
                <w:sz w:val="24"/>
                <w:szCs w:val="24"/>
              </w:rPr>
              <w:t>An SSD is safe from any effects of magnetism</w:t>
            </w:r>
          </w:p>
        </w:tc>
        <w:tc>
          <w:tcPr>
            <w:tcW w:w="3585" w:type="dxa"/>
            <w:tcBorders>
              <w:bottom w:val="single" w:sz="6" w:space="0" w:color="F3F3F3"/>
            </w:tcBorders>
            <w:shd w:val="clear" w:color="auto" w:fill="FAFAFA"/>
            <w:tcMar>
              <w:top w:w="75" w:type="dxa"/>
              <w:left w:w="150" w:type="dxa"/>
              <w:bottom w:w="75" w:type="dxa"/>
              <w:right w:w="150" w:type="dxa"/>
            </w:tcMar>
            <w:hideMark/>
          </w:tcPr>
          <w:p w:rsidR="00822E53" w:rsidRPr="00822E53" w:rsidRDefault="00822E53" w:rsidP="00822E53">
            <w:pPr>
              <w:spacing w:after="0"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Magnets can erase data</w:t>
            </w:r>
          </w:p>
        </w:tc>
      </w:tr>
    </w:tbl>
    <w:p w:rsidR="00822E53" w:rsidRPr="00822E53" w:rsidRDefault="00822E53" w:rsidP="00822E53">
      <w:pPr>
        <w:spacing w:after="225"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 xml:space="preserve">If we tally up the checkmarks, the SSD gets 9 and HDD gets 3. Does that mean </w:t>
      </w:r>
      <w:proofErr w:type="gramStart"/>
      <w:r w:rsidRPr="00822E53">
        <w:rPr>
          <w:rFonts w:ascii="Times New Roman" w:eastAsia="Times New Roman" w:hAnsi="Times New Roman" w:cs="Times New Roman"/>
          <w:sz w:val="24"/>
          <w:szCs w:val="24"/>
        </w:rPr>
        <w:t>the that</w:t>
      </w:r>
      <w:proofErr w:type="gramEnd"/>
      <w:r w:rsidRPr="00822E53">
        <w:rPr>
          <w:rFonts w:ascii="Times New Roman" w:eastAsia="Times New Roman" w:hAnsi="Times New Roman" w:cs="Times New Roman"/>
          <w:sz w:val="24"/>
          <w:szCs w:val="24"/>
        </w:rPr>
        <w:t xml:space="preserve"> an SSD is three times better than an HDD? Not at all. As we mentioned earlier, it all depends on individual needs. The comparison here is just to lay out the pros and cons for both options. To aid you even more, here are some rules to follow when you decide which drive is best for you:</w:t>
      </w:r>
    </w:p>
    <w:p w:rsidR="00822E53" w:rsidRPr="00822E53" w:rsidRDefault="00822E53" w:rsidP="00822E53">
      <w:pPr>
        <w:spacing w:after="225"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An HDD might be the right choice if:</w:t>
      </w:r>
    </w:p>
    <w:p w:rsidR="00822E53" w:rsidRPr="00822E53" w:rsidRDefault="00822E53" w:rsidP="00822E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You need lots of storage capacity, up to 10TB </w:t>
      </w:r>
    </w:p>
    <w:p w:rsidR="00822E53" w:rsidRPr="00822E53" w:rsidRDefault="00822E53" w:rsidP="00822E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lastRenderedPageBreak/>
        <w:t>Don’t want to spend much money</w:t>
      </w:r>
    </w:p>
    <w:p w:rsidR="00822E53" w:rsidRPr="00822E53" w:rsidRDefault="00822E53" w:rsidP="00822E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Don’t care too much about how fast a computer boots up or opens programs - then get a hard drive (HDD).</w:t>
      </w:r>
    </w:p>
    <w:p w:rsidR="00822E53" w:rsidRPr="00822E53" w:rsidRDefault="00822E53" w:rsidP="00822E53">
      <w:pPr>
        <w:spacing w:after="225"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An SSD might be the right choice if:</w:t>
      </w:r>
    </w:p>
    <w:p w:rsidR="00822E53" w:rsidRPr="00822E53" w:rsidRDefault="00822E53" w:rsidP="00822E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You are willing to pay for faster performance</w:t>
      </w:r>
    </w:p>
    <w:p w:rsidR="00822E53" w:rsidRPr="00822E53" w:rsidRDefault="00822E53" w:rsidP="00822E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2E53">
        <w:rPr>
          <w:rFonts w:ascii="Times New Roman" w:eastAsia="Times New Roman" w:hAnsi="Times New Roman" w:cs="Times New Roman"/>
          <w:sz w:val="24"/>
          <w:szCs w:val="24"/>
        </w:rPr>
        <w:t>Don’t mind limited storage capacity or can work around that (though consumer SSD now go up to 4TB and enterprise run as high as 60TB)</w:t>
      </w:r>
    </w:p>
    <w:p w:rsidR="00B8778C" w:rsidRPr="00822E53" w:rsidRDefault="00B8778C">
      <w:pPr>
        <w:rPr>
          <w:rFonts w:ascii="Times New Roman" w:hAnsi="Times New Roman" w:cs="Times New Roman"/>
          <w:sz w:val="24"/>
          <w:szCs w:val="24"/>
        </w:rPr>
      </w:pPr>
    </w:p>
    <w:sectPr w:rsidR="00B8778C" w:rsidRPr="0082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508F6"/>
    <w:multiLevelType w:val="hybridMultilevel"/>
    <w:tmpl w:val="B2D8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91FC2"/>
    <w:multiLevelType w:val="multilevel"/>
    <w:tmpl w:val="F47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C234D"/>
    <w:multiLevelType w:val="multilevel"/>
    <w:tmpl w:val="F788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53"/>
    <w:rsid w:val="00822E53"/>
    <w:rsid w:val="00B8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62E99-0F37-4336-92C3-D35BA9BA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E53"/>
    <w:rPr>
      <w:b/>
      <w:bCs/>
    </w:rPr>
  </w:style>
  <w:style w:type="character" w:styleId="Hyperlink">
    <w:name w:val="Hyperlink"/>
    <w:basedOn w:val="DefaultParagraphFont"/>
    <w:uiPriority w:val="99"/>
    <w:semiHidden/>
    <w:unhideWhenUsed/>
    <w:rsid w:val="00822E53"/>
    <w:rPr>
      <w:color w:val="0000FF"/>
      <w:u w:val="single"/>
    </w:rPr>
  </w:style>
  <w:style w:type="paragraph" w:styleId="ListParagraph">
    <w:name w:val="List Paragraph"/>
    <w:basedOn w:val="Normal"/>
    <w:uiPriority w:val="34"/>
    <w:qFormat/>
    <w:rsid w:val="00822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archstorage.techtarget.com/definition/NAND-flash-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torage.techtarget.com/definition/flash-controller" TargetMode="External"/><Relationship Id="rId5" Type="http://schemas.openxmlformats.org/officeDocument/2006/relationships/hyperlink" Target="https://searchstorage.techtarget.com/definition/nonvolatile-mem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imamasa27@gmail.com</dc:creator>
  <cp:keywords/>
  <dc:description/>
  <cp:lastModifiedBy>imamasa27@gmail.com</cp:lastModifiedBy>
  <cp:revision>1</cp:revision>
  <dcterms:created xsi:type="dcterms:W3CDTF">2018-12-17T03:50:00Z</dcterms:created>
  <dcterms:modified xsi:type="dcterms:W3CDTF">2018-12-17T03:56:00Z</dcterms:modified>
</cp:coreProperties>
</file>