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A4A" w:rsidRPr="00030583" w:rsidRDefault="00991A0F" w:rsidP="00D03A4A">
      <w:pPr>
        <w:rPr>
          <w:rFonts w:ascii="Times New Roman" w:hAnsi="Times New Roman" w:cs="Times New Roman"/>
          <w:b/>
          <w:sz w:val="24"/>
          <w:szCs w:val="24"/>
        </w:rPr>
      </w:pPr>
      <w:r w:rsidRPr="00030583">
        <w:rPr>
          <w:rFonts w:ascii="Times New Roman" w:hAnsi="Times New Roman" w:cs="Times New Roman"/>
          <w:b/>
          <w:sz w:val="24"/>
          <w:szCs w:val="24"/>
        </w:rPr>
        <w:t xml:space="preserve">NAMA </w:t>
      </w:r>
      <w:r w:rsidRPr="00030583">
        <w:rPr>
          <w:rFonts w:ascii="Times New Roman" w:hAnsi="Times New Roman" w:cs="Times New Roman"/>
          <w:b/>
          <w:sz w:val="24"/>
          <w:szCs w:val="24"/>
        </w:rPr>
        <w:tab/>
        <w:t>: VENY FITRIANA ISNAINI</w:t>
      </w:r>
    </w:p>
    <w:p w:rsidR="00991A0F" w:rsidRPr="00030583" w:rsidRDefault="00991A0F" w:rsidP="00D03A4A">
      <w:pPr>
        <w:rPr>
          <w:rFonts w:ascii="Times New Roman" w:hAnsi="Times New Roman" w:cs="Times New Roman"/>
          <w:b/>
          <w:sz w:val="24"/>
          <w:szCs w:val="24"/>
        </w:rPr>
      </w:pPr>
      <w:r w:rsidRPr="00030583">
        <w:rPr>
          <w:rFonts w:ascii="Times New Roman" w:hAnsi="Times New Roman" w:cs="Times New Roman"/>
          <w:b/>
          <w:sz w:val="24"/>
          <w:szCs w:val="24"/>
        </w:rPr>
        <w:t>NIM</w:t>
      </w:r>
      <w:r w:rsidRPr="00030583">
        <w:rPr>
          <w:rFonts w:ascii="Times New Roman" w:hAnsi="Times New Roman" w:cs="Times New Roman"/>
          <w:b/>
          <w:sz w:val="24"/>
          <w:szCs w:val="24"/>
        </w:rPr>
        <w:tab/>
      </w:r>
      <w:r w:rsidRPr="00030583">
        <w:rPr>
          <w:rFonts w:ascii="Times New Roman" w:hAnsi="Times New Roman" w:cs="Times New Roman"/>
          <w:b/>
          <w:sz w:val="24"/>
          <w:szCs w:val="24"/>
        </w:rPr>
        <w:tab/>
        <w:t>: L200180045</w:t>
      </w:r>
    </w:p>
    <w:p w:rsidR="009415DA" w:rsidRPr="00030583" w:rsidRDefault="009415DA" w:rsidP="00D03A4A">
      <w:pPr>
        <w:rPr>
          <w:rFonts w:ascii="Times New Roman" w:hAnsi="Times New Roman" w:cs="Times New Roman"/>
          <w:b/>
          <w:sz w:val="24"/>
          <w:szCs w:val="24"/>
        </w:rPr>
      </w:pPr>
    </w:p>
    <w:p w:rsidR="00991A0F" w:rsidRPr="00030583" w:rsidRDefault="009415DA" w:rsidP="00D03A4A">
      <w:pPr>
        <w:rPr>
          <w:rFonts w:ascii="Times New Roman" w:hAnsi="Times New Roman" w:cs="Times New Roman"/>
          <w:b/>
          <w:sz w:val="24"/>
          <w:szCs w:val="24"/>
        </w:rPr>
      </w:pPr>
      <w:r w:rsidRPr="00030583">
        <w:rPr>
          <w:rFonts w:ascii="Times New Roman" w:hAnsi="Times New Roman" w:cs="Times New Roman"/>
          <w:b/>
          <w:sz w:val="24"/>
          <w:szCs w:val="24"/>
        </w:rPr>
        <w:tab/>
      </w:r>
      <w:r w:rsidR="00991A0F" w:rsidRPr="00030583">
        <w:rPr>
          <w:rFonts w:ascii="Times New Roman" w:hAnsi="Times New Roman" w:cs="Times New Roman"/>
          <w:b/>
          <w:sz w:val="24"/>
          <w:szCs w:val="24"/>
        </w:rPr>
        <w:t>TUGAS!</w:t>
      </w:r>
    </w:p>
    <w:p w:rsidR="00991A0F" w:rsidRPr="00030583" w:rsidRDefault="00991A0F" w:rsidP="00991A0F">
      <w:pPr>
        <w:pStyle w:val="ListParagraph"/>
        <w:numPr>
          <w:ilvl w:val="0"/>
          <w:numId w:val="1"/>
        </w:numPr>
        <w:rPr>
          <w:rFonts w:ascii="Times New Roman" w:hAnsi="Times New Roman" w:cs="Times New Roman"/>
          <w:sz w:val="24"/>
          <w:szCs w:val="24"/>
        </w:rPr>
      </w:pPr>
      <w:r w:rsidRPr="00030583">
        <w:rPr>
          <w:rFonts w:ascii="Times New Roman" w:hAnsi="Times New Roman" w:cs="Times New Roman"/>
          <w:sz w:val="24"/>
          <w:szCs w:val="24"/>
        </w:rPr>
        <w:t>Apa yang dimaksud dengan kode ‘ASCII’, buatlah tabel kode ASCII lengkap cukup kode ASCII yang standar tidak perlu extended, tuliskan kode ASCII dalam format angka desimal, binary dan hexadesimal serta karakter dan simbol yang dikodekan.</w:t>
      </w:r>
    </w:p>
    <w:p w:rsidR="00991A0F" w:rsidRPr="00030583" w:rsidRDefault="00991A0F" w:rsidP="00991A0F">
      <w:pPr>
        <w:pStyle w:val="ListParagraph"/>
        <w:numPr>
          <w:ilvl w:val="0"/>
          <w:numId w:val="1"/>
        </w:numPr>
        <w:rPr>
          <w:rFonts w:ascii="Times New Roman" w:hAnsi="Times New Roman" w:cs="Times New Roman"/>
          <w:sz w:val="24"/>
          <w:szCs w:val="24"/>
        </w:rPr>
      </w:pPr>
      <w:r w:rsidRPr="00030583">
        <w:rPr>
          <w:rFonts w:ascii="Times New Roman" w:hAnsi="Times New Roman" w:cs="Times New Roman"/>
          <w:sz w:val="24"/>
          <w:szCs w:val="24"/>
        </w:rPr>
        <w:t>Carilah daftar perintah bahasa assembly untuk mesin intel keluarga x86 lengkap (dari buku referensi atau internet). Daftar perintah ini dapat digunakan sebagai pedoman untuk memahami program ‘boot.asm’ dan ‘kernel.asm’</w:t>
      </w:r>
    </w:p>
    <w:p w:rsidR="00991A0F" w:rsidRPr="00030583" w:rsidRDefault="00991A0F" w:rsidP="00991A0F">
      <w:pPr>
        <w:pStyle w:val="ListParagraph"/>
        <w:rPr>
          <w:rFonts w:ascii="Times New Roman" w:hAnsi="Times New Roman" w:cs="Times New Roman"/>
          <w:sz w:val="24"/>
          <w:szCs w:val="24"/>
        </w:rPr>
      </w:pPr>
    </w:p>
    <w:p w:rsidR="009415DA" w:rsidRPr="00030583" w:rsidRDefault="009415DA" w:rsidP="00991A0F">
      <w:pPr>
        <w:pStyle w:val="ListParagraph"/>
        <w:rPr>
          <w:rFonts w:ascii="Times New Roman" w:hAnsi="Times New Roman" w:cs="Times New Roman"/>
          <w:b/>
          <w:sz w:val="24"/>
          <w:szCs w:val="24"/>
        </w:rPr>
      </w:pPr>
      <w:r w:rsidRPr="00030583">
        <w:rPr>
          <w:rFonts w:ascii="Times New Roman" w:hAnsi="Times New Roman" w:cs="Times New Roman"/>
          <w:b/>
          <w:sz w:val="24"/>
          <w:szCs w:val="24"/>
        </w:rPr>
        <w:t>JAWAB:</w:t>
      </w:r>
    </w:p>
    <w:p w:rsidR="009415DA" w:rsidRPr="00030583" w:rsidRDefault="009415DA" w:rsidP="00991A0F">
      <w:pPr>
        <w:pStyle w:val="ListParagraph"/>
        <w:rPr>
          <w:rFonts w:ascii="Times New Roman" w:hAnsi="Times New Roman" w:cs="Times New Roman"/>
          <w:b/>
          <w:sz w:val="24"/>
          <w:szCs w:val="24"/>
        </w:rPr>
      </w:pPr>
    </w:p>
    <w:p w:rsidR="00D03A4A" w:rsidRPr="00030583" w:rsidRDefault="00D03A4A" w:rsidP="009415DA">
      <w:pPr>
        <w:pStyle w:val="ListParagraph"/>
        <w:numPr>
          <w:ilvl w:val="0"/>
          <w:numId w:val="2"/>
        </w:numPr>
        <w:rPr>
          <w:rFonts w:ascii="Times New Roman" w:hAnsi="Times New Roman" w:cs="Times New Roman"/>
          <w:sz w:val="24"/>
          <w:szCs w:val="24"/>
        </w:rPr>
      </w:pPr>
      <w:r w:rsidRPr="00030583">
        <w:rPr>
          <w:rFonts w:ascii="Times New Roman" w:hAnsi="Times New Roman" w:cs="Times New Roman"/>
          <w:color w:val="26282A"/>
          <w:sz w:val="24"/>
          <w:szCs w:val="24"/>
          <w:shd w:val="clear" w:color="auto" w:fill="FFFFFF"/>
        </w:rPr>
        <w:t>ASCII singkatan dari American Standard Code for Information Interchange (Kode Standar Amerika untuk Pertukaran Informasi). ASCII adalah kode-kode yang semuanya terdiri dari 256 kode (kode 0 sampai kode 255). Misalnya, spasi dilambangkan oleh kode 32, angka nol oleh kode 48, huruf A besar (kapital) oleh kode 65, dst.</w:t>
      </w:r>
    </w:p>
    <w:p w:rsidR="00D03A4A" w:rsidRPr="00030583" w:rsidRDefault="009415DA" w:rsidP="009415DA">
      <w:pPr>
        <w:pStyle w:val="ListParagraph"/>
        <w:rPr>
          <w:rFonts w:ascii="Times New Roman" w:hAnsi="Times New Roman" w:cs="Times New Roman"/>
          <w:sz w:val="24"/>
          <w:szCs w:val="24"/>
        </w:rPr>
      </w:pPr>
      <w:r w:rsidRPr="00030583">
        <w:rPr>
          <w:rFonts w:ascii="Times New Roman" w:hAnsi="Times New Roman" w:cs="Times New Roman"/>
          <w:noProof/>
          <w:sz w:val="24"/>
          <w:szCs w:val="24"/>
        </w:rPr>
        <w:drawing>
          <wp:inline distT="0" distB="0" distL="0" distR="0">
            <wp:extent cx="4229100" cy="4267200"/>
            <wp:effectExtent l="19050" t="0" r="0" b="0"/>
            <wp:docPr id="2" name="Picture 1" descr="C:\Users\Windows 10\AppData\Local\Microsoft\Windows\INetCache\Content.Word\IMG-20190911-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AppData\Local\Microsoft\Windows\INetCache\Content.Word\IMG-20190911-WA0008.jpg"/>
                    <pic:cNvPicPr>
                      <a:picLocks noChangeAspect="1" noChangeArrowheads="1"/>
                    </pic:cNvPicPr>
                  </pic:nvPicPr>
                  <pic:blipFill>
                    <a:blip r:embed="rId5"/>
                    <a:srcRect/>
                    <a:stretch>
                      <a:fillRect/>
                    </a:stretch>
                  </pic:blipFill>
                  <pic:spPr bwMode="auto">
                    <a:xfrm>
                      <a:off x="0" y="0"/>
                      <a:ext cx="4231014" cy="4269131"/>
                    </a:xfrm>
                    <a:prstGeom prst="rect">
                      <a:avLst/>
                    </a:prstGeom>
                    <a:noFill/>
                    <a:ln w="9525">
                      <a:noFill/>
                      <a:miter lim="800000"/>
                      <a:headEnd/>
                      <a:tailEnd/>
                    </a:ln>
                  </pic:spPr>
                </pic:pic>
              </a:graphicData>
            </a:graphic>
          </wp:inline>
        </w:drawing>
      </w:r>
    </w:p>
    <w:p w:rsidR="00D03A4A" w:rsidRPr="00030583" w:rsidRDefault="00D03A4A" w:rsidP="00D03A4A">
      <w:pPr>
        <w:pStyle w:val="ListParagraph"/>
        <w:numPr>
          <w:ilvl w:val="0"/>
          <w:numId w:val="2"/>
        </w:numPr>
        <w:rPr>
          <w:rFonts w:ascii="Times New Roman" w:hAnsi="Times New Roman" w:cs="Times New Roman"/>
          <w:sz w:val="24"/>
          <w:szCs w:val="24"/>
        </w:rPr>
      </w:pPr>
      <w:r w:rsidRPr="00030583">
        <w:rPr>
          <w:rFonts w:ascii="Times New Roman" w:hAnsi="Times New Roman" w:cs="Times New Roman"/>
          <w:sz w:val="24"/>
          <w:szCs w:val="24"/>
        </w:rPr>
        <w:lastRenderedPageBreak/>
        <w:t>Dalam program bahasa assembly terdapat 2 jenis yang kita tulis dalam program:</w:t>
      </w:r>
      <w:r w:rsidRPr="00030583">
        <w:rPr>
          <w:rFonts w:ascii="Times New Roman" w:hAnsi="Times New Roman" w:cs="Times New Roman"/>
          <w:sz w:val="24"/>
          <w:szCs w:val="24"/>
        </w:rPr>
        <w:br/>
      </w:r>
      <w:r w:rsidRPr="00030583">
        <w:rPr>
          <w:rFonts w:ascii="Times New Roman" w:hAnsi="Times New Roman" w:cs="Times New Roman"/>
          <w:b/>
          <w:sz w:val="24"/>
          <w:szCs w:val="24"/>
        </w:rPr>
        <w:t>1. Assembly Directive</w:t>
      </w:r>
      <w:r w:rsidRPr="00030583">
        <w:rPr>
          <w:rFonts w:ascii="Times New Roman" w:hAnsi="Times New Roman" w:cs="Times New Roman"/>
          <w:sz w:val="24"/>
          <w:szCs w:val="24"/>
        </w:rPr>
        <w:t> (yaitu merupakan kode yang menjadi arahan bagi assembler/compiler untuk menata program)</w:t>
      </w:r>
      <w:r w:rsidRPr="00030583">
        <w:rPr>
          <w:rFonts w:ascii="Times New Roman" w:hAnsi="Times New Roman" w:cs="Times New Roman"/>
          <w:sz w:val="24"/>
          <w:szCs w:val="24"/>
        </w:rPr>
        <w:br/>
      </w:r>
      <w:r w:rsidRPr="00030583">
        <w:rPr>
          <w:rFonts w:ascii="Times New Roman" w:hAnsi="Times New Roman" w:cs="Times New Roman"/>
          <w:b/>
          <w:sz w:val="24"/>
          <w:szCs w:val="24"/>
        </w:rPr>
        <w:t>2. Instruksi</w:t>
      </w:r>
      <w:r w:rsidRPr="00030583">
        <w:rPr>
          <w:rFonts w:ascii="Times New Roman" w:hAnsi="Times New Roman" w:cs="Times New Roman"/>
          <w:sz w:val="24"/>
          <w:szCs w:val="24"/>
        </w:rPr>
        <w:t> (yaitu kode yang harus dieksekusi oleh CPU mikrokontroler dengan melakukan operasi tertentu sesuai dengan daftar yang sudah tertanam dalam CPU)</w:t>
      </w:r>
    </w:p>
    <w:p w:rsidR="009415DA" w:rsidRPr="00030583" w:rsidRDefault="009415DA" w:rsidP="009415DA">
      <w:pPr>
        <w:pStyle w:val="ListParagraph"/>
        <w:rPr>
          <w:rFonts w:ascii="Times New Roman" w:hAnsi="Times New Roman" w:cs="Times New Roman"/>
          <w:sz w:val="24"/>
          <w:szCs w:val="24"/>
        </w:rPr>
      </w:pPr>
    </w:p>
    <w:p w:rsidR="00D03A4A" w:rsidRPr="00030583" w:rsidRDefault="009415DA" w:rsidP="00030583">
      <w:pPr>
        <w:rPr>
          <w:rFonts w:ascii="Times New Roman" w:hAnsi="Times New Roman" w:cs="Times New Roman"/>
          <w:b/>
          <w:sz w:val="24"/>
          <w:szCs w:val="24"/>
        </w:rPr>
      </w:pPr>
      <w:r w:rsidRPr="00030583">
        <w:rPr>
          <w:rFonts w:ascii="Times New Roman" w:hAnsi="Times New Roman" w:cs="Times New Roman"/>
          <w:sz w:val="24"/>
          <w:szCs w:val="24"/>
        </w:rPr>
        <w:tab/>
      </w:r>
      <w:r w:rsidR="00D03A4A" w:rsidRPr="00030583">
        <w:rPr>
          <w:rFonts w:ascii="Times New Roman" w:hAnsi="Times New Roman" w:cs="Times New Roman"/>
          <w:b/>
          <w:sz w:val="24"/>
          <w:szCs w:val="24"/>
        </w:rPr>
        <w:t>Daftar Assembly Directive</w:t>
      </w:r>
    </w:p>
    <w:tbl>
      <w:tblPr>
        <w:tblStyle w:val="TableGrid"/>
        <w:tblW w:w="7655" w:type="dxa"/>
        <w:tblInd w:w="817" w:type="dxa"/>
        <w:tblLook w:val="04A0"/>
      </w:tblPr>
      <w:tblGrid>
        <w:gridCol w:w="1986"/>
        <w:gridCol w:w="5669"/>
      </w:tblGrid>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Assembly Directive</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Keterangan</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EQU</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konstanta</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DB</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data dengan ukuran satuan 1 byte</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DW</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data dengan ukuran satuan 1 word</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DBIT</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data dengan ukuran satuan 1 bit</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DS</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Pemesanan tempat penyimpanan data di RAM</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ORG</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Inisialisasi alamat mulai program</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END</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Penanda akhir program</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CSEG</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Penanda penempatan di code segment</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XSEG</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Penanda penempatan di external data segment</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DSEG</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Penanda penempatan di internal direct data segment</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ISEG</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Penanda penempatan di internal indirect data segment</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BSEG</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Penanda penempatan di bit data segment</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CODE</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Penanda mulai pendefinisian program</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XDATA</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external data</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DATA</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internal direct data</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IDATA</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internal indirect data</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BIT</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Pendefinisian data bit</w:t>
            </w:r>
          </w:p>
        </w:tc>
      </w:tr>
      <w:tr w:rsidR="009415DA" w:rsidRPr="00030583" w:rsidTr="00030583">
        <w:tc>
          <w:tcPr>
            <w:tcW w:w="1297"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#INCLUDE</w:t>
            </w:r>
          </w:p>
        </w:tc>
        <w:tc>
          <w:tcPr>
            <w:tcW w:w="3703" w:type="pct"/>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Mengikutsertakan file program lain</w:t>
            </w:r>
          </w:p>
        </w:tc>
      </w:tr>
      <w:tr w:rsidR="00030583" w:rsidRPr="00030583" w:rsidTr="00030583">
        <w:tc>
          <w:tcPr>
            <w:tcW w:w="1297" w:type="pct"/>
            <w:hideMark/>
          </w:tcPr>
          <w:p w:rsidR="00030583" w:rsidRPr="00030583" w:rsidRDefault="00030583" w:rsidP="00030583">
            <w:pPr>
              <w:rPr>
                <w:rFonts w:ascii="Times New Roman" w:hAnsi="Times New Roman" w:cs="Times New Roman"/>
                <w:sz w:val="24"/>
                <w:szCs w:val="24"/>
              </w:rPr>
            </w:pPr>
          </w:p>
        </w:tc>
        <w:tc>
          <w:tcPr>
            <w:tcW w:w="3703" w:type="pct"/>
            <w:hideMark/>
          </w:tcPr>
          <w:p w:rsidR="00030583" w:rsidRPr="00030583" w:rsidRDefault="00030583" w:rsidP="00030583">
            <w:pPr>
              <w:rPr>
                <w:rFonts w:ascii="Times New Roman" w:hAnsi="Times New Roman" w:cs="Times New Roman"/>
                <w:sz w:val="24"/>
                <w:szCs w:val="24"/>
              </w:rPr>
            </w:pPr>
          </w:p>
        </w:tc>
      </w:tr>
    </w:tbl>
    <w:p w:rsidR="00030583" w:rsidRPr="00030583" w:rsidRDefault="009415DA" w:rsidP="00030583">
      <w:pPr>
        <w:rPr>
          <w:rFonts w:ascii="Times New Roman" w:hAnsi="Times New Roman" w:cs="Times New Roman"/>
          <w:sz w:val="24"/>
          <w:szCs w:val="24"/>
        </w:rPr>
      </w:pPr>
      <w:r w:rsidRPr="00030583">
        <w:rPr>
          <w:rFonts w:ascii="Times New Roman" w:hAnsi="Times New Roman" w:cs="Times New Roman"/>
          <w:sz w:val="24"/>
          <w:szCs w:val="24"/>
        </w:rPr>
        <w:tab/>
      </w:r>
    </w:p>
    <w:p w:rsidR="00D03A4A" w:rsidRPr="00030583" w:rsidRDefault="00030583" w:rsidP="00030583">
      <w:pPr>
        <w:rPr>
          <w:rFonts w:ascii="Times New Roman" w:hAnsi="Times New Roman" w:cs="Times New Roman"/>
          <w:b/>
          <w:sz w:val="24"/>
          <w:szCs w:val="24"/>
        </w:rPr>
      </w:pPr>
      <w:r w:rsidRPr="00030583">
        <w:rPr>
          <w:rFonts w:ascii="Times New Roman" w:hAnsi="Times New Roman" w:cs="Times New Roman"/>
          <w:sz w:val="24"/>
          <w:szCs w:val="24"/>
        </w:rPr>
        <w:tab/>
      </w:r>
      <w:r w:rsidR="00D03A4A" w:rsidRPr="00030583">
        <w:rPr>
          <w:rFonts w:ascii="Times New Roman" w:hAnsi="Times New Roman" w:cs="Times New Roman"/>
          <w:b/>
          <w:sz w:val="24"/>
          <w:szCs w:val="24"/>
        </w:rPr>
        <w:t>Daftar Instruksi</w:t>
      </w:r>
    </w:p>
    <w:tbl>
      <w:tblPr>
        <w:tblStyle w:val="TableGrid"/>
        <w:tblW w:w="4536" w:type="dxa"/>
        <w:tblInd w:w="817" w:type="dxa"/>
        <w:tblLook w:val="04A0"/>
      </w:tblPr>
      <w:tblGrid>
        <w:gridCol w:w="1056"/>
        <w:gridCol w:w="3480"/>
      </w:tblGrid>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Instruksi</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Keterangan Singkatan</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ACALL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Absolute Call</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ADD</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Add</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ADDC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Add with Carry</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AJMP</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Absolute Jump</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ANL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AND Logic</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CJNE</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Compare and Jump if Not Equal</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CLR</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Clear</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CPL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Complement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DA</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Decimal Adjust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DEC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Decrement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DIV</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Divide</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lastRenderedPageBreak/>
              <w:t>DJNZ</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Decrement and Jump if Not Zero</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INC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Increment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JB</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if Bit Set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JBC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if Bit Set and Clear Bit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if Carry Set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JMP</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to Address</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JNB</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if Not Bit Set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JNC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if Carry Not Set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JNZ</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if Accumulator Not Zero</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JZ</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Jump if Accumulator Zero</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LCALL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Long Call</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LJMP</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Long Jump</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MOV</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Move from Memory</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MOVC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Move from Code Memory</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MOVX</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Move from Extended Memory</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MUL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Multiply</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NOP</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No Operation</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ORL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OR Logic</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POP</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Pop Value From Stack</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PUSH</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Push Value Onto Stack</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RET</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Return From Subroutine</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RETI</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Return From Interrupt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Rotate Left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RLC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Rotate Left through Carry</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RR</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Rotate Right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RRC</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Rotate Right through Carry</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SETB</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Set Bit</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SJMP</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Short Jump</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SUBB</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Subtract With Borrow</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SWAP</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Swap Nibbles</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XCH</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Exchange Bytes</w:t>
            </w:r>
          </w:p>
        </w:tc>
      </w:tr>
      <w:tr w:rsidR="00D03A4A" w:rsidRPr="00030583" w:rsidTr="00030583">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XCHD</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Exchange Digits</w:t>
            </w:r>
          </w:p>
        </w:tc>
      </w:tr>
      <w:tr w:rsidR="00D03A4A" w:rsidRPr="00030583" w:rsidTr="00030583">
        <w:trPr>
          <w:trHeight w:val="65"/>
        </w:trPr>
        <w:tc>
          <w:tcPr>
            <w:tcW w:w="1056"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XRL</w:t>
            </w:r>
          </w:p>
        </w:tc>
        <w:tc>
          <w:tcPr>
            <w:tcW w:w="3480" w:type="dxa"/>
            <w:hideMark/>
          </w:tcPr>
          <w:p w:rsidR="00D03A4A" w:rsidRPr="00030583" w:rsidRDefault="00D03A4A" w:rsidP="00030583">
            <w:pPr>
              <w:rPr>
                <w:rFonts w:ascii="Times New Roman" w:hAnsi="Times New Roman" w:cs="Times New Roman"/>
                <w:sz w:val="24"/>
                <w:szCs w:val="24"/>
              </w:rPr>
            </w:pPr>
            <w:r w:rsidRPr="00030583">
              <w:rPr>
                <w:rFonts w:ascii="Times New Roman" w:hAnsi="Times New Roman" w:cs="Times New Roman"/>
                <w:sz w:val="24"/>
                <w:szCs w:val="24"/>
              </w:rPr>
              <w:t>Exclusive OR Logic</w:t>
            </w:r>
          </w:p>
        </w:tc>
      </w:tr>
    </w:tbl>
    <w:p w:rsidR="00030583" w:rsidRPr="00030583" w:rsidRDefault="00030583" w:rsidP="00D03A4A">
      <w:pPr>
        <w:rPr>
          <w:rFonts w:ascii="Times New Roman" w:hAnsi="Times New Roman" w:cs="Times New Roman"/>
          <w:sz w:val="24"/>
          <w:szCs w:val="24"/>
        </w:rPr>
      </w:pPr>
    </w:p>
    <w:p w:rsidR="008B7A69" w:rsidRPr="00030583" w:rsidRDefault="009415DA" w:rsidP="00D03A4A">
      <w:pPr>
        <w:rPr>
          <w:rFonts w:ascii="Times New Roman" w:hAnsi="Times New Roman" w:cs="Times New Roman"/>
          <w:sz w:val="24"/>
          <w:szCs w:val="24"/>
        </w:rPr>
      </w:pPr>
      <w:r w:rsidRPr="00030583">
        <w:rPr>
          <w:rFonts w:ascii="Times New Roman" w:hAnsi="Times New Roman" w:cs="Times New Roman"/>
          <w:sz w:val="24"/>
          <w:szCs w:val="24"/>
        </w:rPr>
        <w:tab/>
      </w:r>
      <w:r w:rsidR="004E3D67" w:rsidRPr="00030583">
        <w:rPr>
          <w:rFonts w:ascii="Times New Roman" w:hAnsi="Times New Roman" w:cs="Times New Roman"/>
          <w:sz w:val="24"/>
          <w:szCs w:val="24"/>
        </w:rPr>
        <w:t>U</w:t>
      </w:r>
      <w:r w:rsidR="00D03A4A" w:rsidRPr="00030583">
        <w:rPr>
          <w:rFonts w:ascii="Times New Roman" w:hAnsi="Times New Roman" w:cs="Times New Roman"/>
          <w:sz w:val="24"/>
          <w:szCs w:val="24"/>
        </w:rPr>
        <w:t>ntuk yang lebih jelas dan detil:</w:t>
      </w:r>
      <w:r w:rsidR="00D03A4A" w:rsidRPr="00030583">
        <w:rPr>
          <w:rFonts w:ascii="Times New Roman" w:hAnsi="Times New Roman" w:cs="Times New Roman"/>
          <w:sz w:val="24"/>
          <w:szCs w:val="24"/>
        </w:rPr>
        <w:br/>
      </w:r>
      <w:r w:rsidRPr="00030583">
        <w:rPr>
          <w:rFonts w:ascii="Times New Roman" w:hAnsi="Times New Roman" w:cs="Times New Roman"/>
          <w:sz w:val="24"/>
          <w:szCs w:val="24"/>
        </w:rPr>
        <w:tab/>
      </w:r>
      <w:r w:rsidR="00D03A4A" w:rsidRPr="00030583">
        <w:rPr>
          <w:rFonts w:ascii="Times New Roman" w:hAnsi="Times New Roman" w:cs="Times New Roman"/>
          <w:b/>
          <w:sz w:val="24"/>
          <w:szCs w:val="24"/>
        </w:rPr>
        <w:t>a. MOV</w:t>
      </w:r>
      <w:r w:rsidR="00D03A4A" w:rsidRPr="00030583">
        <w:rPr>
          <w:rFonts w:ascii="Times New Roman" w:hAnsi="Times New Roman" w:cs="Times New Roman"/>
          <w:sz w:val="24"/>
          <w:szCs w:val="24"/>
        </w:rPr>
        <w:br/>
      </w:r>
      <w:r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Perintah MOV adalah perintah untuk mengisi, memindahkan,memperbaruhi isi suatu </w:t>
      </w:r>
      <w:r w:rsidRPr="00030583">
        <w:rPr>
          <w:rFonts w:ascii="Times New Roman" w:hAnsi="Times New Roman" w:cs="Times New Roman"/>
          <w:sz w:val="24"/>
          <w:szCs w:val="24"/>
        </w:rPr>
        <w:tab/>
      </w:r>
      <w:r w:rsidR="00D03A4A" w:rsidRPr="00030583">
        <w:rPr>
          <w:rFonts w:ascii="Times New Roman" w:hAnsi="Times New Roman" w:cs="Times New Roman"/>
          <w:sz w:val="24"/>
          <w:szCs w:val="24"/>
        </w:rPr>
        <w:t>register, variable ataupun lokasi memory, Adapun tata penulisan perintah MOV adalah :</w:t>
      </w:r>
      <w:r w:rsidR="00D03A4A" w:rsidRPr="00030583">
        <w:rPr>
          <w:rFonts w:ascii="Times New Roman" w:hAnsi="Times New Roman" w:cs="Times New Roman"/>
          <w:sz w:val="24"/>
          <w:szCs w:val="24"/>
        </w:rPr>
        <w:br/>
      </w:r>
      <w:r w:rsidRPr="00030583">
        <w:rPr>
          <w:rFonts w:ascii="Times New Roman" w:hAnsi="Times New Roman" w:cs="Times New Roman"/>
          <w:sz w:val="24"/>
          <w:szCs w:val="24"/>
        </w:rPr>
        <w:tab/>
      </w:r>
      <w:r w:rsidR="00D03A4A" w:rsidRPr="00030583">
        <w:rPr>
          <w:rFonts w:ascii="Times New Roman" w:hAnsi="Times New Roman" w:cs="Times New Roman"/>
          <w:sz w:val="24"/>
          <w:szCs w:val="24"/>
        </w:rPr>
        <w:t>MOV [operand A], [Operand B]</w:t>
      </w:r>
      <w:r w:rsidR="00D03A4A" w:rsidRPr="00030583">
        <w:rPr>
          <w:rFonts w:ascii="Times New Roman" w:hAnsi="Times New Roman" w:cs="Times New Roman"/>
          <w:sz w:val="24"/>
          <w:szCs w:val="24"/>
        </w:rPr>
        <w:br/>
      </w:r>
      <w:r w:rsidRPr="00030583">
        <w:rPr>
          <w:rFonts w:ascii="Times New Roman" w:hAnsi="Times New Roman" w:cs="Times New Roman"/>
          <w:sz w:val="24"/>
          <w:szCs w:val="24"/>
        </w:rPr>
        <w:tab/>
      </w:r>
      <w:r w:rsidR="00D03A4A" w:rsidRPr="00030583">
        <w:rPr>
          <w:rFonts w:ascii="Times New Roman" w:hAnsi="Times New Roman" w:cs="Times New Roman"/>
          <w:sz w:val="24"/>
          <w:szCs w:val="24"/>
        </w:rPr>
        <w:t>Contoh :</w:t>
      </w:r>
      <w:r w:rsidR="00D03A4A" w:rsidRPr="00030583">
        <w:rPr>
          <w:rFonts w:ascii="Times New Roman" w:hAnsi="Times New Roman" w:cs="Times New Roman"/>
          <w:sz w:val="24"/>
          <w:szCs w:val="24"/>
        </w:rPr>
        <w:br/>
      </w:r>
      <w:r w:rsidRPr="00030583">
        <w:rPr>
          <w:rFonts w:ascii="Times New Roman" w:hAnsi="Times New Roman" w:cs="Times New Roman"/>
          <w:sz w:val="24"/>
          <w:szCs w:val="24"/>
        </w:rPr>
        <w:tab/>
      </w:r>
      <w:r w:rsidR="00D03A4A" w:rsidRPr="00030583">
        <w:rPr>
          <w:rFonts w:ascii="Times New Roman" w:hAnsi="Times New Roman" w:cs="Times New Roman"/>
          <w:sz w:val="24"/>
          <w:szCs w:val="24"/>
        </w:rPr>
        <w:t>MOV AH,02</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Operand A adalah Register AH</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Operand B adalah bilangan 02</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lastRenderedPageBreak/>
        <w:tab/>
      </w:r>
      <w:r w:rsidR="00D03A4A" w:rsidRPr="00030583">
        <w:rPr>
          <w:rFonts w:ascii="Times New Roman" w:hAnsi="Times New Roman" w:cs="Times New Roman"/>
          <w:sz w:val="24"/>
          <w:szCs w:val="24"/>
        </w:rPr>
        <w:t xml:space="preserve">Hal yang dilakukan oleh komputer untuk perintah diatas adalahmemasukan 02 ke register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AH.</w:t>
      </w:r>
      <w:r w:rsidR="00D03A4A" w:rsidRPr="00030583">
        <w:rPr>
          <w:rFonts w:ascii="Times New Roman" w:hAnsi="Times New Roman" w:cs="Times New Roman"/>
          <w:sz w:val="24"/>
          <w:szCs w:val="24"/>
        </w:rPr>
        <w:br/>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b/>
          <w:sz w:val="24"/>
          <w:szCs w:val="24"/>
        </w:rPr>
        <w:t>b. INT (Interrupt)</w:t>
      </w:r>
      <w:r w:rsidR="00D03A4A" w:rsidRPr="00030583">
        <w:rPr>
          <w:rFonts w:ascii="Times New Roman" w:hAnsi="Times New Roman" w:cs="Times New Roman"/>
          <w:b/>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Bila anda pernah belajar BASIC, maka pasti anda tidak asing lagi dengan perintah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GOSUB. Perintah INT juga mempunyai cara kerja yang sama dengan GOSUB, hanya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saja subroutine yang dipanggil telah disediakan oleh memory komputer yang terdiri 2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jenis yaitu :</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Bios Interrupt ( interput yang disediakan oleh BIOS (INT 0 – INT 1F))</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Dos Interrupt ( Interrupt yang disediakan oleh DOS (INT 1F – keatas))</w:t>
      </w:r>
      <w:r w:rsidR="00D03A4A" w:rsidRPr="00030583">
        <w:rPr>
          <w:rFonts w:ascii="Times New Roman" w:hAnsi="Times New Roman" w:cs="Times New Roman"/>
          <w:sz w:val="24"/>
          <w:szCs w:val="24"/>
        </w:rPr>
        <w:br/>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b/>
          <w:sz w:val="24"/>
          <w:szCs w:val="24"/>
        </w:rPr>
        <w:t>c. Push</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Adalah perintah untuk memasukan isi register pada stack, dengan tata penulisannya:POP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[operand 16 bit]</w:t>
      </w:r>
      <w:r w:rsidR="00D03A4A" w:rsidRPr="00030583">
        <w:rPr>
          <w:rFonts w:ascii="Times New Roman" w:hAnsi="Times New Roman" w:cs="Times New Roman"/>
          <w:sz w:val="24"/>
          <w:szCs w:val="24"/>
        </w:rPr>
        <w:br/>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b/>
          <w:sz w:val="24"/>
          <w:szCs w:val="24"/>
        </w:rPr>
        <w:t>d. Pop</w:t>
      </w:r>
      <w:r w:rsidR="00D03A4A" w:rsidRPr="00030583">
        <w:rPr>
          <w:rFonts w:ascii="Times New Roman" w:hAnsi="Times New Roman" w:cs="Times New Roman"/>
          <w:b/>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perintah yang berguna untuk mengeluarkan isi dari register/variable dari stack,dengan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tata penulisannya adalah : POP [operand 16 bit]</w:t>
      </w:r>
      <w:r w:rsidR="00D03A4A" w:rsidRPr="00030583">
        <w:rPr>
          <w:rFonts w:ascii="Times New Roman" w:hAnsi="Times New Roman" w:cs="Times New Roman"/>
          <w:sz w:val="24"/>
          <w:szCs w:val="24"/>
        </w:rPr>
        <w:br/>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b/>
          <w:sz w:val="24"/>
          <w:szCs w:val="24"/>
        </w:rPr>
        <w:t>e. RIP (Register IP)</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Perintah ini digunakan untuk memberitahu komputer untuk memulai memproses program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dari titik tertentu.</w:t>
      </w:r>
      <w:r w:rsidR="00D03A4A" w:rsidRPr="00030583">
        <w:rPr>
          <w:rFonts w:ascii="Times New Roman" w:hAnsi="Times New Roman" w:cs="Times New Roman"/>
          <w:sz w:val="24"/>
          <w:szCs w:val="24"/>
        </w:rPr>
        <w:br/>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b/>
          <w:sz w:val="24"/>
          <w:szCs w:val="24"/>
        </w:rPr>
        <w:t>f. A (Assembler)</w:t>
      </w:r>
      <w:r w:rsidR="00D03A4A" w:rsidRPr="00030583">
        <w:rPr>
          <w:rFonts w:ascii="Times New Roman" w:hAnsi="Times New Roman" w:cs="Times New Roman"/>
          <w:b/>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Perintah Assembler berguna untuk tempat menulis program Assembler.</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-A100</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0FD8:100</w:t>
      </w:r>
      <w:r w:rsidR="00D03A4A" w:rsidRPr="00030583">
        <w:rPr>
          <w:rFonts w:ascii="Times New Roman" w:hAnsi="Times New Roman" w:cs="Times New Roman"/>
          <w:sz w:val="24"/>
          <w:szCs w:val="24"/>
        </w:rPr>
        <w:br/>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b/>
          <w:sz w:val="24"/>
          <w:szCs w:val="24"/>
        </w:rPr>
        <w:t>g. RCX (Register CX)</w:t>
      </w:r>
      <w:r w:rsidR="00D03A4A" w:rsidRPr="00030583">
        <w:rPr>
          <w:rFonts w:ascii="Times New Roman" w:hAnsi="Times New Roman" w:cs="Times New Roman"/>
          <w:sz w:val="24"/>
          <w:szCs w:val="24"/>
        </w:rPr>
        <w:br/>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 xml:space="preserve">Perintah ini digunakan untuk mengetahui dan memperbaruhi isi register CX yang </w:t>
      </w:r>
      <w:r w:rsidR="004E3D67" w:rsidRPr="00030583">
        <w:rPr>
          <w:rFonts w:ascii="Times New Roman" w:hAnsi="Times New Roman" w:cs="Times New Roman"/>
          <w:sz w:val="24"/>
          <w:szCs w:val="24"/>
        </w:rPr>
        <w:tab/>
      </w:r>
      <w:r w:rsidR="00D03A4A" w:rsidRPr="00030583">
        <w:rPr>
          <w:rFonts w:ascii="Times New Roman" w:hAnsi="Times New Roman" w:cs="Times New Roman"/>
          <w:sz w:val="24"/>
          <w:szCs w:val="24"/>
        </w:rPr>
        <w:t>merupakan</w:t>
      </w:r>
      <w:r w:rsidR="004E3D67" w:rsidRPr="00030583">
        <w:rPr>
          <w:rFonts w:ascii="Times New Roman" w:hAnsi="Times New Roman" w:cs="Times New Roman"/>
          <w:sz w:val="24"/>
          <w:szCs w:val="24"/>
        </w:rPr>
        <w:t xml:space="preserve"> </w:t>
      </w:r>
      <w:r w:rsidR="00D03A4A" w:rsidRPr="00030583">
        <w:rPr>
          <w:rFonts w:ascii="Times New Roman" w:hAnsi="Times New Roman" w:cs="Times New Roman"/>
          <w:sz w:val="24"/>
          <w:szCs w:val="24"/>
        </w:rPr>
        <w:t>tempat penampungan panjang program yang sedan aktif</w:t>
      </w:r>
      <w:r w:rsidR="00D03A4A" w:rsidRPr="00030583">
        <w:rPr>
          <w:rFonts w:ascii="Times New Roman" w:hAnsi="Times New Roman" w:cs="Times New Roman"/>
          <w:sz w:val="24"/>
          <w:szCs w:val="24"/>
        </w:rPr>
        <w:br/>
      </w:r>
    </w:p>
    <w:sectPr w:rsidR="008B7A69" w:rsidRPr="00030583" w:rsidSect="009E2D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1E1"/>
    <w:multiLevelType w:val="hybridMultilevel"/>
    <w:tmpl w:val="3E743BC2"/>
    <w:lvl w:ilvl="0" w:tplc="96943792">
      <w:start w:val="1"/>
      <w:numFmt w:val="decimal"/>
      <w:lvlText w:val="%1."/>
      <w:lvlJc w:val="left"/>
      <w:pPr>
        <w:ind w:left="720" w:hanging="360"/>
      </w:pPr>
      <w:rPr>
        <w:rFonts w:ascii="Helvetica" w:hAnsi="Helvetica" w:cs="Helvetica" w:hint="default"/>
        <w:color w:val="26282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E25C2"/>
    <w:multiLevelType w:val="hybridMultilevel"/>
    <w:tmpl w:val="899C8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3A4A"/>
    <w:rsid w:val="00030583"/>
    <w:rsid w:val="004E3D67"/>
    <w:rsid w:val="004F0AAE"/>
    <w:rsid w:val="009415DA"/>
    <w:rsid w:val="009668DB"/>
    <w:rsid w:val="00991A0F"/>
    <w:rsid w:val="009E2D08"/>
    <w:rsid w:val="00D03A4A"/>
    <w:rsid w:val="00DF0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D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0F"/>
    <w:pPr>
      <w:ind w:left="720"/>
      <w:contextualSpacing/>
    </w:pPr>
  </w:style>
  <w:style w:type="paragraph" w:styleId="BalloonText">
    <w:name w:val="Balloon Text"/>
    <w:basedOn w:val="Normal"/>
    <w:link w:val="BalloonTextChar"/>
    <w:uiPriority w:val="99"/>
    <w:semiHidden/>
    <w:unhideWhenUsed/>
    <w:rsid w:val="00941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DA"/>
    <w:rPr>
      <w:rFonts w:ascii="Tahoma" w:hAnsi="Tahoma" w:cs="Tahoma"/>
      <w:sz w:val="16"/>
      <w:szCs w:val="16"/>
    </w:rPr>
  </w:style>
  <w:style w:type="table" w:styleId="TableGrid">
    <w:name w:val="Table Grid"/>
    <w:basedOn w:val="TableNormal"/>
    <w:uiPriority w:val="59"/>
    <w:rsid w:val="00030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8522148">
      <w:bodyDiv w:val="1"/>
      <w:marLeft w:val="0"/>
      <w:marRight w:val="0"/>
      <w:marTop w:val="0"/>
      <w:marBottom w:val="0"/>
      <w:divBdr>
        <w:top w:val="none" w:sz="0" w:space="0" w:color="auto"/>
        <w:left w:val="none" w:sz="0" w:space="0" w:color="auto"/>
        <w:bottom w:val="none" w:sz="0" w:space="0" w:color="auto"/>
        <w:right w:val="none" w:sz="0" w:space="0" w:color="auto"/>
      </w:divBdr>
      <w:divsChild>
        <w:div w:id="183660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cp:revision>
  <dcterms:created xsi:type="dcterms:W3CDTF">2019-09-13T16:24:00Z</dcterms:created>
  <dcterms:modified xsi:type="dcterms:W3CDTF">2019-09-14T05:24:00Z</dcterms:modified>
</cp:coreProperties>
</file>