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数据分析报告 (1 个指标)</w:t>
      </w:r>
    </w:p>
    <w:p>
      <w:pPr>
        <w:jc w:val="center"/>
      </w:pPr>
      <w:r>
        <w:rPr>
          <w:color w:val="666666"/>
          <w:sz w:val="22"/>
        </w:rPr>
        <w:t>数据集: ds-de555b2183  |  指标数: 1</w:t>
      </w:r>
    </w:p>
    <w:p/>
    <w:p>
      <w:pPr>
        <w:pStyle w:val="Heading1"/>
      </w:pPr>
      <w:r>
        <w:t>一、报告基本信息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报告标题</w:t>
            </w:r>
          </w:p>
        </w:tc>
        <w:tc>
          <w:tcPr>
            <w:tcW w:type="dxa" w:w="4320"/>
          </w:tcPr>
          <w:p>
            <w:r>
              <w:t>数据分析报告 (1 个指标)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数据集 ID</w:t>
            </w:r>
          </w:p>
        </w:tc>
        <w:tc>
          <w:tcPr>
            <w:tcW w:type="dxa" w:w="4320"/>
          </w:tcPr>
          <w:p>
            <w:r>
              <w:t>ds-de555b2183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数据集名称</w:t>
            </w:r>
          </w:p>
        </w:tc>
        <w:tc>
          <w:tcPr>
            <w:tcW w:type="dxa" w:w="4320"/>
          </w:tcPr>
          <w:p>
            <w:r>
              <w:t>ds-de555b2183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320"/>
          </w:tcPr>
          <w:p>
            <w:r>
              <w:t>2026-07-29T09:07:07.869000</w:t>
            </w:r>
          </w:p>
        </w:tc>
      </w:tr>
    </w:tbl>
    <w:p>
      <w:pPr>
        <w:pStyle w:val="Heading1"/>
      </w:pPr>
      <w:r>
        <w:t>二、业务背景与分析目标</w:t>
      </w:r>
    </w:p>
    <w:p>
      <w:r>
        <w:rPr>
          <w:b/>
        </w:rPr>
        <w:t>2.1 业务背景</w:t>
      </w:r>
    </w:p>
    <w:p>
      <w:r>
        <w:t>本报告基于数据集「ds-de555b2183」进行分析。该数据集共包含 60 行 × 6 列业务数据,覆盖 6 个核心字段。</w:t>
      </w:r>
    </w:p>
    <w:p>
      <w:r>
        <w:rPr>
          <w:b/>
        </w:rPr>
        <w:t>2.2 分析目标</w:t>
      </w:r>
    </w:p>
    <w:p>
      <w:pPr>
        <w:pStyle w:val="ListNumber"/>
      </w:pPr>
      <w:r>
        <w:t>1. 查询品类销量</w:t>
      </w:r>
    </w:p>
    <w:p>
      <w:pPr>
        <w:pStyle w:val="Heading1"/>
      </w:pPr>
      <w:r>
        <w:t>三、指标体系与统计口径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指标类型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定义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统计口径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SQL 特征</w:t>
            </w:r>
          </w:p>
        </w:tc>
      </w:tr>
      <w:tr>
        <w:tc>
          <w:tcPr>
            <w:tcW w:type="dxa" w:w="2160"/>
          </w:tcPr>
          <w:p>
            <w:r>
              <w:t>基础指标查询</w:t>
            </w:r>
          </w:p>
        </w:tc>
        <w:tc>
          <w:tcPr>
            <w:tcW w:type="dxa" w:w="2160"/>
          </w:tcPr>
          <w:p>
            <w:r>
              <w:t>对核心业务指标做聚合统计(如 GMV、订单数、用户数等)</w:t>
            </w:r>
          </w:p>
        </w:tc>
        <w:tc>
          <w:tcPr>
            <w:tcW w:type="dxa" w:w="2160"/>
          </w:tcPr>
          <w:p>
            <w:r>
              <w:t>SQL 聚合函数(COUNT / SUM / AVG / MAX / MIN),默认对主键去重</w:t>
            </w:r>
          </w:p>
        </w:tc>
        <w:tc>
          <w:tcPr>
            <w:tcW w:type="dxa" w:w="2160"/>
          </w:tcPr>
          <w:p>
            <w:r>
              <w:t>SELECT</w:t>
              <w:br/>
              <w:t xml:space="preserve">  COUNT(*) AS 订单量</w:t>
              <w:br/>
              <w:t>FROM `orders`</w:t>
              <w:br/>
              <w:t>WHERE `is_valid` = 1</w:t>
              <w:br/>
              <w:t>...</w:t>
            </w:r>
          </w:p>
        </w:tc>
      </w:tr>
    </w:tbl>
    <w:p>
      <w:pPr>
        <w:pStyle w:val="Heading1"/>
      </w:pPr>
      <w:r>
        <w:t>四、数据来源与质量说明</w:t>
      </w:r>
    </w:p>
    <w:p>
      <w:r>
        <w:rPr>
          <w:b/>
        </w:rPr>
        <w:t>4.1 数据源信息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/app/data/uploads/ds-de555b2183.xlsx</w:t>
            </w:r>
          </w:p>
        </w:tc>
      </w:tr>
      <w:tr>
        <w:tc>
          <w:tcPr>
            <w:tcW w:type="dxa" w:w="4320"/>
          </w:tcPr>
          <w:p>
            <w:r>
              <w:t>数据行数</w:t>
            </w:r>
          </w:p>
        </w:tc>
        <w:tc>
          <w:tcPr>
            <w:tcW w:type="dxa" w:w="4320"/>
          </w:tcPr>
          <w:p>
            <w:r>
              <w:t>60 行</w:t>
            </w:r>
          </w:p>
        </w:tc>
      </w:tr>
      <w:tr>
        <w:tc>
          <w:tcPr>
            <w:tcW w:type="dxa" w:w="4320"/>
          </w:tcPr>
          <w:p>
            <w:r>
              <w:t>字段数</w:t>
            </w:r>
          </w:p>
        </w:tc>
        <w:tc>
          <w:tcPr>
            <w:tcW w:type="dxa" w:w="4320"/>
          </w:tcPr>
          <w:p>
            <w:r>
              <w:t>6 个</w:t>
            </w:r>
          </w:p>
        </w:tc>
      </w:tr>
      <w:tr>
        <w:tc>
          <w:tcPr>
            <w:tcW w:type="dxa" w:w="4320"/>
          </w:tcPr>
          <w:p>
            <w:r>
              <w:t>上传时间</w:t>
            </w:r>
          </w:p>
        </w:tc>
        <w:tc>
          <w:tcPr>
            <w:tcW w:type="dxa" w:w="4320"/>
          </w:tcPr>
          <w:p>
            <w:r>
              <w:t>2026-07-29T09:06:26.556683</w:t>
            </w:r>
          </w:p>
        </w:tc>
      </w:tr>
      <w:tr>
        <w:tc>
          <w:tcPr>
            <w:tcW w:type="dxa" w:w="4320"/>
          </w:tcPr>
          <w:p>
            <w:r>
              <w:t>行业模板</w:t>
            </w:r>
          </w:p>
        </w:tc>
        <w:tc>
          <w:tcPr>
            <w:tcW w:type="dxa" w:w="4320"/>
          </w:tcPr>
          <w:p>
            <w:r>
              <w:t>通用</w:t>
            </w:r>
          </w:p>
        </w:tc>
      </w:tr>
    </w:tbl>
    <w:p>
      <w:r>
        <w:rPr>
          <w:b/>
        </w:rPr>
        <w:t>4.2 数据质量评估</w:t>
      </w:r>
    </w:p>
    <w:p>
      <w:pPr>
        <w:pStyle w:val="ListBullet"/>
      </w:pPr>
      <w:r>
        <w:t>完整度: 字段数 6 个,数据行 60 行,无明显缺失。</w:t>
      </w:r>
    </w:p>
    <w:p>
      <w:pPr>
        <w:pStyle w:val="ListBullet"/>
      </w:pPr>
      <w:r>
        <w:t>时效性: 数据最后更新于 2026-07-29T09:06:26。</w:t>
      </w:r>
    </w:p>
    <w:p>
      <w:pPr>
        <w:pStyle w:val="ListBullet"/>
      </w:pPr>
      <w:r>
        <w:t>一致性: 报告内所有指标均来自同一数据源,口径一致。</w:t>
      </w:r>
    </w:p>
    <w:p>
      <w:pPr>
        <w:pStyle w:val="ListBullet"/>
      </w:pPr>
      <w:r>
        <w:t>唯一性: 主键去重处理,避免重复计数。</w:t>
      </w:r>
    </w:p>
    <w:p>
      <w:r>
        <w:rPr>
          <w:b/>
        </w:rPr>
        <w:t>4.3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t>user_id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1001</w:t>
            </w:r>
          </w:p>
        </w:tc>
      </w:tr>
      <w:tr>
        <w:tc>
          <w:tcPr>
            <w:tcW w:type="dxa" w:w="2880"/>
          </w:tcPr>
          <w:p>
            <w:r>
              <w:t>order_id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O20260513001</w:t>
            </w:r>
          </w:p>
        </w:tc>
      </w:tr>
      <w:tr>
        <w:tc>
          <w:tcPr>
            <w:tcW w:type="dxa" w:w="2880"/>
          </w:tcPr>
          <w:p>
            <w:r>
              <w:t>buy_time</w:t>
            </w:r>
          </w:p>
        </w:tc>
        <w:tc>
          <w:tcPr>
            <w:tcW w:type="dxa" w:w="2880"/>
          </w:tcPr>
          <w:p>
            <w:r>
              <w:t>datetime64[ns]</w:t>
            </w:r>
          </w:p>
        </w:tc>
        <w:tc>
          <w:tcPr>
            <w:tcW w:type="dxa" w:w="2880"/>
          </w:tcPr>
          <w:p>
            <w:r>
              <w:t>2026-05-12 09:20:00</w:t>
            </w:r>
          </w:p>
        </w:tc>
      </w:tr>
      <w:tr>
        <w:tc>
          <w:tcPr>
            <w:tcW w:type="dxa" w:w="2880"/>
          </w:tcPr>
          <w:p>
            <w:r>
              <w:t>device_config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mac pro 32G 1T</w:t>
            </w:r>
          </w:p>
        </w:tc>
      </w:tr>
      <w:tr>
        <w:tc>
          <w:tcPr>
            <w:tcW w:type="dxa" w:w="2880"/>
          </w:tcPr>
          <w:p>
            <w:r>
              <w:t>is_valid</w:t>
            </w:r>
          </w:p>
        </w:tc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etl_extract_time</w:t>
            </w:r>
          </w:p>
        </w:tc>
        <w:tc>
          <w:tcPr>
            <w:tcW w:type="dxa" w:w="2880"/>
          </w:tcPr>
          <w:p>
            <w:r>
              <w:t>datetime64[ns]</w:t>
            </w:r>
          </w:p>
        </w:tc>
        <w:tc>
          <w:tcPr>
            <w:tcW w:type="dxa" w:w="2880"/>
          </w:tcPr>
          <w:p>
            <w:r>
              <w:t>2026-05-13 02:00:00</w:t>
            </w:r>
          </w:p>
        </w:tc>
      </w:tr>
    </w:tbl>
    <w:p>
      <w:pPr>
        <w:pStyle w:val="Heading1"/>
      </w:pPr>
      <w:r>
        <w:t>五、指标报表展示</w:t>
      </w:r>
    </w:p>
    <w:p>
      <w:pPr>
        <w:pStyle w:val="Heading2"/>
      </w:pPr>
      <w:r>
        <w:t>5.1 查询品类销量</w:t>
      </w:r>
    </w:p>
    <w:p>
      <w:r>
        <w:rPr>
          <w:i/>
          <w:color w:val="666666"/>
          <w:sz w:val="18"/>
        </w:rPr>
        <w:t>Intent: QueryBasicMetrics   |   返回行数: 1   |   时间: 2026-07-29T09:06:59.128455</w:t>
      </w:r>
    </w:p>
    <w:p>
      <w:r>
        <w:rPr>
          <w:b/>
        </w:rPr>
        <w:t>5.1.1 SQL 语句</w:t>
      </w:r>
    </w:p>
    <w:p>
      <w:r>
        <w:rPr>
          <w:rFonts w:ascii="Consolas" w:hAnsi="Consolas"/>
          <w:color w:val="003366"/>
          <w:sz w:val="18"/>
        </w:rPr>
        <w:t>SELECT</w:t>
        <w:br/>
        <w:t xml:space="preserve">  COUNT(*) AS 订单量</w:t>
        <w:br/>
        <w:t>FROM `orders`</w:t>
        <w:br/>
        <w:t>WHERE `is_valid` = 1</w:t>
        <w:br/>
        <w:t>LIMIT 1000</w:t>
      </w:r>
    </w:p>
    <w:p>
      <w:r>
        <w:rPr>
          <w:b/>
        </w:rPr>
        <w:t>5.1.2 查询结果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订单量</w:t>
            </w:r>
          </w:p>
        </w:tc>
      </w:tr>
      <w:tr>
        <w:tc>
          <w:tcPr>
            <w:tcW w:type="dxa" w:w="8640"/>
          </w:tcPr>
          <w:p>
            <w:r>
              <w:t>50</w:t>
            </w:r>
          </w:p>
        </w:tc>
      </w:tr>
    </w:tbl>
    <w:p>
      <w:r>
        <w:rPr>
          <w:b/>
        </w:rPr>
        <w:t>5.1.3 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287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5.1.4 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15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5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六、异常与归因分析</w:t>
      </w:r>
    </w:p>
    <w:p>
      <w:r>
        <w:rPr>
          <w:b/>
        </w:rPr>
        <w:t>6.1 查询品类销量 - 数据特征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关键指标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异常值</w:t>
            </w:r>
          </w:p>
        </w:tc>
      </w:tr>
      <w:tr>
        <w:tc>
          <w:tcPr>
            <w:tcW w:type="dxa" w:w="2160"/>
          </w:tcPr>
          <w:p>
            <w:r>
              <w:t>订单量</w:t>
            </w:r>
          </w:p>
        </w:tc>
        <w:tc>
          <w:tcPr>
            <w:tcW w:type="dxa" w:w="2160"/>
          </w:tcPr>
          <w:p>
            <w:r>
              <w:t>numeric</w:t>
            </w:r>
          </w:p>
        </w:tc>
        <w:tc>
          <w:tcPr>
            <w:tcW w:type="dxa" w:w="2160"/>
          </w:tcPr>
          <w:p>
            <w:r>
              <w:t>min=50.0, max=50.0, avg=50.0, σ=0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七、策略建议与行动计划</w:t>
      </w:r>
    </w:p>
    <w:p>
      <w:r>
        <w:rPr>
          <w:b/>
        </w:rPr>
        <w:t>7.1 指标维度建议</w:t>
      </w:r>
    </w:p>
    <w:p>
      <w:r>
        <w:rPr>
          <w:b/>
        </w:rPr>
        <w:t>• 基础指标查询</w:t>
      </w:r>
    </w:p>
    <w:p>
      <w:pPr>
        <w:pStyle w:val="ListBullet"/>
      </w:pPr>
      <w:r>
        <w:t>关注核心指标的环比 / 同比变化,偏离均值 ±20% 需排查</w:t>
      </w:r>
    </w:p>
    <w:p>
      <w:pPr>
        <w:pStyle w:val="ListBullet"/>
      </w:pPr>
      <w:r>
        <w:t>建议建立指标日报 / 周报,常态化监控</w:t>
      </w:r>
    </w:p>
    <w:p>
      <w:pPr>
        <w:pStyle w:val="ListBullet"/>
      </w:pPr>
      <w:r>
        <w:t>结合业务日历(大促 / 节假)解读波动,避免误判</w:t>
      </w:r>
    </w:p>
    <w:p>
      <w:r>
        <w:rPr>
          <w:b/>
        </w:rPr>
        <w:t>7.2 行动计划</w:t>
      </w:r>
    </w:p>
    <w:p>
      <w:r>
        <w:rPr>
          <w:b/>
        </w:rPr>
        <w:t>短期(1 周内)</w:t>
      </w:r>
    </w:p>
    <w:p>
      <w:pPr>
        <w:pStyle w:val="ListBullet"/>
      </w:pPr>
      <w:r>
        <w:t>将本次报告的指标纳入周报,常态化跟踪</w:t>
      </w:r>
    </w:p>
    <w:p>
      <w:pPr>
        <w:pStyle w:val="ListBullet"/>
      </w:pPr>
      <w:r>
        <w:t>对识别出的异常值(3σ 外)做归因分析</w:t>
      </w:r>
    </w:p>
    <w:p>
      <w:pPr>
        <w:pStyle w:val="ListBullet"/>
      </w:pPr>
      <w:r>
        <w:t>若有阈值告警,配置自动通知</w:t>
      </w:r>
    </w:p>
    <w:p>
      <w:r>
        <w:rPr>
          <w:b/>
        </w:rPr>
        <w:t>中期(1 个月内)</w:t>
      </w:r>
    </w:p>
    <w:p>
      <w:pPr>
        <w:pStyle w:val="ListBullet"/>
      </w:pPr>
      <w:r>
        <w:t>扩展分析维度(用户分层 / 渠道拆分)</w:t>
      </w:r>
    </w:p>
    <w:p>
      <w:pPr>
        <w:pStyle w:val="ListBullet"/>
      </w:pPr>
      <w:r>
        <w:t>建立指标趋势基线,识别异常波动</w:t>
      </w:r>
    </w:p>
    <w:p>
      <w:pPr>
        <w:pStyle w:val="ListBullet"/>
      </w:pPr>
      <w:r>
        <w:t>沉淀分析模板,提升复用率</w:t>
      </w:r>
    </w:p>
    <w:p>
      <w:r>
        <w:rPr>
          <w:b/>
        </w:rPr>
        <w:t>长期(1 季度内)</w:t>
      </w:r>
    </w:p>
    <w:p>
      <w:pPr>
        <w:pStyle w:val="ListBullet"/>
      </w:pPr>
      <w:r>
        <w:t>搭建指标体系,覆盖核心业务全链路</w:t>
      </w:r>
    </w:p>
    <w:p>
      <w:pPr>
        <w:pStyle w:val="ListBullet"/>
      </w:pPr>
      <w:r>
        <w:t>结合 LLM 智能解读,提升分析深度</w:t>
      </w:r>
    </w:p>
    <w:p>
      <w:pPr>
        <w:pStyle w:val="ListBullet"/>
      </w:pPr>
      <w:r>
        <w:t>形成数据驱动的决策机制</w:t>
      </w:r>
    </w:p>
    <w:p>
      <w:pPr>
        <w:pStyle w:val="Heading1"/>
      </w:pPr>
      <w:r>
        <w:t>八、附录</w:t>
      </w:r>
    </w:p>
    <w:p>
      <w:r>
        <w:rPr>
          <w:b/>
        </w:rPr>
        <w:t>8.1 术语表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>
              <w:t>GMV</w:t>
            </w:r>
          </w:p>
        </w:tc>
        <w:tc>
          <w:tcPr>
            <w:tcW w:type="dxa" w:w="4320"/>
          </w:tcPr>
          <w:p>
            <w:r>
              <w:t>Gross Merchandise Volume,商品交易总额</w:t>
            </w:r>
          </w:p>
        </w:tc>
      </w:tr>
      <w:tr>
        <w:tc>
          <w:tcPr>
            <w:tcW w:type="dxa" w:w="4320"/>
          </w:tcPr>
          <w:p>
            <w:r>
              <w:t>DAU</w:t>
            </w:r>
          </w:p>
        </w:tc>
        <w:tc>
          <w:tcPr>
            <w:tcW w:type="dxa" w:w="4320"/>
          </w:tcPr>
          <w:p>
            <w:r>
              <w:t>Daily Active Users,日活跃用户数</w:t>
            </w:r>
          </w:p>
        </w:tc>
      </w:tr>
      <w:tr>
        <w:tc>
          <w:tcPr>
            <w:tcW w:type="dxa" w:w="4320"/>
          </w:tcPr>
          <w:p>
            <w:r>
              <w:t>MAU</w:t>
            </w:r>
          </w:p>
        </w:tc>
        <w:tc>
          <w:tcPr>
            <w:tcW w:type="dxa" w:w="4320"/>
          </w:tcPr>
          <w:p>
            <w:r>
              <w:t>Monthly Active Users,月活跃用户数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Investment,投资回报率</w:t>
            </w:r>
          </w:p>
        </w:tc>
      </w:tr>
      <w:tr>
        <w:tc>
          <w:tcPr>
            <w:tcW w:type="dxa" w:w="4320"/>
          </w:tcPr>
          <w:p>
            <w:r>
              <w:t>HHI</w:t>
            </w:r>
          </w:p>
        </w:tc>
        <w:tc>
          <w:tcPr>
            <w:tcW w:type="dxa" w:w="4320"/>
          </w:tcPr>
          <w:p>
            <w:r>
              <w:t>Herfindahl-Hirschman Index,品类集中度</w:t>
            </w:r>
          </w:p>
        </w:tc>
      </w:tr>
      <w:tr>
        <w:tc>
          <w:tcPr>
            <w:tcW w:type="dxa" w:w="4320"/>
          </w:tcPr>
          <w:p>
            <w:r>
              <w:t>SQL</w:t>
            </w:r>
          </w:p>
        </w:tc>
        <w:tc>
          <w:tcPr>
            <w:tcW w:type="dxa" w:w="4320"/>
          </w:tcPr>
          <w:p>
            <w:r>
              <w:t>Structured Query Language,结构化查询语言</w:t>
            </w:r>
          </w:p>
        </w:tc>
      </w:tr>
      <w:tr>
        <w:tc>
          <w:tcPr>
            <w:tcW w:type="dxa" w:w="4320"/>
          </w:tcPr>
          <w:p>
            <w:r>
              <w:t>3σ 原则</w:t>
            </w:r>
          </w:p>
        </w:tc>
        <w:tc>
          <w:tcPr>
            <w:tcW w:type="dxa" w:w="4320"/>
          </w:tcPr>
          <w:p>
            <w:r>
              <w:t>数值偏离均值超过 3 倍标准差视为异常</w:t>
            </w:r>
          </w:p>
        </w:tc>
      </w:tr>
    </w:tbl>
    <w:p>
      <w:r>
        <w:rPr>
          <w:b/>
        </w:rPr>
        <w:t>8.2 报告生成方式</w:t>
      </w:r>
    </w:p>
    <w:p>
      <w:r>
        <w:t>本报告由 cocoBI AI 数据分析助手自动生成,流程:</w:t>
        <w:br/>
        <w:t>1. 用户在前端选择历史 query,提交生成报告请求</w:t>
        <w:br/>
        <w:t>2. 后端根据 query_ids 从会话历史中恢复 SQL</w:t>
        <w:br/>
        <w:t>3. 重新执行 SQL 获取最新数据</w:t>
        <w:br/>
        <w:t>4. 加载数据集元数据,计算基础统计</w:t>
        <w:br/>
        <w:t>5. 按 8 章节模板用 python-docx 渲染输出 .docx</w:t>
        <w:br/>
        <w:t>6. 通过 HTTP Response 返回二进制流,前端触发下载</w:t>
      </w:r>
    </w:p>
    <w:p>
      <w:r>
        <w:rPr>
          <w:b/>
        </w:rPr>
        <w:t>8.3 报告版本</w:t>
      </w:r>
    </w:p>
    <w:p>
      <w:r>
        <w:t>版本: v1.0    生成时间: 2026-07-29T09:07:07.869000</w:t>
      </w:r>
    </w:p>
    <w:p/>
    <w:p>
      <w:pPr>
        <w:jc w:val="center"/>
      </w:pPr>
      <w:r>
        <w:rPr>
          <w:i/>
          <w:color w:val="999999"/>
          <w:sz w:val="18"/>
        </w:rPr>
        <w:t>— 本报告由 cocoBI 自动生成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