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IT Center Data Center &amp; NOC Build-Out — Status Report</w:t>
      </w:r>
    </w:p>
    <w:p>
      <w:pPr>
        <w:spacing w:after="220"/>
      </w:pPr>
      <w:r>
        <w:rPr>
          <w:i/>
          <w:iCs/>
          <w:color w:val="44546A"/>
          <w:sz w:val="21"/>
          <w:szCs w:val="21"/>
        </w:rPr>
        <w:t xml:space="preserve">Recurring Status Report — Illustrative Snapshot (Month 9 of 14)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40" w:before="120"/>
      </w:pPr>
      <w:r>
        <w:rPr>
          <w:i/>
          <w:iCs/>
          <w:color w:val="7F6000"/>
          <w:sz w:val="19"/>
          <w:szCs w:val="19"/>
        </w:rPr>
        <w:t xml:space="preserve">PORTFOLIO SCENARIO — illustrative status and closeout snapshots for a self-directed practice project (see Charter for context).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Reporting Period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9 of 14 (MEP Rough-In phase)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Overall Project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Yellow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Schedule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Yellow — 6 business days behind due to switchgear lead time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Budget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Green — 2% under committed forecast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Lisa Lewandowski, Project Manager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Accomplishments This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Structural shell and building dry-in completed and passed envelope inspection.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Electrical rough-in 80% complete; generator pad poured and dual utility feed conduit run confirmed by the utility company.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Mechanical rough-in (chiller piping, CRAH duct) 65%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Fire suppression pre-action system rough-in passed first-round AHJ inspection.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Planned Next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 electrical rough-in and schedule switchgear energization inspection.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Finish mechanical rough-in and begin raised-floor substrate installation.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Submit Level 1 commissioning plan to the Commissioning Agent for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Confirm badge-access provisioning list for finishes-phase subcontractors with Airport Security.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Budget Snapshot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Budgeted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to Date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Variance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Used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Electrical (Power/UPS/Generator)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$1,000,000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$810,000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-$190,000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81%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Mechanical (Cooling)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$780,000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$507,000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-$273,000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Structural / Shell / Sitework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$1,500,000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$1,483,000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-$17,000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99%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Contingency Remaining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$340,000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$61,000 used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$279,000 remaining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Top Risks &amp; Issues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600"/>
        <w:gridCol w:w="3200"/>
        <w:gridCol w:w="1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 / Next Step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Medium-voltage switchgear lead time extended by supplier 4 weeks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Expedite fee approved; resequencing rough-in tasks to protect Cx start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PM / MEP Engineer</w:t>
            </w:r>
          </w:p>
        </w:tc>
      </w:tr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I2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AHJ requested additional egress-lighting detail before final rough-in sign-off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Revised detail submitted; re-inspection scheduled next week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Decisions Needed / Escalations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Sponsor approval requested to absorb the 4-week switchgear delay via schedule compression (added weekend shift, GC cost within contingency) rather than pushing Substantial Completion — decision needed within 5 business days.</w:t>
      </w:r>
    </w:p>
    <w:p>
      <w:r>
        <w:br w:type="page"/>
      </w:r>
    </w:p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IT Center Data Center &amp; NOC Build-Out — Project Closeout Report</w:t>
      </w:r>
    </w:p>
    <w:p>
      <w:pPr>
        <w:spacing w:after="220"/>
      </w:pPr>
      <w:r>
        <w:rPr>
          <w:i/>
          <w:iCs/>
          <w:color w:val="44546A"/>
          <w:sz w:val="21"/>
          <w:szCs w:val="21"/>
        </w:rPr>
        <w:t xml:space="preserve">Final Closeout Report — Illustrative Snapshot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Final Summary vs. Baseline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 (Actual)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14 Substantial Completion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14 + 6 business days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 business days (switchgear lead time; recovered via compression)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$4,250,000 GMP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$4,168,400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-$81,600 (1.9% under GMP)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9,000 sq. ft. data center/NOC shell + N+1 MEP + security rough-in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Delivered as baselined; one approved Change Order for added egress lighting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Change Order, $18,200 (within contingency)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Deliverables Accepted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800"/>
        <w:gridCol w:w="3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Accepted By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 of Occupancy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Building Department (AHJ)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14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Issued on first re-inspection</w:t>
            </w:r>
          </w:p>
        </w:tc>
      </w:tr>
      <w:tr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Level 1–4 Commissioning Report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Center Operations Manager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14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checklist items passed; two minor punch items closed same week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As-Built Drawings &amp; O&amp;M Manuals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Center Operations Manager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14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Delivered in hard copy and shared document repository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Lessons Learned — What Went Well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Ordering long-lead electrical/mechanical equipment at Notice to Proceed absorbed most supply-chain risk before it could hit the critical path.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Weekly GC site meetings with a standing RFI/submittal log kept design clarifications from stalling rough-in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Early, direct coordination with Airport Security on contractor badging avoided access delays during the finishes phase.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Lessons Learned — What Could Improve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Switchgear lead time should have been reconfirmed with the supplier at the 60%-design milestone, not only at order placement.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AHJ egress-lighting requirements surfaced late; a pre-submission code walkthrough with the AHJ earlier in Design Development would have caught this.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Recommendations for Future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 future data-center builds, add a supplier lead-time reconfirmation checkpoint at each design milestone for all long-lead MEP equipment.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Schedule an informal AHJ pre-review at 60% design for any project with life-safety systems (egress, fire suppression) to reduce re-inspection cycles.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Outstanding Items / Transition to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Two minor punch-list items (door hardware adjustment, label plate reorder) — owner: GC, due within 30 days of handover.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Transition of the facility to the companion Network &amp; Systems Modernization project for technology fit-out — owner: PM, kickoff scheduled next reporting period.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Sign-Off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Executive Sponsor — Director, Facilities &amp; Infrastructure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Lisa Lewandowski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Center Operations Manager (Receiving Owner)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2026-07-24T16:25:05.087Z</dcterms:created>
  <dcterms:modified xsi:type="dcterms:W3CDTF">2026-07-24T16:25:05.087Z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