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44546A"/>
          <w:sz w:val="20"/>
          <w:szCs w:val="20"/>
        </w:rPr>
        <w:t xml:space="preserve">METRO DETROIT AIRPORT — IT CENTER</w:t>
      </w:r>
    </w:p>
    <w:p>
      <w:pPr>
        <w:spacing w:after="40"/>
      </w:pPr>
      <w:r>
        <w:rPr>
          <w:b/>
          <w:bCs/>
          <w:color w:val="1F3864"/>
          <w:sz w:val="40"/>
          <w:szCs w:val="40"/>
        </w:rPr>
        <w:t xml:space="preserve">IT Center Network &amp; Airport Operations Systems Modernization</w:t>
      </w:r>
    </w:p>
    <w:p>
      <w:pPr>
        <w:spacing w:after="220"/>
      </w:pPr>
      <w:r>
        <w:rPr>
          <w:i/>
          <w:iCs/>
          <w:color w:val="44546A"/>
          <w:sz w:val="22"/>
          <w:szCs w:val="22"/>
        </w:rPr>
        <w:t xml:space="preserve">Project Charter · Communication Plan · Training &amp; End-User Support / Cutover Plan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Project Type</w:t>
            </w:r>
          </w:p>
        </w:tc>
        <w:tc>
          <w:tcPr>
            <w:tcW w:type="dxa" w:w="8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Technology</w:t>
            </w:r>
          </w:p>
        </w:tc>
      </w:tr>
      <w:tr>
        <w:tc>
          <w:tcPr>
            <w:tcW w:type="dxa" w:w="2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Prepared By</w:t>
            </w:r>
          </w:p>
        </w:tc>
        <w:tc>
          <w:tcPr>
            <w:tcW w:type="dxa" w:w="8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Lisa Lewandowski, Project Manager</w:t>
            </w:r>
          </w:p>
        </w:tc>
      </w:tr>
      <w:tr>
        <w:tc>
          <w:tcPr>
            <w:tcW w:type="dxa" w:w="2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Date</w:t>
            </w:r>
          </w:p>
        </w:tc>
        <w:tc>
          <w:tcPr>
            <w:tcW w:type="dxa" w:w="8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Illustrative portfolio project — dated for a 9-month delivery cycle</w:t>
            </w:r>
          </w:p>
        </w:tc>
      </w:tr>
      <w:tr>
        <w:tc>
          <w:tcPr>
            <w:tcW w:type="dxa" w:w="2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Document Status</w:t>
            </w:r>
          </w:p>
        </w:tc>
        <w:tc>
          <w:tcPr>
            <w:tcW w:type="dxa" w:w="8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Baselined — Illustrative / Self-Directed Practice Project</w:t>
            </w:r>
          </w:p>
        </w:tc>
      </w:tr>
    </w:tbl>
    <w:p>
      <w:pPr>
        <w:spacing w:after="260"/>
      </w:pPr>
    </w:p>
    <w:p>
      <w:pPr>
        <w:pBdr>
          <w:top w:val="single" w:color="BF8F00" w:sz="4"/>
          <w:bottom w:val="single" w:color="BF8F00" w:sz="4"/>
          <w:left w:val="single" w:color="BF8F00" w:sz="4"/>
          <w:right w:val="single" w:color="BF8F00" w:sz="4"/>
        </w:pBdr>
        <w:shd w:fill="FFF2CC" w:val="clear"/>
        <w:spacing w:after="240" w:before="120"/>
      </w:pPr>
      <w:r>
        <w:rPr>
          <w:i/>
          <w:iCs/>
          <w:color w:val="7F6000"/>
          <w:sz w:val="19"/>
          <w:szCs w:val="19"/>
        </w:rPr>
        <w:t xml:space="preserve">PORTFOLIO SCENARIO — This is an illustrative, self-directed practice project prepared as candidate work for an IT Project Manager role (Technology Services department). It is not a record of an actual Metro Detroit Airport engagement; it demonstrates the PM documentation standard the author would run on a comparable technology-modernization project. Companion project: “01 — Data Center &amp; NOC Build-Out” (Construction/Infrastructure), whose facility this project fits out and migrates into.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7"/>
          <w:szCs w:val="27"/>
        </w:rPr>
        <w:t xml:space="preserve">1. Project Charter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1.1  Purpose / Business Case</w:t>
      </w:r>
    </w:p>
    <w:p>
      <w:pPr>
        <w:spacing w:after="160"/>
      </w:pPr>
      <w:r>
        <w:rPr>
          <w:sz w:val="21"/>
          <w:szCs w:val="21"/>
        </w:rPr>
        <w:t xml:space="preserve">The airport's core network runs on end-of-life switches and routers over a single-threaded fiber backbone connecting terminal concourses to the legacy server room — an outage risk for baggage handling, passenger processing, and security systems, and a barrier to vendor support renewal. This project modernizes the network core, migrates critical operations systems into the newly constructed IT Center data center/NOC, and upgrades monitoring and cybersecurity capability to current technical standards.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1.2  Objectives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Replace end-of-life core/distribution switches and routers with a redundant, vendor-supported platform.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Design and deploy a redundant fiber backbone linking all terminal concourses to the new data center with no single point of failure.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Migrate baggage handling, passenger processing, and access-control/security systems into the new data center with zero unplanned downtime during cutover.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Implement centralized network monitoring/alerting and harden cybersecurity posture (segmentation, MFA, patch compliance) to current technical standards.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Deliver training and hypercare support so Airport Operations and airline tenant IT staff can operate and support the new environment independently.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1.3  Success Criteria / KPIs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 cutover events completed within approved maintenance windows with zero unplanned outage to live airport operations.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100% of in-scope systems migrated and validated against acceptance test criteria.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Mean time to detect (MTTD) network incidents improves, measured via the new monitoring platform against pre-go-live baseline.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 cost within approved budget +/- 5%.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End-user support tickets tied to the new environment return to steady-state volume within 30 days of go-live (hypercare exit criteria).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1.4  Sponsor &amp; Project Team</w:t>
      </w:r>
    </w:p>
    <w:p>
      <w:pPr>
        <w:spacing w:after="60"/>
      </w:pPr>
      <w:r>
        <w:rPr>
          <w:b/>
          <w:bCs/>
          <w:color w:val="44546A"/>
          <w:sz w:val="21"/>
          <w:szCs w:val="21"/>
        </w:rPr>
        <w:t xml:space="preserve">Executive Sponsor:  </w:t>
      </w:r>
      <w:r>
        <w:rPr>
          <w:sz w:val="21"/>
          <w:szCs w:val="21"/>
        </w:rPr>
        <w:t xml:space="preserve">Director, Technology Services, Metro Detroit Airport IT Center</w:t>
      </w:r>
    </w:p>
    <w:p>
      <w:pPr>
        <w:spacing w:after="60"/>
      </w:pPr>
      <w:r>
        <w:rPr>
          <w:b/>
          <w:bCs/>
          <w:color w:val="44546A"/>
          <w:sz w:val="21"/>
          <w:szCs w:val="21"/>
        </w:rPr>
        <w:t xml:space="preserve">Project Manager:  </w:t>
      </w:r>
      <w:r>
        <w:rPr>
          <w:sz w:val="21"/>
          <w:szCs w:val="21"/>
        </w:rPr>
        <w:t xml:space="preserve">Lisa Lewandowski</w:t>
      </w:r>
    </w:p>
    <w:p>
      <w:pPr>
        <w:spacing w:after="160"/>
      </w:pPr>
      <w:r>
        <w:rPr>
          <w:sz w:val="21"/>
          <w:szCs w:val="21"/>
        </w:rPr>
        <w:t xml:space="preserve">Core team: Network Engineering Lead, Cybersecurity Lead, Systems/Server Administrators, Systems Integrator (vendor), and a Help Desk/end-user support lead. Cross-functional stakeholders: Airport Operations leadership (approves cutover windows), airline tenant IT liaisons (coordinate testing on shared systems), and the network equipment OEM account team.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1.5  Scope</w:t>
      </w:r>
    </w:p>
    <w:p>
      <w:pPr>
        <w:spacing w:after="60"/>
      </w:pPr>
      <w:r>
        <w:rPr>
          <w:b/>
          <w:bCs/>
          <w:color w:val="44546A"/>
          <w:sz w:val="21"/>
          <w:szCs w:val="21"/>
        </w:rPr>
        <w:t xml:space="preserve">In Scope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Core/distribution network refresh: switches, routers, and a redundant fiber backbone to the new data center.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Migration and cutover of baggage handling, passenger processing, and access-control/security system servers into the new data center.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Network monitoring and alerting platform implementation.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Cybersecurity hardening: network segmentation, MFA, and firmware/patch compliance to current technical standards.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End-user training and go-live hypercare support for Airport Operations and airline tenant IT staff.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Vendor management for the network equipment OEM and systems integrator.</w:t>
      </w:r>
    </w:p>
    <w:p>
      <w:pPr>
        <w:spacing w:after="60" w:before="100"/>
      </w:pPr>
      <w:r>
        <w:rPr>
          <w:b/>
          <w:bCs/>
          <w:color w:val="44546A"/>
          <w:sz w:val="21"/>
          <w:szCs w:val="21"/>
        </w:rPr>
        <w:t xml:space="preserve">Out of Scope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Physical construction of the data center/NOC facility (covered under the companion Data Center &amp; NOC Build-Out project).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Passenger-facing Wi-Fi and kiosk hardware refresh (separate initiative).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Replacement of airline-owned systems (airline tenant responsibility; this project provides connectivity and coordination only).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1.6  High-Level Milestones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200"/>
        <w:gridCol w:w="5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Target Date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 Deliverable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Requirements &amp; Technical Design Approved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1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Design and technical-standards compliance sign-off</w:t>
            </w:r>
          </w:p>
        </w:tc>
      </w:tr>
      <w:tr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Vendor Procurement &amp; Core Equipment Delivered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2</w:t>
            </w:r>
          </w:p>
        </w:tc>
        <w:tc>
          <w:tcPr>
            <w:tcW w:type="dxa" w:w="5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Purchase orders issued; equipment on-site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Fiber Backbone Installed &amp; Tested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4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Redundant backbone validated (dependent on facility handover from Construction project)</w:t>
            </w:r>
          </w:p>
        </w:tc>
      </w:tr>
      <w:tr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Core Network Cutover Complete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5</w:t>
            </w:r>
          </w:p>
        </w:tc>
        <w:tc>
          <w:tcPr>
            <w:tcW w:type="dxa" w:w="5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All concourses live on new core network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Operations Systems Migration Complete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7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Baggage, passenger processing, and access-control systems migrated and validated</w:t>
            </w:r>
          </w:p>
        </w:tc>
      </w:tr>
      <w:tr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Monitoring &amp; Cybersecurity Hardening Complete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8</w:t>
            </w:r>
          </w:p>
        </w:tc>
        <w:tc>
          <w:tcPr>
            <w:tcW w:type="dxa" w:w="5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Monitoring platform live; hardening checklist signed off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Training, Hypercare &amp; Project Closeout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9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Training delivered; hypercare exit criteria met; closeout accepted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1.7  Assumptions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companion Data Center &amp; NOC Build-Out project delivers Substantial Completion of the facility before backbone/equipment installation begins.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Cutover windows can be scheduled during low-traffic overnight periods with Airport Operations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Airline tenants can provide IT liaison availability for coordinated system testing.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Vendor equipment lead times hold to quoted timelines once purchase orders are issued.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1.8  Constraints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Cutover activities cannot cause unplanned downtime to live baggage handling, passenger processing, or security systems.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 network and security changes must meet TSA and airport IT technical standards and pass change-control approval before implementation.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Budget is fixed; any scope change requires an approved Change Request before work proceeds.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Airline tenant systems are outside the project's direct control — coordination-dependent, not command-dependent.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1.9  Budget Summary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36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Amount</w:t>
            </w:r>
          </w:p>
        </w:tc>
      </w:tr>
      <w:tr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Total Approved Budget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$2,650,000</w:t>
            </w:r>
          </w:p>
        </w:tc>
      </w:tr>
      <w:tr>
        <w:tc>
          <w:tcPr>
            <w:tcW w:type="dxa" w:w="7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Contingency Reserve</w:t>
            </w:r>
          </w:p>
        </w:tc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$185,000 (7%)</w:t>
            </w:r>
          </w:p>
        </w:tc>
      </w:tr>
      <w:tr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Funding Source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Airport Authority Capital Improvement Program (CIP) — Technology Services line item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1.10  Approval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34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Signature / Date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Executive Sponsor — Director, Technology Services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[Name]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[Signature / Date]</w:t>
            </w:r>
          </w:p>
        </w:tc>
      </w:tr>
      <w:tr>
        <w:tc>
          <w:tcPr>
            <w:tcW w:type="dxa" w:w="3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4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Lisa Lewandowski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[Signature / Date]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Airport Operations Director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[Name]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[Signature / Date]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7"/>
          <w:szCs w:val="27"/>
        </w:rPr>
        <w:t xml:space="preserve">2. Stakeholder Communication Management Plan</w:t>
      </w:r>
    </w:p>
    <w:p>
      <w:pPr>
        <w:spacing w:after="160"/>
      </w:pPr>
      <w:r>
        <w:rPr>
          <w:sz w:val="21"/>
          <w:szCs w:val="21"/>
        </w:rPr>
        <w:t xml:space="preserve">Communication is structured around the vendor delivery cadence, Airport Operations' cutover-approval process, and Technology Services' monthly governance. All schedule, budget, risk, and vendor status lives in the PM Tracking Workbook; the PM is the single point of contact between the project team, systems integrator/vendors, airline tenant IT liaisons, and Technology Services leadership.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2000"/>
        <w:gridCol w:w="1600"/>
        <w:gridCol w:w="1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Audience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Information Needs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Director, Technology Services (Sponsor)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Budget, schedule health, risk, go/no-go decisions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Monthly steering review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Monthly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</w:t>
            </w:r>
          </w:p>
        </w:tc>
      </w:tr>
      <w:tr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Airport Operations Leadership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Cutover window requests and approvals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Change-control meeting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Bi-weekly (weekly during cutover phase)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Airline Tenant IT Liaisons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Coordinated testing schedule, system impacts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Coordination call / email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Bi-weekly during migration phase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</w:t>
            </w:r>
          </w:p>
        </w:tc>
      </w:tr>
      <w:tr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Network/Systems Vendor &amp; Integrator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Technical design, delivery status, defect resolution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Vendor status meeting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Weekly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 / Network Engineering Lead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Help Desk / End Users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Go-live dates, training schedule, support channels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Email bulletin / briefing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 milestone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 / Help Desk Lead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7"/>
          <w:szCs w:val="27"/>
        </w:rPr>
        <w:t xml:space="preserve">3. Quality Management Plan</w:t>
      </w:r>
    </w:p>
    <w:p>
      <w:pPr>
        <w:spacing w:after="160"/>
      </w:pPr>
      <w:r>
        <w:rPr>
          <w:sz w:val="21"/>
          <w:szCs w:val="21"/>
        </w:rPr>
        <w:t xml:space="preserve">Quality on this project is governed by the airport's IT technical standards, the network equipment OEM's certified configuration guidelines, and TSA/security compliance requirements for systems supporting airport operations. Quality is assured through technical design review and change-control approval before implementation, and controlled through acceptance testing at each migration and cutover checkpoint — no system is considered migrated until it passes its acceptance test.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3.1  Quality Objectives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100% of migrated systems pass acceptance testing before the legacy system is decommissioned.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Zero unplanned outages to live operations systems during any cutover event.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100% of cybersecurity hardening checklist items (segmentation, MFA, patch compliance) verified before go-live.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3.2  Quality Assurance Activities</w:t>
      </w:r>
    </w:p>
    <w:p>
      <w:pPr>
        <w:spacing w:after="160"/>
      </w:pPr>
      <w:r>
        <w:rPr>
          <w:sz w:val="21"/>
          <w:szCs w:val="21"/>
        </w:rPr>
        <w:t xml:space="preserve">Proactive reviews performed during design and migration planning to prevent defects before they reach a cutover or acceptance test.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2000"/>
        <w:gridCol w:w="2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Technical design review against airport IT technical standards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Formal design review with Cybersecurity Lead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Before implementation begins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Network Engineering Lead</w:t>
            </w:r>
          </w:p>
        </w:tc>
      </w:tr>
      <w:tr>
        <w:tc>
          <w:tcPr>
            <w:tcW w:type="dxa" w:w="3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Change-control / change advisory review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Standing change-control meeting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Before each cutover or configuration change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Systems Integrator configuration audit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Configuration review against vendor OEM standard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Before each migration event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Network Engineering Lead</w:t>
            </w:r>
          </w:p>
        </w:tc>
      </w:tr>
      <w:tr>
        <w:tc>
          <w:tcPr>
            <w:tcW w:type="dxa" w:w="3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Rollback plan rehearsal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Tabletop walkthrough of rollback steps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Before each cutover event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 / Systems Integrator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3.3  Quality Control / Inspection &amp; Test Plan</w:t>
      </w:r>
    </w:p>
    <w:p>
      <w:pPr>
        <w:spacing w:after="160"/>
      </w:pPr>
      <w:r>
        <w:rPr>
          <w:sz w:val="21"/>
          <w:szCs w:val="21"/>
        </w:rPr>
        <w:t xml:space="preserve">Acceptance test checkpoints that gate progress from one migration phase to the next — a system is not considered migrated until it passes its acceptance test.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2600"/>
        <w:gridCol w:w="20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Deliverable / Checkpoint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Inspection Method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Fiber backbone install &amp; test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Backbone validated at full design capacity with redundant failover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Systems Integrator test + Network Engineering witness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Network Engineering Lead</w:t>
            </w:r>
          </w:p>
        </w:tc>
      </w:tr>
      <w:tr>
        <w:tc>
          <w:tcPr>
            <w:tcW w:type="dxa" w:w="2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Core network cutover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All concourses live on new core with zero unplanned downtime</w:t>
            </w:r>
          </w:p>
        </w:tc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Post-cutover monitoring review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Network Engineering Lead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Operations system migration (per system)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Full backup taken; system passes functional acceptance test before legacy decommission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Systems Integrator acceptance test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Systems Integrator</w:t>
            </w:r>
          </w:p>
        </w:tc>
      </w:tr>
      <w:tr>
        <w:tc>
          <w:tcPr>
            <w:tcW w:type="dxa" w:w="2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Cybersecurity hardening checklist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Segmentation, MFA, and patch compliance verified against technical standards</w:t>
            </w:r>
          </w:p>
        </w:tc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Cybersecurity Lead sign-off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Cybersecurity Lead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Go-live / hypercare exit review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Support ticket volume returns to steady-state within 30 days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Help Desk metrics review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7"/>
          <w:szCs w:val="27"/>
        </w:rPr>
        <w:t xml:space="preserve">4. Training &amp; End-User Support / Cutover Plan</w:t>
      </w:r>
    </w:p>
    <w:p>
      <w:pPr>
        <w:spacing w:after="160"/>
      </w:pPr>
      <w:r>
        <w:rPr>
          <w:sz w:val="21"/>
          <w:szCs w:val="21"/>
        </w:rPr>
        <w:t xml:space="preserve">End-user readiness is treated as a deliverable, not an afterthought: internal engineering staff, Airport Operations, and airline tenant IT liaisons are trained and supported through a defined hypercare period before the project closes.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1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Audience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Timing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Network Engineering platform training (new switch/router OS, monitoring tools)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Internal Network Engineering team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Vendor-led technical training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3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Network Engineering Lead</w:t>
            </w:r>
          </w:p>
        </w:tc>
      </w:tr>
      <w:tr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Cutover-window briefing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Airport Operations, Airline Tenant IT liaisons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Briefing + written runbook</w:t>
            </w:r>
          </w:p>
        </w:tc>
        <w:tc>
          <w:tcPr>
            <w:tcW w:type="dxa" w:w="1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4–5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End-user quick-reference guide &amp; Help Desk runbook handoff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Help Desk / Support staff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Documentation + walkthrough session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7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 / Systems Integrator</w:t>
            </w:r>
          </w:p>
        </w:tc>
      </w:tr>
      <w:tr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Go-live hypercare support (extended coverage)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All end users of migrated systems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Extended Help Desk hours + on-call engineering</w:t>
            </w:r>
          </w:p>
        </w:tc>
        <w:tc>
          <w:tcPr>
            <w:tcW w:type="dxa" w:w="1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7–8 (2 weeks post-cutover)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Help Desk Lead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30-day post-go-live support review / hypercare exit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Sponsor, Airport Operations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Metrics review meeting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9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2026-07-24T16:48:41.355Z</dcterms:created>
  <dcterms:modified xsi:type="dcterms:W3CDTF">2026-07-24T16:48:41.356Z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