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603" w:type="dxa"/>
        <w:tblLook w:val="04A0" w:firstRow="1" w:lastRow="0" w:firstColumn="1" w:lastColumn="0" w:noHBand="0" w:noVBand="1"/>
      </w:tblPr>
      <w:tblGrid>
        <w:gridCol w:w="1838"/>
        <w:gridCol w:w="4820"/>
        <w:gridCol w:w="3402"/>
        <w:gridCol w:w="3543"/>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1ACADDC5" w14:textId="77777777" w:rsidR="00FC0385" w:rsidRDefault="00355C00" w:rsidP="00FC0385">
            <w:pPr>
              <w:rPr>
                <w:b/>
                <w:bCs/>
                <w:sz w:val="16"/>
                <w:szCs w:val="16"/>
              </w:rPr>
            </w:pPr>
            <w:r>
              <w:rPr>
                <w:b/>
                <w:bCs/>
                <w:sz w:val="16"/>
                <w:szCs w:val="16"/>
              </w:rPr>
              <w:t xml:space="preserve">Nvidia </w:t>
            </w:r>
            <w:proofErr w:type="spellStart"/>
            <w:r>
              <w:rPr>
                <w:b/>
                <w:bCs/>
                <w:sz w:val="16"/>
                <w:szCs w:val="16"/>
              </w:rPr>
              <w:t>Geforce</w:t>
            </w:r>
            <w:proofErr w:type="spellEnd"/>
            <w:r>
              <w:rPr>
                <w:b/>
                <w:bCs/>
                <w:sz w:val="16"/>
                <w:szCs w:val="16"/>
              </w:rPr>
              <w:t xml:space="preserve"> Now </w:t>
            </w:r>
          </w:p>
          <w:p w14:paraId="07F97FD1" w14:textId="78C4C653" w:rsidR="00355C00" w:rsidRPr="00355C00" w:rsidRDefault="00355C00" w:rsidP="00FC0385">
            <w:pPr>
              <w:rPr>
                <w:b/>
                <w:bCs/>
                <w:sz w:val="16"/>
                <w:szCs w:val="16"/>
              </w:rPr>
            </w:pPr>
            <w:r w:rsidRPr="00355C00">
              <w:rPr>
                <w:rFonts w:ascii="Calibri" w:hAnsi="Calibri" w:cs="Calibri"/>
                <w:color w:val="538135"/>
                <w:sz w:val="16"/>
                <w:szCs w:val="16"/>
              </w:rPr>
              <w:t>Compliant</w:t>
            </w:r>
            <w:r w:rsidRPr="00355C00">
              <w:rPr>
                <w:rFonts w:ascii="Calibri" w:hAnsi="Calibri" w:cs="Calibri"/>
                <w:color w:val="000000"/>
                <w:sz w:val="16"/>
                <w:szCs w:val="16"/>
              </w:rPr>
              <w:t xml:space="preserve"> / </w:t>
            </w:r>
            <w:r w:rsidRPr="00355C00">
              <w:rPr>
                <w:rFonts w:ascii="Calibri" w:hAnsi="Calibri" w:cs="Calibri"/>
                <w:color w:val="ED7D31"/>
                <w:sz w:val="16"/>
                <w:szCs w:val="16"/>
              </w:rPr>
              <w:t xml:space="preserve">Partially Compliant </w:t>
            </w:r>
            <w:r w:rsidRPr="00355C00">
              <w:rPr>
                <w:rFonts w:ascii="Calibri" w:hAnsi="Calibri" w:cs="Calibri"/>
                <w:color w:val="000000"/>
                <w:sz w:val="16"/>
                <w:szCs w:val="16"/>
              </w:rPr>
              <w:t xml:space="preserve">/ </w:t>
            </w:r>
            <w:r w:rsidRPr="00355C00">
              <w:rPr>
                <w:rFonts w:ascii="Calibri" w:hAnsi="Calibri" w:cs="Calibri"/>
                <w:color w:val="C00000"/>
                <w:sz w:val="16"/>
                <w:szCs w:val="16"/>
              </w:rPr>
              <w:t>Non-compliant</w:t>
            </w:r>
          </w:p>
        </w:tc>
        <w:tc>
          <w:tcPr>
            <w:tcW w:w="3543" w:type="dxa"/>
          </w:tcPr>
          <w:p w14:paraId="09A917C5" w14:textId="0B9E7D66" w:rsidR="00FC0385" w:rsidRPr="00424FB7" w:rsidRDefault="00974341" w:rsidP="00FC0385">
            <w:pPr>
              <w:rPr>
                <w:b/>
                <w:bCs/>
                <w:sz w:val="16"/>
                <w:szCs w:val="16"/>
              </w:rPr>
            </w:pPr>
            <w:bookmarkStart w:id="0"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0"/>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AC23A9"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 xml:space="preserve">set the ECN field in the IP header (v4 or v6) to the </w:t>
            </w:r>
            <w:proofErr w:type="gramStart"/>
            <w:r w:rsidR="00FC0385" w:rsidRPr="00424FB7">
              <w:rPr>
                <w:sz w:val="16"/>
                <w:szCs w:val="16"/>
              </w:rPr>
              <w:t>ECT(</w:t>
            </w:r>
            <w:proofErr w:type="gramEnd"/>
            <w:r w:rsidR="00FC0385" w:rsidRPr="00424FB7">
              <w:rPr>
                <w:sz w:val="16"/>
                <w:szCs w:val="16"/>
              </w:rPr>
              <w:t>1) codepoint.</w:t>
            </w:r>
          </w:p>
        </w:tc>
        <w:tc>
          <w:tcPr>
            <w:tcW w:w="3402" w:type="dxa"/>
          </w:tcPr>
          <w:p w14:paraId="3B94F7DF"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5CF5FB34" w14:textId="5E3E9993" w:rsidR="00775606" w:rsidRPr="00355C00" w:rsidRDefault="00355C00" w:rsidP="00FC0385">
            <w:pPr>
              <w:rPr>
                <w:sz w:val="16"/>
                <w:szCs w:val="16"/>
              </w:rPr>
            </w:pPr>
            <w:r w:rsidRPr="00355C00">
              <w:rPr>
                <w:rFonts w:ascii="Calibri" w:hAnsi="Calibri" w:cs="Calibri"/>
                <w:color w:val="000000"/>
                <w:sz w:val="16"/>
                <w:szCs w:val="16"/>
              </w:rPr>
              <w:t>Need OS/Kernel support.</w:t>
            </w:r>
          </w:p>
        </w:tc>
        <w:tc>
          <w:tcPr>
            <w:tcW w:w="3543" w:type="dxa"/>
          </w:tcPr>
          <w:p w14:paraId="63B2E7E2" w14:textId="689D907C" w:rsidR="00FC0385" w:rsidRPr="00424FB7" w:rsidRDefault="00355C00" w:rsidP="00FC0385">
            <w:pPr>
              <w:rPr>
                <w:sz w:val="16"/>
                <w:szCs w:val="16"/>
              </w:rPr>
            </w:pPr>
            <w:r>
              <w:rPr>
                <w:sz w:val="16"/>
                <w:szCs w:val="16"/>
              </w:rPr>
              <w:t xml:space="preserve">Support in all platforms is not common, requires design changes to accommodate all platforms. </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3"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AC23A9" w:rsidP="00FC0385">
            <w:pPr>
              <w:rPr>
                <w:sz w:val="16"/>
                <w:szCs w:val="16"/>
              </w:rPr>
            </w:pPr>
            <w:hyperlink r:id="rId14"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4C65B5A0"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74F59AF5" w14:textId="5B5102E6" w:rsidR="00775606" w:rsidRPr="00424FB7" w:rsidRDefault="00775606" w:rsidP="00FC0385">
            <w:pPr>
              <w:rPr>
                <w:sz w:val="16"/>
                <w:szCs w:val="16"/>
              </w:rPr>
            </w:pPr>
          </w:p>
        </w:tc>
        <w:tc>
          <w:tcPr>
            <w:tcW w:w="3543" w:type="dxa"/>
          </w:tcPr>
          <w:p w14:paraId="0D468F0F" w14:textId="41429B97" w:rsidR="00FC0385" w:rsidRPr="00424FB7" w:rsidRDefault="00355C00" w:rsidP="00FC0385">
            <w:pPr>
              <w:rPr>
                <w:sz w:val="16"/>
                <w:szCs w:val="16"/>
              </w:rPr>
            </w:pPr>
            <w:r>
              <w:rPr>
                <w:sz w:val="16"/>
                <w:szCs w:val="16"/>
              </w:rPr>
              <w:t xml:space="preserve">We need more clarification about timing of the feedback and RTT </w:t>
            </w:r>
            <w:proofErr w:type="spellStart"/>
            <w:r>
              <w:rPr>
                <w:sz w:val="16"/>
                <w:szCs w:val="16"/>
              </w:rPr>
              <w:t>requirments</w:t>
            </w:r>
            <w:proofErr w:type="spellEnd"/>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AC23A9" w:rsidP="00CA2B3E">
            <w:pPr>
              <w:rPr>
                <w:sz w:val="16"/>
                <w:szCs w:val="16"/>
              </w:rPr>
            </w:pPr>
            <w:hyperlink r:id="rId15"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w:t>
            </w:r>
            <w:proofErr w:type="gramStart"/>
            <w:r w:rsidR="00CA2B3E" w:rsidRPr="00CA2B3E">
              <w:rPr>
                <w:sz w:val="16"/>
                <w:szCs w:val="16"/>
              </w:rPr>
              <w:t>ECT(</w:t>
            </w:r>
            <w:proofErr w:type="gramEnd"/>
            <w:r w:rsidR="00CA2B3E" w:rsidRPr="00CA2B3E">
              <w:rPr>
                <w:sz w:val="16"/>
                <w:szCs w:val="16"/>
              </w:rPr>
              <w:t xml:space="preserve">1)), it </w:t>
            </w:r>
            <w:r w:rsidR="00CA2B3E" w:rsidRPr="00CA2B3E">
              <w:rPr>
                <w:color w:val="C00000"/>
                <w:sz w:val="16"/>
                <w:szCs w:val="16"/>
              </w:rPr>
              <w:t xml:space="preserve">SHOULD </w:t>
            </w:r>
            <w:r w:rsidR="00CA2B3E" w:rsidRPr="00CA2B3E">
              <w:rPr>
                <w:sz w:val="16"/>
                <w:szCs w:val="16"/>
              </w:rPr>
              <w:t xml:space="preserve">implement a congestion control </w:t>
            </w:r>
            <w:proofErr w:type="spellStart"/>
            <w:r w:rsidR="00CA2B3E" w:rsidRPr="00CA2B3E">
              <w:rPr>
                <w:sz w:val="16"/>
                <w:szCs w:val="16"/>
              </w:rPr>
              <w:t>behaviour</w:t>
            </w:r>
            <w:proofErr w:type="spellEnd"/>
            <w:r w:rsidR="00CA2B3E" w:rsidRPr="00CA2B3E">
              <w:rPr>
                <w:sz w:val="16"/>
                <w:szCs w:val="16"/>
              </w:rPr>
              <w:t xml:space="preserve"> that ensures that, in steady state, the average time from one ECN congestion signal to the next (the 'recovery time') does not increase as flow rate scales, all other factors being equal.</w:t>
            </w:r>
          </w:p>
        </w:tc>
        <w:tc>
          <w:tcPr>
            <w:tcW w:w="3402" w:type="dxa"/>
          </w:tcPr>
          <w:p w14:paraId="5CE7FF76" w14:textId="36806479" w:rsidR="00775606" w:rsidRPr="00424FB7" w:rsidRDefault="00355C00" w:rsidP="00FC0385">
            <w:pPr>
              <w:rPr>
                <w:sz w:val="16"/>
                <w:szCs w:val="16"/>
              </w:rPr>
            </w:pPr>
            <w:r w:rsidRPr="00424FB7">
              <w:rPr>
                <w:color w:val="538135" w:themeColor="accent6" w:themeShade="BF"/>
                <w:sz w:val="16"/>
                <w:szCs w:val="16"/>
              </w:rPr>
              <w:t>Compliant</w:t>
            </w:r>
            <w:r w:rsidRPr="00424FB7">
              <w:rPr>
                <w:sz w:val="16"/>
                <w:szCs w:val="16"/>
              </w:rPr>
              <w:t xml:space="preserve"> </w:t>
            </w:r>
          </w:p>
        </w:tc>
        <w:tc>
          <w:tcPr>
            <w:tcW w:w="3543" w:type="dxa"/>
          </w:tcPr>
          <w:p w14:paraId="4B402E54" w14:textId="4F458FF7" w:rsidR="00CA2B3E" w:rsidRPr="00424FB7" w:rsidRDefault="00355C00" w:rsidP="00FC0385">
            <w:pPr>
              <w:rPr>
                <w:sz w:val="16"/>
                <w:szCs w:val="16"/>
              </w:rPr>
            </w:pPr>
            <w:r>
              <w:rPr>
                <w:sz w:val="16"/>
                <w:szCs w:val="16"/>
              </w:rPr>
              <w:t xml:space="preserve">The requirement is not clear. </w:t>
            </w:r>
            <w:r w:rsidR="00242809">
              <w:rPr>
                <w:sz w:val="16"/>
                <w:szCs w:val="16"/>
              </w:rPr>
              <w:t xml:space="preserve">We like more clarification on RTT time, recovery time requirements and operating bitrate. The response time may vary based on multiple factors. </w:t>
            </w: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1" w:name="OLE_LINK1"/>
            <w:r w:rsidRPr="00424FB7">
              <w:rPr>
                <w:sz w:val="16"/>
                <w:szCs w:val="16"/>
              </w:rPr>
              <w:t>(</w:t>
            </w:r>
            <w:proofErr w:type="gramStart"/>
            <w:r w:rsidRPr="00424FB7">
              <w:rPr>
                <w:sz w:val="16"/>
                <w:szCs w:val="16"/>
              </w:rPr>
              <w:t>ECT(</w:t>
            </w:r>
            <w:proofErr w:type="gramEnd"/>
            <w:r w:rsidRPr="00424FB7">
              <w:rPr>
                <w:sz w:val="16"/>
                <w:szCs w:val="16"/>
              </w:rPr>
              <w:t xml:space="preserve">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AC23A9" w:rsidP="00E55A6C">
            <w:pPr>
              <w:rPr>
                <w:sz w:val="16"/>
                <w:szCs w:val="16"/>
              </w:rPr>
            </w:pPr>
            <w:hyperlink r:id="rId16"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 xml:space="preserve">tag its packets with the </w:t>
            </w:r>
            <w:proofErr w:type="gramStart"/>
            <w:r w:rsidR="002D7E80" w:rsidRPr="002D7E80">
              <w:rPr>
                <w:sz w:val="16"/>
                <w:szCs w:val="16"/>
              </w:rPr>
              <w:t>ECT(</w:t>
            </w:r>
            <w:proofErr w:type="gramEnd"/>
            <w:r w:rsidR="002D7E80" w:rsidRPr="002D7E80">
              <w:rPr>
                <w:sz w:val="16"/>
                <w:szCs w:val="16"/>
              </w:rPr>
              <w:t>1) codepoint unless it complies with the following bulleted requirements</w:t>
            </w:r>
            <w:r w:rsidR="002D7E80" w:rsidRPr="00424FB7">
              <w:rPr>
                <w:sz w:val="16"/>
                <w:szCs w:val="16"/>
              </w:rPr>
              <w:t>.</w:t>
            </w:r>
          </w:p>
        </w:tc>
        <w:tc>
          <w:tcPr>
            <w:tcW w:w="3402" w:type="dxa"/>
          </w:tcPr>
          <w:p w14:paraId="126B4263" w14:textId="5404BA19" w:rsidR="0070538F" w:rsidRPr="00DB030C" w:rsidRDefault="0070538F" w:rsidP="0070538F">
            <w:pPr>
              <w:rPr>
                <w:color w:val="ED7D31" w:themeColor="accent2"/>
                <w:sz w:val="16"/>
                <w:szCs w:val="16"/>
              </w:rPr>
            </w:pPr>
            <w:r w:rsidRPr="00424FB7">
              <w:rPr>
                <w:color w:val="538135" w:themeColor="accent6" w:themeShade="BF"/>
                <w:sz w:val="16"/>
                <w:szCs w:val="16"/>
              </w:rPr>
              <w:t>Compliant</w:t>
            </w:r>
            <w:r>
              <w:rPr>
                <w:color w:val="538135" w:themeColor="accent6" w:themeShade="BF"/>
                <w:sz w:val="16"/>
                <w:szCs w:val="16"/>
              </w:rPr>
              <w:t xml:space="preserve"> </w:t>
            </w:r>
          </w:p>
          <w:p w14:paraId="37DE7D4C" w14:textId="3AB0CD6C" w:rsidR="002D7E80" w:rsidRPr="00424FB7" w:rsidRDefault="002D7E80" w:rsidP="0070538F">
            <w:pPr>
              <w:rPr>
                <w:sz w:val="16"/>
                <w:szCs w:val="16"/>
              </w:rPr>
            </w:pPr>
          </w:p>
        </w:tc>
        <w:tc>
          <w:tcPr>
            <w:tcW w:w="3543" w:type="dxa"/>
          </w:tcPr>
          <w:p w14:paraId="6D79A253" w14:textId="153BF89E" w:rsidR="002D7E80" w:rsidRPr="00424FB7" w:rsidRDefault="00242809" w:rsidP="00FC0385">
            <w:pPr>
              <w:rPr>
                <w:sz w:val="16"/>
                <w:szCs w:val="16"/>
              </w:rPr>
            </w:pPr>
            <w:r>
              <w:rPr>
                <w:sz w:val="16"/>
                <w:szCs w:val="16"/>
              </w:rPr>
              <w:t xml:space="preserve">See </w:t>
            </w: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2"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AC23A9" w:rsidP="001333E7">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particular scalable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44387C0D" w14:textId="77777777" w:rsidR="002D7E80" w:rsidRPr="00DB030C" w:rsidRDefault="00DB030C" w:rsidP="001333E7">
            <w:pPr>
              <w:rPr>
                <w:color w:val="C00000"/>
                <w:sz w:val="16"/>
                <w:szCs w:val="16"/>
              </w:rPr>
            </w:pPr>
            <w:r w:rsidRPr="00DB030C">
              <w:rPr>
                <w:color w:val="C00000"/>
                <w:sz w:val="16"/>
                <w:szCs w:val="16"/>
              </w:rPr>
              <w:t>Non-compliant</w:t>
            </w:r>
          </w:p>
          <w:p w14:paraId="45FBDBB5" w14:textId="5B69091F" w:rsidR="00DB030C" w:rsidRPr="00424FB7" w:rsidRDefault="00DB030C" w:rsidP="001333E7">
            <w:pPr>
              <w:rPr>
                <w:sz w:val="16"/>
                <w:szCs w:val="16"/>
              </w:rPr>
            </w:pPr>
          </w:p>
        </w:tc>
        <w:tc>
          <w:tcPr>
            <w:tcW w:w="3543" w:type="dxa"/>
          </w:tcPr>
          <w:p w14:paraId="6A28988D" w14:textId="595154C9" w:rsidR="002D7E80" w:rsidRPr="00424FB7" w:rsidRDefault="00540086" w:rsidP="001333E7">
            <w:pPr>
              <w:rPr>
                <w:sz w:val="16"/>
                <w:szCs w:val="16"/>
              </w:rPr>
            </w:pPr>
            <w:r w:rsidRPr="00540086">
              <w:rPr>
                <w:color w:val="FF0000"/>
                <w:sz w:val="16"/>
                <w:szCs w:val="16"/>
              </w:rPr>
              <w:t>Is this requirement really needed?</w:t>
            </w:r>
            <w:r w:rsidR="00242809">
              <w:rPr>
                <w:color w:val="FF0000"/>
                <w:sz w:val="16"/>
                <w:szCs w:val="16"/>
              </w:rPr>
              <w:t xml:space="preserve"> We may not be able to disclose implementation details on </w:t>
            </w:r>
            <w:r w:rsidR="00242809" w:rsidRPr="00242809">
              <w:rPr>
                <w:color w:val="FF0000"/>
                <w:sz w:val="16"/>
                <w:szCs w:val="16"/>
              </w:rPr>
              <w:t>proprietary</w:t>
            </w:r>
            <w:r w:rsidR="00242809">
              <w:rPr>
                <w:color w:val="FF0000"/>
                <w:sz w:val="16"/>
                <w:szCs w:val="16"/>
              </w:rPr>
              <w:t xml:space="preserve"> design. </w:t>
            </w:r>
          </w:p>
        </w:tc>
      </w:tr>
      <w:bookmarkEnd w:id="1"/>
      <w:bookmarkEnd w:id="2"/>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8"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AC23A9" w:rsidP="00E55A6C">
            <w:pPr>
              <w:rPr>
                <w:sz w:val="16"/>
                <w:szCs w:val="16"/>
              </w:rPr>
            </w:pPr>
            <w:hyperlink r:id="rId19"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0"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32563536" w14:textId="77777777" w:rsidR="00242809" w:rsidRDefault="00242809" w:rsidP="005E725D">
            <w:pPr>
              <w:rPr>
                <w:rFonts w:ascii="Calibri" w:hAnsi="Calibri" w:cs="Calibri"/>
                <w:color w:val="ED7D31"/>
                <w:sz w:val="16"/>
                <w:szCs w:val="16"/>
              </w:rPr>
            </w:pPr>
            <w:r w:rsidRPr="00355C00">
              <w:rPr>
                <w:rFonts w:ascii="Calibri" w:hAnsi="Calibri" w:cs="Calibri"/>
                <w:color w:val="ED7D31"/>
                <w:sz w:val="16"/>
                <w:szCs w:val="16"/>
              </w:rPr>
              <w:t xml:space="preserve">Partially Compliant </w:t>
            </w:r>
          </w:p>
          <w:p w14:paraId="77FFBFFC" w14:textId="2A44BB9E" w:rsidR="00FC0385" w:rsidRPr="00424FB7" w:rsidRDefault="00FC0385" w:rsidP="005E725D">
            <w:pPr>
              <w:rPr>
                <w:sz w:val="16"/>
                <w:szCs w:val="16"/>
              </w:rPr>
            </w:pPr>
          </w:p>
        </w:tc>
        <w:tc>
          <w:tcPr>
            <w:tcW w:w="3543" w:type="dxa"/>
          </w:tcPr>
          <w:p w14:paraId="29752A7F" w14:textId="620B88F4" w:rsidR="00FC0385" w:rsidRPr="00424FB7" w:rsidRDefault="00242809" w:rsidP="00FC0385">
            <w:pPr>
              <w:rPr>
                <w:sz w:val="16"/>
                <w:szCs w:val="16"/>
              </w:rPr>
            </w:pPr>
            <w:r>
              <w:rPr>
                <w:sz w:val="16"/>
                <w:szCs w:val="16"/>
              </w:rPr>
              <w:t xml:space="preserve">Although it is generally compliant, however our implementation tries to identify packet loss patterns and it may not react to all type of packet loss. Marking as partially-complaint. </w:t>
            </w:r>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1"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AC23A9" w:rsidP="00E55A6C">
            <w:pPr>
              <w:rPr>
                <w:sz w:val="16"/>
                <w:szCs w:val="16"/>
              </w:rPr>
            </w:pPr>
            <w:hyperlink r:id="rId22"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 xml:space="preserve">implement monitoring </w:t>
            </w:r>
            <w:proofErr w:type="gramStart"/>
            <w:r w:rsidR="00E55A6C" w:rsidRPr="00E55A6C">
              <w:rPr>
                <w:sz w:val="16"/>
                <w:szCs w:val="16"/>
              </w:rPr>
              <w:t>in order</w:t>
            </w:r>
            <w:r w:rsidR="00CA2B3E" w:rsidRPr="00424FB7">
              <w:rPr>
                <w:sz w:val="16"/>
                <w:szCs w:val="16"/>
              </w:rPr>
              <w:t xml:space="preserve"> </w:t>
            </w:r>
            <w:r w:rsidR="00E55A6C" w:rsidRPr="00E55A6C">
              <w:rPr>
                <w:sz w:val="16"/>
                <w:szCs w:val="16"/>
              </w:rPr>
              <w:t>to</w:t>
            </w:r>
            <w:proofErr w:type="gramEnd"/>
            <w:r w:rsidR="00E55A6C" w:rsidRPr="00E55A6C">
              <w:rPr>
                <w:sz w:val="16"/>
                <w:szCs w:val="16"/>
              </w:rPr>
              <w:t xml:space="preserve">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3"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085FBD73" w14:textId="30917C82" w:rsidR="00FC0385" w:rsidRDefault="005E725D" w:rsidP="00FC0385">
            <w:pPr>
              <w:rPr>
                <w:color w:val="538135" w:themeColor="accent6" w:themeShade="BF"/>
                <w:sz w:val="16"/>
                <w:szCs w:val="16"/>
              </w:rPr>
            </w:pPr>
            <w:r w:rsidRPr="00424FB7">
              <w:rPr>
                <w:color w:val="538135" w:themeColor="accent6" w:themeShade="BF"/>
                <w:sz w:val="16"/>
                <w:szCs w:val="16"/>
              </w:rPr>
              <w:t>Compliant</w:t>
            </w:r>
          </w:p>
          <w:p w14:paraId="586264F6" w14:textId="77777777" w:rsidR="00242809" w:rsidRPr="00424FB7" w:rsidRDefault="00242809" w:rsidP="00FC0385">
            <w:pPr>
              <w:rPr>
                <w:color w:val="538135" w:themeColor="accent6" w:themeShade="BF"/>
                <w:sz w:val="16"/>
                <w:szCs w:val="16"/>
              </w:rPr>
            </w:pPr>
          </w:p>
          <w:p w14:paraId="5BF39BA0" w14:textId="7576EF60" w:rsidR="005E725D" w:rsidRPr="00424FB7" w:rsidRDefault="00242809" w:rsidP="00FC0385">
            <w:pPr>
              <w:rPr>
                <w:sz w:val="16"/>
                <w:szCs w:val="16"/>
              </w:rPr>
            </w:pPr>
            <w:r w:rsidRPr="00242809">
              <w:rPr>
                <w:sz w:val="16"/>
                <w:szCs w:val="16"/>
              </w:rPr>
              <w:t>A monitoring scheme can be implemented based on OWD</w:t>
            </w:r>
            <w:r>
              <w:rPr>
                <w:sz w:val="16"/>
                <w:szCs w:val="16"/>
              </w:rPr>
              <w:t xml:space="preserve"> (one way delay)</w:t>
            </w:r>
            <w:r w:rsidRPr="00242809">
              <w:rPr>
                <w:sz w:val="16"/>
                <w:szCs w:val="16"/>
              </w:rPr>
              <w:t xml:space="preserve">/RTT </w:t>
            </w:r>
            <w:r>
              <w:rPr>
                <w:sz w:val="16"/>
                <w:szCs w:val="16"/>
              </w:rPr>
              <w:t xml:space="preserve">(Round trip delay) </w:t>
            </w:r>
            <w:r w:rsidRPr="00242809">
              <w:rPr>
                <w:sz w:val="16"/>
                <w:szCs w:val="16"/>
              </w:rPr>
              <w:t>fluctuation heuristics. A fallback mechanism needs to be implemented.</w:t>
            </w:r>
          </w:p>
        </w:tc>
        <w:tc>
          <w:tcPr>
            <w:tcW w:w="3543" w:type="dxa"/>
          </w:tcPr>
          <w:p w14:paraId="2BA62178" w14:textId="2BDF8818" w:rsidR="00FC0385" w:rsidRPr="00424FB7" w:rsidRDefault="00E662A1" w:rsidP="00FC0385">
            <w:pPr>
              <w:rPr>
                <w:sz w:val="16"/>
                <w:szCs w:val="16"/>
              </w:rPr>
            </w:pPr>
            <w:r w:rsidRPr="00E662A1">
              <w:rPr>
                <w:color w:val="ED7D31" w:themeColor="accent2"/>
                <w:sz w:val="16"/>
                <w:szCs w:val="16"/>
              </w:rPr>
              <w:t xml:space="preserve">Too many false hits. </w:t>
            </w:r>
            <w:r w:rsidR="002A1871">
              <w:rPr>
                <w:sz w:val="16"/>
                <w:szCs w:val="16"/>
              </w:rPr>
              <w:t xml:space="preserve">Needs real deployment experience to </w:t>
            </w:r>
            <w:r>
              <w:rPr>
                <w:sz w:val="16"/>
                <w:szCs w:val="16"/>
              </w:rPr>
              <w:t xml:space="preserve">understand the real extend of this issue, and to </w:t>
            </w:r>
            <w:r w:rsidR="002A1871">
              <w:rPr>
                <w:sz w:val="16"/>
                <w:szCs w:val="16"/>
              </w:rPr>
              <w:t xml:space="preserve">tune/customize the settings based on </w:t>
            </w:r>
            <w:r w:rsidR="0093489D">
              <w:rPr>
                <w:sz w:val="16"/>
                <w:szCs w:val="16"/>
              </w:rPr>
              <w:t>dedicated experienced problems.</w:t>
            </w:r>
            <w:r w:rsidR="002A1871">
              <w:rPr>
                <w:sz w:val="16"/>
                <w:szCs w:val="16"/>
              </w:rPr>
              <w:t xml:space="preserve"> </w:t>
            </w:r>
            <w:r w:rsidR="0093489D">
              <w:rPr>
                <w:sz w:val="16"/>
                <w:szCs w:val="16"/>
              </w:rPr>
              <w:t>Safety issues should be handled more on an operational level (A/B testing, active probing, network monitoring, …).</w:t>
            </w: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t>5.  Reduce RTT dependence</w:t>
            </w:r>
            <w:r w:rsidR="001F30BA" w:rsidRPr="00424FB7">
              <w:rPr>
                <w:sz w:val="16"/>
                <w:szCs w:val="16"/>
              </w:rPr>
              <w:t xml:space="preserve"> (</w:t>
            </w:r>
            <w:hyperlink r:id="rId24"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AC23A9" w:rsidP="00E55A6C">
            <w:pPr>
              <w:rPr>
                <w:sz w:val="16"/>
                <w:szCs w:val="16"/>
              </w:rPr>
            </w:pPr>
            <w:hyperlink r:id="rId25"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1ABC7D8C" w14:textId="77777777" w:rsidR="001A66B5" w:rsidRPr="00424FB7" w:rsidRDefault="001A66B5" w:rsidP="001A66B5">
            <w:pPr>
              <w:rPr>
                <w:color w:val="538135" w:themeColor="accent6" w:themeShade="BF"/>
                <w:sz w:val="16"/>
                <w:szCs w:val="16"/>
              </w:rPr>
            </w:pPr>
            <w:r w:rsidRPr="00424FB7">
              <w:rPr>
                <w:color w:val="538135" w:themeColor="accent6" w:themeShade="BF"/>
                <w:sz w:val="16"/>
                <w:szCs w:val="16"/>
              </w:rPr>
              <w:t>Compliant</w:t>
            </w:r>
          </w:p>
          <w:p w14:paraId="4C291F47" w14:textId="6051131A" w:rsidR="00FC0385" w:rsidRPr="00424FB7" w:rsidRDefault="00720288" w:rsidP="001A66B5">
            <w:pPr>
              <w:rPr>
                <w:sz w:val="16"/>
                <w:szCs w:val="16"/>
              </w:rPr>
            </w:pPr>
            <w:r w:rsidRPr="00720288">
              <w:rPr>
                <w:sz w:val="16"/>
                <w:szCs w:val="16"/>
              </w:rPr>
              <w:t>Some of our use cases require streaming delay sensitive content on wireless networks which have high latency variation on airlink. We have implemented methods to monitor timing fluctuation as accurately as possible, but there the measurements will be noisy.</w:t>
            </w:r>
          </w:p>
        </w:tc>
        <w:tc>
          <w:tcPr>
            <w:tcW w:w="3543" w:type="dxa"/>
          </w:tcPr>
          <w:p w14:paraId="60A1C234" w14:textId="6F2588F9" w:rsidR="00FC0385" w:rsidRPr="00424FB7" w:rsidRDefault="00720288" w:rsidP="00FC0385">
            <w:pPr>
              <w:rPr>
                <w:sz w:val="16"/>
                <w:szCs w:val="16"/>
              </w:rPr>
            </w:pPr>
            <w:r>
              <w:rPr>
                <w:color w:val="ED7D31" w:themeColor="accent2"/>
                <w:sz w:val="16"/>
                <w:szCs w:val="16"/>
              </w:rPr>
              <w:t>In networks with high jitter, this may not work as expected</w:t>
            </w:r>
            <w:r w:rsidR="00E662A1" w:rsidRPr="00122F67">
              <w:rPr>
                <w:color w:val="ED7D31" w:themeColor="accent2"/>
                <w:sz w:val="16"/>
                <w:szCs w:val="16"/>
              </w:rPr>
              <w:t>.</w:t>
            </w:r>
            <w:r>
              <w:rPr>
                <w:color w:val="ED7D31" w:themeColor="accent2"/>
                <w:sz w:val="16"/>
                <w:szCs w:val="16"/>
              </w:rPr>
              <w:t xml:space="preserve"> </w:t>
            </w:r>
            <w:proofErr w:type="gramStart"/>
            <w:r>
              <w:rPr>
                <w:color w:val="ED7D31" w:themeColor="accent2"/>
                <w:sz w:val="16"/>
                <w:szCs w:val="16"/>
              </w:rPr>
              <w:t>Also</w:t>
            </w:r>
            <w:proofErr w:type="gramEnd"/>
            <w:r>
              <w:rPr>
                <w:color w:val="ED7D31" w:themeColor="accent2"/>
                <w:sz w:val="16"/>
                <w:szCs w:val="16"/>
              </w:rPr>
              <w:t xml:space="preserve"> for application with streaming over networks with multiple access points (i.e. Enterprise </w:t>
            </w:r>
            <w:proofErr w:type="spellStart"/>
            <w:r>
              <w:rPr>
                <w:color w:val="ED7D31" w:themeColor="accent2"/>
                <w:sz w:val="16"/>
                <w:szCs w:val="16"/>
              </w:rPr>
              <w:t>wifi</w:t>
            </w:r>
            <w:proofErr w:type="spellEnd"/>
            <w:r>
              <w:rPr>
                <w:color w:val="ED7D31" w:themeColor="accent2"/>
                <w:sz w:val="16"/>
                <w:szCs w:val="16"/>
              </w:rPr>
              <w:t xml:space="preserve">/cellular, </w:t>
            </w:r>
            <w:proofErr w:type="spellStart"/>
            <w:r>
              <w:rPr>
                <w:color w:val="ED7D31" w:themeColor="accent2"/>
                <w:sz w:val="16"/>
                <w:szCs w:val="16"/>
              </w:rPr>
              <w:t>etc</w:t>
            </w:r>
            <w:proofErr w:type="spellEnd"/>
            <w:r>
              <w:rPr>
                <w:color w:val="ED7D31" w:themeColor="accent2"/>
                <w:sz w:val="16"/>
                <w:szCs w:val="16"/>
              </w:rPr>
              <w:t xml:space="preserve">) the RTT bias may frequently change. </w:t>
            </w: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t>6.  Scaling down to fractional congestion windows</w:t>
            </w:r>
            <w:r w:rsidR="001F30BA" w:rsidRPr="00424FB7">
              <w:rPr>
                <w:sz w:val="16"/>
                <w:szCs w:val="16"/>
              </w:rPr>
              <w:t xml:space="preserve"> (</w:t>
            </w:r>
            <w:hyperlink r:id="rId26"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AC23A9" w:rsidP="00CA2B3E">
            <w:pPr>
              <w:rPr>
                <w:sz w:val="16"/>
                <w:szCs w:val="16"/>
              </w:rPr>
            </w:pPr>
            <w:hyperlink r:id="rId27"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5D171619" w14:textId="77777777" w:rsidR="00720288" w:rsidRPr="00424FB7" w:rsidRDefault="00720288" w:rsidP="00720288">
            <w:pPr>
              <w:rPr>
                <w:color w:val="538135" w:themeColor="accent6" w:themeShade="BF"/>
                <w:sz w:val="16"/>
                <w:szCs w:val="16"/>
              </w:rPr>
            </w:pPr>
            <w:r w:rsidRPr="00424FB7">
              <w:rPr>
                <w:color w:val="538135" w:themeColor="accent6" w:themeShade="BF"/>
                <w:sz w:val="16"/>
                <w:szCs w:val="16"/>
              </w:rPr>
              <w:t>Compliant</w:t>
            </w:r>
          </w:p>
          <w:p w14:paraId="4D003B4F" w14:textId="198A7855" w:rsidR="003E1CBB" w:rsidRPr="00424FB7" w:rsidRDefault="003E1CBB" w:rsidP="00FC0385">
            <w:pPr>
              <w:rPr>
                <w:sz w:val="16"/>
                <w:szCs w:val="16"/>
              </w:rPr>
            </w:pPr>
          </w:p>
        </w:tc>
        <w:tc>
          <w:tcPr>
            <w:tcW w:w="3543" w:type="dxa"/>
          </w:tcPr>
          <w:p w14:paraId="1CF02815" w14:textId="1746C969" w:rsidR="00FC0385" w:rsidRPr="00720288" w:rsidRDefault="00720288" w:rsidP="00FC0385">
            <w:pPr>
              <w:rPr>
                <w:sz w:val="16"/>
                <w:szCs w:val="16"/>
              </w:rPr>
            </w:pPr>
            <w:r w:rsidRPr="00720288">
              <w:rPr>
                <w:rFonts w:ascii="Calibri" w:hAnsi="Calibri" w:cs="Calibri"/>
                <w:color w:val="000000"/>
                <w:sz w:val="16"/>
                <w:szCs w:val="16"/>
              </w:rPr>
              <w:t xml:space="preserve">Our </w:t>
            </w:r>
            <w:r>
              <w:rPr>
                <w:rFonts w:ascii="Calibri" w:hAnsi="Calibri" w:cs="Calibri"/>
                <w:color w:val="000000"/>
                <w:sz w:val="16"/>
                <w:szCs w:val="16"/>
              </w:rPr>
              <w:t xml:space="preserve">congestion control constantly </w:t>
            </w:r>
            <w:r w:rsidRPr="00720288">
              <w:rPr>
                <w:rFonts w:ascii="Calibri" w:hAnsi="Calibri" w:cs="Calibri"/>
                <w:color w:val="000000"/>
                <w:sz w:val="16"/>
                <w:szCs w:val="16"/>
              </w:rPr>
              <w:t xml:space="preserve">monitoring channel condition and </w:t>
            </w:r>
            <w:r w:rsidR="003B7E70" w:rsidRPr="00720288">
              <w:rPr>
                <w:rFonts w:ascii="Calibri" w:hAnsi="Calibri" w:cs="Calibri"/>
                <w:color w:val="000000"/>
                <w:sz w:val="16"/>
                <w:szCs w:val="16"/>
              </w:rPr>
              <w:t>is complying</w:t>
            </w:r>
            <w:r>
              <w:rPr>
                <w:rFonts w:ascii="Calibri" w:hAnsi="Calibri" w:cs="Calibri"/>
                <w:color w:val="000000"/>
                <w:sz w:val="16"/>
                <w:szCs w:val="16"/>
              </w:rPr>
              <w:t xml:space="preserve">. Note that we use UDP for </w:t>
            </w:r>
            <w:r w:rsidR="003B7E70">
              <w:rPr>
                <w:rFonts w:ascii="Calibri" w:hAnsi="Calibri" w:cs="Calibri"/>
                <w:color w:val="000000"/>
                <w:sz w:val="16"/>
                <w:szCs w:val="16"/>
              </w:rPr>
              <w:t xml:space="preserve">streaming application. </w:t>
            </w: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lastRenderedPageBreak/>
              <w:t>7.  Measuring Reordering Tolerance in Time Units</w:t>
            </w:r>
            <w:r w:rsidR="001F30BA" w:rsidRPr="00424FB7">
              <w:rPr>
                <w:sz w:val="16"/>
                <w:szCs w:val="16"/>
              </w:rPr>
              <w:t xml:space="preserve"> (</w:t>
            </w:r>
            <w:hyperlink r:id="rId28"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AC23A9" w:rsidP="00FC0385">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w:t>
            </w:r>
            <w:proofErr w:type="spellStart"/>
            <w:r w:rsidR="00CA2B3E" w:rsidRPr="00CA2B3E">
              <w:rPr>
                <w:sz w:val="16"/>
                <w:szCs w:val="16"/>
              </w:rPr>
              <w:t>DupACK</w:t>
            </w:r>
            <w:proofErr w:type="spellEnd"/>
            <w:r w:rsidR="00CA2B3E" w:rsidRPr="00CA2B3E">
              <w:rPr>
                <w:sz w:val="16"/>
                <w:szCs w:val="16"/>
              </w:rPr>
              <w:t xml:space="preserve"> rule of </w:t>
            </w:r>
            <w:hyperlink r:id="rId30"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76EE7C6D" w14:textId="77777777" w:rsidR="00FC0385" w:rsidRPr="00424FB7" w:rsidRDefault="005B762E" w:rsidP="00FC0385">
            <w:pPr>
              <w:rPr>
                <w:color w:val="538135" w:themeColor="accent6" w:themeShade="BF"/>
                <w:sz w:val="16"/>
                <w:szCs w:val="16"/>
              </w:rPr>
            </w:pPr>
            <w:r w:rsidRPr="00424FB7">
              <w:rPr>
                <w:color w:val="538135" w:themeColor="accent6" w:themeShade="BF"/>
                <w:sz w:val="16"/>
                <w:szCs w:val="16"/>
              </w:rPr>
              <w:t>Compliant</w:t>
            </w:r>
          </w:p>
          <w:p w14:paraId="36284B2C" w14:textId="11A975C0" w:rsidR="005B762E" w:rsidRPr="00424FB7" w:rsidRDefault="005B762E" w:rsidP="00FC0385">
            <w:pPr>
              <w:rPr>
                <w:sz w:val="16"/>
                <w:szCs w:val="16"/>
              </w:rPr>
            </w:pPr>
          </w:p>
        </w:tc>
        <w:tc>
          <w:tcPr>
            <w:tcW w:w="3543" w:type="dxa"/>
          </w:tcPr>
          <w:p w14:paraId="42D8AE47" w14:textId="2D16F2FF" w:rsidR="00FC0385" w:rsidRPr="00424FB7" w:rsidRDefault="00FC0385" w:rsidP="00FC0385">
            <w:pPr>
              <w:rPr>
                <w:sz w:val="16"/>
                <w:szCs w:val="16"/>
              </w:rPr>
            </w:pP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AC23A9" w:rsidP="001F30BA">
            <w:pPr>
              <w:rPr>
                <w:sz w:val="16"/>
                <w:szCs w:val="16"/>
              </w:rPr>
            </w:pPr>
            <w:hyperlink r:id="rId31"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particular scalable congestion control </w:t>
            </w:r>
            <w:r w:rsidR="003677B2" w:rsidRPr="003677B2">
              <w:rPr>
                <w:color w:val="C00000"/>
                <w:sz w:val="16"/>
                <w:szCs w:val="16"/>
              </w:rPr>
              <w:t xml:space="preserve">MUST </w:t>
            </w:r>
            <w:r w:rsidR="003677B2" w:rsidRPr="003677B2">
              <w:rPr>
                <w:sz w:val="16"/>
                <w:szCs w:val="16"/>
              </w:rPr>
              <w:t xml:space="preserve">define, </w:t>
            </w:r>
            <w:proofErr w:type="gramStart"/>
            <w:r w:rsidR="003677B2" w:rsidRPr="003677B2">
              <w:rPr>
                <w:sz w:val="16"/>
                <w:szCs w:val="16"/>
              </w:rPr>
              <w:t>quantify</w:t>
            </w:r>
            <w:proofErr w:type="gramEnd"/>
            <w:r w:rsidR="003677B2" w:rsidRPr="003677B2">
              <w:rPr>
                <w:sz w:val="16"/>
                <w:szCs w:val="16"/>
              </w:rPr>
              <w:t xml:space="preserve"> and justify its approach to limiting bursts.</w:t>
            </w:r>
          </w:p>
        </w:tc>
        <w:tc>
          <w:tcPr>
            <w:tcW w:w="3402" w:type="dxa"/>
          </w:tcPr>
          <w:p w14:paraId="4CE4F56A"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6A7B988" w14:textId="371707CF" w:rsidR="003677B2" w:rsidRPr="00424FB7" w:rsidRDefault="003677B2" w:rsidP="005B762E">
            <w:pPr>
              <w:rPr>
                <w:sz w:val="16"/>
                <w:szCs w:val="16"/>
              </w:rPr>
            </w:pPr>
          </w:p>
        </w:tc>
        <w:tc>
          <w:tcPr>
            <w:tcW w:w="3543" w:type="dxa"/>
          </w:tcPr>
          <w:p w14:paraId="6B853799" w14:textId="65D3A1BF" w:rsidR="003677B2" w:rsidRPr="00424FB7" w:rsidRDefault="003B7E70" w:rsidP="00FC0385">
            <w:pPr>
              <w:rPr>
                <w:sz w:val="16"/>
                <w:szCs w:val="16"/>
              </w:rPr>
            </w:pPr>
            <w:r>
              <w:rPr>
                <w:sz w:val="16"/>
                <w:szCs w:val="16"/>
              </w:rPr>
              <w:t xml:space="preserve">Need a bit more clarification on pacing rate and time gap between group of packets. </w:t>
            </w:r>
            <w:proofErr w:type="gramStart"/>
            <w:r>
              <w:rPr>
                <w:sz w:val="16"/>
                <w:szCs w:val="16"/>
              </w:rPr>
              <w:t>Also</w:t>
            </w:r>
            <w:proofErr w:type="gramEnd"/>
            <w:r>
              <w:rPr>
                <w:sz w:val="16"/>
                <w:szCs w:val="16"/>
              </w:rPr>
              <w:t xml:space="preserve"> definition of bursts can be helpful (i.e. as how many packets). </w:t>
            </w: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FC0385">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2"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w:t>
            </w:r>
            <w:proofErr w:type="gramStart"/>
            <w:r w:rsidRPr="00424FB7">
              <w:rPr>
                <w:sz w:val="16"/>
                <w:szCs w:val="16"/>
              </w:rPr>
              <w:t>e.g.</w:t>
            </w:r>
            <w:proofErr w:type="gramEnd"/>
            <w:r w:rsidRPr="00424FB7">
              <w:rPr>
                <w:sz w:val="16"/>
                <w:szCs w:val="16"/>
              </w:rPr>
              <w:t xml:space="preserve">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w:t>
            </w:r>
            <w:proofErr w:type="gramStart"/>
            <w:r w:rsidRPr="00424FB7">
              <w:rPr>
                <w:sz w:val="16"/>
                <w:szCs w:val="16"/>
              </w:rPr>
              <w:t>e.g.</w:t>
            </w:r>
            <w:proofErr w:type="gramEnd"/>
            <w:r w:rsidRPr="00424FB7">
              <w:rPr>
                <w:sz w:val="16"/>
                <w:szCs w:val="16"/>
              </w:rPr>
              <w:t xml:space="preserve"> SCTP.</w:t>
            </w:r>
          </w:p>
        </w:tc>
        <w:tc>
          <w:tcPr>
            <w:tcW w:w="3402" w:type="dxa"/>
          </w:tcPr>
          <w:p w14:paraId="21491E4F"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D1C78CC" w14:textId="02F10FEE" w:rsidR="005B762E" w:rsidRPr="00424FB7" w:rsidRDefault="005B762E" w:rsidP="005B762E">
            <w:pPr>
              <w:rPr>
                <w:sz w:val="16"/>
                <w:szCs w:val="16"/>
              </w:rPr>
            </w:pPr>
          </w:p>
        </w:tc>
        <w:tc>
          <w:tcPr>
            <w:tcW w:w="3543" w:type="dxa"/>
          </w:tcPr>
          <w:p w14:paraId="1852D126" w14:textId="28E43A71" w:rsidR="005B762E" w:rsidRPr="00424FB7" w:rsidRDefault="003B7E70" w:rsidP="005B762E">
            <w:pPr>
              <w:rPr>
                <w:sz w:val="16"/>
                <w:szCs w:val="16"/>
              </w:rPr>
            </w:pPr>
            <w:r>
              <w:rPr>
                <w:sz w:val="16"/>
                <w:szCs w:val="16"/>
              </w:rPr>
              <w:t xml:space="preserve">Nvidia uses UDP for delay sensitive content. </w:t>
            </w: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3"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4"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1AD37278" w14:textId="77777777" w:rsidR="008462BA" w:rsidRPr="00424FB7" w:rsidRDefault="008462BA" w:rsidP="008462BA">
            <w:pPr>
              <w:rPr>
                <w:color w:val="538135" w:themeColor="accent6" w:themeShade="BF"/>
                <w:sz w:val="16"/>
                <w:szCs w:val="16"/>
              </w:rPr>
            </w:pPr>
            <w:r w:rsidRPr="00424FB7">
              <w:rPr>
                <w:color w:val="538135" w:themeColor="accent6" w:themeShade="BF"/>
                <w:sz w:val="16"/>
                <w:szCs w:val="16"/>
              </w:rPr>
              <w:t>Compliant</w:t>
            </w:r>
          </w:p>
          <w:p w14:paraId="376DF241" w14:textId="35D44873" w:rsidR="003B7E70" w:rsidRPr="00424FB7" w:rsidRDefault="003B7E70" w:rsidP="005B762E">
            <w:pPr>
              <w:rPr>
                <w:sz w:val="16"/>
                <w:szCs w:val="16"/>
              </w:rPr>
            </w:pPr>
            <w:r>
              <w:rPr>
                <w:sz w:val="16"/>
                <w:szCs w:val="16"/>
              </w:rPr>
              <w:t xml:space="preserve">This is not relevant to our use cases. </w:t>
            </w:r>
          </w:p>
        </w:tc>
        <w:tc>
          <w:tcPr>
            <w:tcW w:w="3543" w:type="dxa"/>
          </w:tcPr>
          <w:p w14:paraId="0FF3838E" w14:textId="4EAA619C" w:rsidR="005B762E" w:rsidRPr="00424FB7" w:rsidRDefault="003B7E70" w:rsidP="005B762E">
            <w:pPr>
              <w:rPr>
                <w:sz w:val="16"/>
                <w:szCs w:val="16"/>
              </w:rPr>
            </w:pPr>
            <w:r>
              <w:rPr>
                <w:sz w:val="16"/>
                <w:szCs w:val="16"/>
              </w:rPr>
              <w:t>Nvidia uses UDP for delay sensitive content.</w:t>
            </w: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5"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 xml:space="preserve">Particularly when a flow starts, scalable congestion controls need to converge (reach their steady-state share of the capacity) at least as fast as Classic congestion controls and preferably faster.  This affects the flow start </w:t>
            </w:r>
            <w:proofErr w:type="spellStart"/>
            <w:r w:rsidRPr="00775606">
              <w:rPr>
                <w:sz w:val="16"/>
                <w:szCs w:val="16"/>
              </w:rPr>
              <w:t>behaviour</w:t>
            </w:r>
            <w:proofErr w:type="spellEnd"/>
            <w:r w:rsidRPr="00775606">
              <w:rPr>
                <w:sz w:val="16"/>
                <w:szCs w:val="16"/>
              </w:rPr>
              <w:t xml:space="preserve"> of any L4S congestion control derived from a Classic transport that uses TCP slow start, including those for real-time media.</w:t>
            </w:r>
          </w:p>
        </w:tc>
        <w:tc>
          <w:tcPr>
            <w:tcW w:w="3402" w:type="dxa"/>
          </w:tcPr>
          <w:p w14:paraId="3CDB2FEC" w14:textId="77777777" w:rsidR="008462BA" w:rsidRPr="00424FB7" w:rsidRDefault="008462BA" w:rsidP="008462BA">
            <w:pPr>
              <w:rPr>
                <w:color w:val="538135" w:themeColor="accent6" w:themeShade="BF"/>
                <w:sz w:val="16"/>
                <w:szCs w:val="16"/>
              </w:rPr>
            </w:pPr>
            <w:r w:rsidRPr="00424FB7">
              <w:rPr>
                <w:color w:val="538135" w:themeColor="accent6" w:themeShade="BF"/>
                <w:sz w:val="16"/>
                <w:szCs w:val="16"/>
              </w:rPr>
              <w:t>Compliant</w:t>
            </w:r>
          </w:p>
          <w:p w14:paraId="50E34EC6" w14:textId="604E0211" w:rsidR="003B7E70" w:rsidRPr="00424FB7" w:rsidRDefault="003B7E70" w:rsidP="005B762E">
            <w:pPr>
              <w:rPr>
                <w:sz w:val="16"/>
                <w:szCs w:val="16"/>
              </w:rPr>
            </w:pPr>
            <w:r>
              <w:rPr>
                <w:sz w:val="16"/>
                <w:szCs w:val="16"/>
              </w:rPr>
              <w:t>This is not relevant to our use cases.</w:t>
            </w:r>
          </w:p>
        </w:tc>
        <w:tc>
          <w:tcPr>
            <w:tcW w:w="3543" w:type="dxa"/>
          </w:tcPr>
          <w:p w14:paraId="3B51F0E6" w14:textId="438DD6AB" w:rsidR="005B762E" w:rsidRPr="00424FB7" w:rsidRDefault="003B7E70" w:rsidP="005B762E">
            <w:pPr>
              <w:rPr>
                <w:sz w:val="16"/>
                <w:szCs w:val="16"/>
              </w:rPr>
            </w:pPr>
            <w:r>
              <w:rPr>
                <w:sz w:val="16"/>
                <w:szCs w:val="16"/>
              </w:rPr>
              <w:t>Nvidia uses UDP for delay sensitive content.</w:t>
            </w: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35968" w14:textId="77777777" w:rsidR="00AC23A9" w:rsidRDefault="00AC23A9" w:rsidP="00742FA2">
      <w:pPr>
        <w:spacing w:after="0" w:line="240" w:lineRule="auto"/>
      </w:pPr>
      <w:r>
        <w:separator/>
      </w:r>
    </w:p>
  </w:endnote>
  <w:endnote w:type="continuationSeparator" w:id="0">
    <w:p w14:paraId="07BA75D5" w14:textId="77777777" w:rsidR="00AC23A9" w:rsidRDefault="00AC23A9"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2CF94" w14:textId="77777777" w:rsidR="00AC23A9" w:rsidRDefault="00AC23A9" w:rsidP="00742FA2">
      <w:pPr>
        <w:spacing w:after="0" w:line="240" w:lineRule="auto"/>
      </w:pPr>
      <w:r>
        <w:separator/>
      </w:r>
    </w:p>
  </w:footnote>
  <w:footnote w:type="continuationSeparator" w:id="0">
    <w:p w14:paraId="74ADB33E" w14:textId="77777777" w:rsidR="00AC23A9" w:rsidRDefault="00AC23A9"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64B27"/>
    <w:rsid w:val="00070086"/>
    <w:rsid w:val="00122F67"/>
    <w:rsid w:val="00181B0B"/>
    <w:rsid w:val="001A66B5"/>
    <w:rsid w:val="001F30BA"/>
    <w:rsid w:val="00242809"/>
    <w:rsid w:val="002668A3"/>
    <w:rsid w:val="002A1871"/>
    <w:rsid w:val="002D7E80"/>
    <w:rsid w:val="002E11B3"/>
    <w:rsid w:val="002E761D"/>
    <w:rsid w:val="0032080E"/>
    <w:rsid w:val="00355C00"/>
    <w:rsid w:val="003677B2"/>
    <w:rsid w:val="003B7E70"/>
    <w:rsid w:val="003C2CB6"/>
    <w:rsid w:val="003E1CBB"/>
    <w:rsid w:val="00424FB7"/>
    <w:rsid w:val="00430E6A"/>
    <w:rsid w:val="0049173F"/>
    <w:rsid w:val="00495323"/>
    <w:rsid w:val="00540086"/>
    <w:rsid w:val="005B762E"/>
    <w:rsid w:val="005E725D"/>
    <w:rsid w:val="005E7406"/>
    <w:rsid w:val="006A1784"/>
    <w:rsid w:val="006C32FB"/>
    <w:rsid w:val="006D5515"/>
    <w:rsid w:val="006F0D20"/>
    <w:rsid w:val="0070538F"/>
    <w:rsid w:val="00720288"/>
    <w:rsid w:val="00742FA2"/>
    <w:rsid w:val="00775606"/>
    <w:rsid w:val="008336D8"/>
    <w:rsid w:val="008462BA"/>
    <w:rsid w:val="008F0E71"/>
    <w:rsid w:val="0093489D"/>
    <w:rsid w:val="00974341"/>
    <w:rsid w:val="00A208BA"/>
    <w:rsid w:val="00A4348A"/>
    <w:rsid w:val="00AC23A9"/>
    <w:rsid w:val="00B8619B"/>
    <w:rsid w:val="00CA2B3E"/>
    <w:rsid w:val="00D70922"/>
    <w:rsid w:val="00DB030C"/>
    <w:rsid w:val="00E073AD"/>
    <w:rsid w:val="00E0795C"/>
    <w:rsid w:val="00E22184"/>
    <w:rsid w:val="00E55A6C"/>
    <w:rsid w:val="00E662A1"/>
    <w:rsid w:val="00F42953"/>
    <w:rsid w:val="00F53BDC"/>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 w:type="paragraph" w:styleId="BalloonText">
    <w:name w:val="Balloon Text"/>
    <w:basedOn w:val="Normal"/>
    <w:link w:val="BalloonTextChar"/>
    <w:uiPriority w:val="99"/>
    <w:semiHidden/>
    <w:unhideWhenUsed/>
    <w:rsid w:val="00E07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7928104">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5999547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racker.ietf.org/doc/html/draft-ietf-tsvwg-ecn-l4s-id"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 Type="http://schemas.openxmlformats.org/officeDocument/2006/relationships/customXml" Target="../customXml/item3.xml"/><Relationship Id="rId21" Type="http://schemas.openxmlformats.org/officeDocument/2006/relationships/hyperlink" Target="https://datatracker.ietf.org/doc/html/draft-ietf-tsvwg-ecn-l4s-id" TargetMode="External"/><Relationship Id="rId34" Type="http://schemas.openxmlformats.org/officeDocument/2006/relationships/hyperlink" Target="https://datatracker.ietf.org/doc/html/rfc5681"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rfc5681"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draft-ietf-tsvwg-ecn-l4s-id" TargetMode="External"/><Relationship Id="rId32" Type="http://schemas.openxmlformats.org/officeDocument/2006/relationships/hyperlink" Target="https://datatracker.ietf.org/doc/html/draft-ietf-tsvwg-ecn-l4s-i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rfc5681" TargetMode="External"/><Relationship Id="rId28" Type="http://schemas.openxmlformats.org/officeDocument/2006/relationships/hyperlink" Target="https://datatracker.ietf.org/doc/html/draft-ietf-tsvwg-ecn-l4s-i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doc/html/draft-ietf-tsvwg-ecn-l4s-id" TargetMode="External"/><Relationship Id="rId30" Type="http://schemas.openxmlformats.org/officeDocument/2006/relationships/hyperlink" Target="https://datatracker.ietf.org/doc/html/rfc5681"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34c87397-5fc1-491e-85e7-d6110dbe9cbd" ContentTypeId="0x0101" PreviousValue="false"/>
</file>

<file path=customXml/itemProps1.xml><?xml version="1.0" encoding="utf-8"?>
<ds:datastoreItem xmlns:ds="http://schemas.openxmlformats.org/officeDocument/2006/customXml" ds:itemID="{FB0F3947-B376-41A0-B6BC-934EE8658D67}">
  <ds:schemaRefs>
    <ds:schemaRef ds:uri="http://schemas.microsoft.com/sharepoint/events"/>
  </ds:schemaRefs>
</ds:datastoreItem>
</file>

<file path=customXml/itemProps2.xml><?xml version="1.0" encoding="utf-8"?>
<ds:datastoreItem xmlns:ds="http://schemas.openxmlformats.org/officeDocument/2006/customXml" ds:itemID="{3F48E048-5B7E-4230-B29C-396A35AAA1DA}">
  <ds:schemaRefs>
    <ds:schemaRef ds:uri="http://schemas.microsoft.com/sharepoint/v3/contenttype/forms"/>
  </ds:schemaRefs>
</ds:datastoreItem>
</file>

<file path=customXml/itemProps3.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63F74B-C6AB-4474-AB4D-2028B2F42BE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Reza Marandian Hagh</cp:lastModifiedBy>
  <cp:revision>3</cp:revision>
  <dcterms:created xsi:type="dcterms:W3CDTF">2021-02-12T00:15:00Z</dcterms:created>
  <dcterms:modified xsi:type="dcterms:W3CDTF">2021-02-12T00:20:00Z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y fmtid="{D5CDD505-2E9C-101B-9397-08002B2CF9AE}" pid="3" name="MSIP_Label_6b558183-044c-4105-8d9c-cea02a2a3d86_Enabled">
    <vt:lpwstr>True</vt:lpwstr>
  </property>
  <property fmtid="{D5CDD505-2E9C-101B-9397-08002B2CF9AE}" pid="4" name="MSIP_Label_6b558183-044c-4105-8d9c-cea02a2a3d86_SiteId">
    <vt:lpwstr>43083d15-7273-40c1-b7db-39efd9ccc17a</vt:lpwstr>
  </property>
  <property fmtid="{D5CDD505-2E9C-101B-9397-08002B2CF9AE}" pid="5" name="MSIP_Label_6b558183-044c-4105-8d9c-cea02a2a3d86_Owner">
    <vt:lpwstr>rezam@nvidia.com</vt:lpwstr>
  </property>
  <property fmtid="{D5CDD505-2E9C-101B-9397-08002B2CF9AE}" pid="6" name="MSIP_Label_6b558183-044c-4105-8d9c-cea02a2a3d86_SetDate">
    <vt:lpwstr>2021-02-05T21:42:36.3794229Z</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