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7F66"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Bài phát biểu</w:t>
      </w:r>
    </w:p>
    <w:p w14:paraId="15A15B40" w14:textId="77777777" w:rsidR="00601FB4" w:rsidRPr="00914E52" w:rsidRDefault="00601FB4" w:rsidP="00601FB4">
      <w:pPr>
        <w:pStyle w:val="PlainText"/>
        <w:rPr>
          <w:rFonts w:ascii="Segoe UI" w:hAnsi="Segoe UI" w:cs="Segoe UI"/>
          <w:lang w:val="vi-VN"/>
        </w:rPr>
      </w:pPr>
    </w:p>
    <w:p w14:paraId="6A366F01" w14:textId="77777777" w:rsidR="00601FB4" w:rsidRPr="00100A04" w:rsidRDefault="00601FB4" w:rsidP="00601FB4">
      <w:pPr>
        <w:pStyle w:val="PlainText"/>
        <w:rPr>
          <w:rFonts w:ascii="Segoe UI" w:hAnsi="Segoe UI" w:cs="Segoe UI"/>
        </w:rPr>
      </w:pPr>
      <w:r w:rsidRPr="00914E52">
        <w:rPr>
          <w:rFonts w:ascii="Segoe UI" w:hAnsi="Segoe UI" w:cs="Segoe UI"/>
          <w:lang w:val="vi-VN"/>
        </w:rPr>
        <w:t>Ngày 28 tháng 8 năm 2026</w:t>
      </w:r>
    </w:p>
    <w:p w14:paraId="454D6183" w14:textId="77777777" w:rsidR="00601FB4" w:rsidRPr="00914E52" w:rsidRDefault="00601FB4" w:rsidP="00601FB4">
      <w:pPr>
        <w:pStyle w:val="PlainText"/>
        <w:rPr>
          <w:rFonts w:ascii="Segoe UI" w:hAnsi="Segoe UI" w:cs="Segoe UI"/>
          <w:lang w:val="vi-VN"/>
        </w:rPr>
      </w:pPr>
    </w:p>
    <w:p w14:paraId="44A2CADC" w14:textId="77777777" w:rsidR="00601FB4" w:rsidRPr="00100A04" w:rsidRDefault="00100A04" w:rsidP="00601FB4">
      <w:pPr>
        <w:pStyle w:val="PlainText"/>
        <w:rPr>
          <w:rFonts w:ascii="Segoe UI" w:hAnsi="Segoe UI" w:cs="Segoe UI"/>
        </w:rPr>
      </w:pPr>
      <w:r>
        <w:rPr>
          <w:rFonts w:ascii="Segoe UI" w:hAnsi="Segoe UI" w:cs="Segoe UI"/>
        </w:rPr>
        <w:t>IN OUR TIME</w:t>
      </w:r>
    </w:p>
    <w:p w14:paraId="344D45D2" w14:textId="77777777" w:rsidR="00601FB4" w:rsidRPr="00914E52" w:rsidRDefault="00601FB4" w:rsidP="00601FB4">
      <w:pPr>
        <w:pStyle w:val="PlainText"/>
        <w:rPr>
          <w:rFonts w:ascii="Segoe UI" w:hAnsi="Segoe UI" w:cs="Segoe UI"/>
          <w:lang w:val="vi-VN"/>
        </w:rPr>
      </w:pPr>
    </w:p>
    <w:p w14:paraId="137C5259" w14:textId="77777777" w:rsidR="00601FB4" w:rsidRPr="00100A04" w:rsidRDefault="00601FB4" w:rsidP="00601FB4">
      <w:pPr>
        <w:pStyle w:val="PlainText"/>
        <w:rPr>
          <w:rFonts w:ascii="Segoe UI" w:hAnsi="Segoe UI" w:cs="Segoe UI"/>
        </w:rPr>
      </w:pPr>
      <w:r w:rsidRPr="00914E52">
        <w:rPr>
          <w:rFonts w:ascii="Segoe UI" w:hAnsi="Segoe UI" w:cs="Segoe UI"/>
          <w:lang w:val="vi-VN"/>
        </w:rPr>
        <w:t>Chủ tịch Kevin Warsh</w:t>
      </w:r>
    </w:p>
    <w:p w14:paraId="236FD7A2" w14:textId="77777777" w:rsidR="00100A04" w:rsidRPr="00100A04" w:rsidRDefault="00100A04" w:rsidP="00601FB4">
      <w:pPr>
        <w:pStyle w:val="PlainText"/>
        <w:rPr>
          <w:rFonts w:ascii="Segoe UI" w:hAnsi="Segoe UI" w:cs="Segoe UI"/>
        </w:rPr>
      </w:pPr>
    </w:p>
    <w:p w14:paraId="14B01747" w14:textId="77777777" w:rsidR="00354DC8" w:rsidRDefault="00000000">
      <w:pPr>
        <w:spacing w:before="320" w:after="80"/>
      </w:pPr>
      <w:r>
        <w:rPr>
          <w:b/>
          <w:color w:val="1F3864"/>
          <w:sz w:val="26"/>
        </w:rPr>
        <w:t>GIỚI THIỆU</w:t>
      </w:r>
    </w:p>
    <w:p w14:paraId="4279C5D3"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Đổi mới là chủ đề của hội nghị. Tôi tin rằng công chúng và thị trường, bằng trí tuệ tập thể của mình, hiểu rằng những đổi mới trong cách Fed điều hành chính sách sẽ giúp đạt được ổn định giá cả song song với toàn dụng lao động.</w:t>
      </w:r>
    </w:p>
    <w:p w14:paraId="54A710FC" w14:textId="77777777" w:rsidR="00601FB4" w:rsidRPr="00914E52" w:rsidRDefault="00601FB4" w:rsidP="00601FB4">
      <w:pPr>
        <w:pStyle w:val="PlainText"/>
        <w:rPr>
          <w:rFonts w:ascii="Segoe UI" w:hAnsi="Segoe UI" w:cs="Segoe UI"/>
          <w:lang w:val="vi-VN"/>
        </w:rPr>
      </w:pPr>
    </w:p>
    <w:p w14:paraId="28436B84" w14:textId="77777777" w:rsidR="00354DC8" w:rsidRDefault="00000000">
      <w:pPr>
        <w:spacing w:before="240" w:after="80"/>
      </w:pPr>
      <w:r>
        <w:rPr>
          <w:b/>
          <w:color w:val="C0392B"/>
          <w:sz w:val="22"/>
        </w:rPr>
        <w:t>0.1 — Dàn ý tự nêu</w:t>
      </w:r>
    </w:p>
    <w:p w14:paraId="3D8063D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Sau đây là phần khái quát nhanh những nội dung tôi sẽ trình bày sáng nay. Các bạn có thể gọi đó là dàn ý, có thể gọi là bản đồ đường đi — chỉ xin đừng gọi đó là định hướng chính sách tương lai (*forward guidance*).</w:t>
      </w:r>
    </w:p>
    <w:p w14:paraId="01842F58" w14:textId="77777777" w:rsidR="00601FB4" w:rsidRPr="00914E52" w:rsidRDefault="00601FB4" w:rsidP="00601FB4">
      <w:pPr>
        <w:pStyle w:val="PlainText"/>
        <w:rPr>
          <w:rFonts w:ascii="Segoe UI" w:hAnsi="Segoe UI" w:cs="Segoe UI"/>
          <w:lang w:val="vi-VN"/>
        </w:rPr>
      </w:pPr>
    </w:p>
    <w:p w14:paraId="4718E17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Trước hết, tôi sẽ đề cập một số câu hỏi dài hạn mà Fed đang xem xét về công nghệ đa dụng mới nhất — trí tuệ nhân tạo (AI) — và hướng mà công nghệ này có thể đưa nền kinh tế tới.</w:t>
      </w:r>
    </w:p>
    <w:p w14:paraId="208E694D" w14:textId="77777777" w:rsidR="00601FB4" w:rsidRPr="00914E52" w:rsidRDefault="00601FB4" w:rsidP="00601FB4">
      <w:pPr>
        <w:pStyle w:val="PlainText"/>
        <w:rPr>
          <w:rFonts w:ascii="Segoe UI" w:hAnsi="Segoe UI" w:cs="Segoe UI"/>
          <w:lang w:val="vi-VN"/>
        </w:rPr>
      </w:pPr>
    </w:p>
    <w:p w14:paraId="126A707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Sau đó, tôi sẽ suy ngẫm đôi chút về việc sử dụng định hướng chính sách tương lai và mối tương tác giữa ngân hàng trung ương với thị trường tài chính.</w:t>
      </w:r>
    </w:p>
    <w:p w14:paraId="18692F45" w14:textId="77777777" w:rsidR="00601FB4" w:rsidRPr="00914E52" w:rsidRDefault="00601FB4" w:rsidP="00601FB4">
      <w:pPr>
        <w:pStyle w:val="PlainText"/>
        <w:rPr>
          <w:rFonts w:ascii="Segoe UI" w:hAnsi="Segoe UI" w:cs="Segoe UI"/>
          <w:lang w:val="vi-VN"/>
        </w:rPr>
      </w:pPr>
    </w:p>
    <w:p w14:paraId="164719B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Tiếp theo, tôi sẽ trình bày một số nguyên tắc cốt lõi mà theo tôi cần định hướng cho việc điều hành chính sách tiền tệ.</w:t>
      </w:r>
    </w:p>
    <w:p w14:paraId="40B295C4" w14:textId="77777777" w:rsidR="00601FB4" w:rsidRPr="00914E52" w:rsidRDefault="00601FB4" w:rsidP="00601FB4">
      <w:pPr>
        <w:pStyle w:val="PlainText"/>
        <w:rPr>
          <w:rFonts w:ascii="Segoe UI" w:hAnsi="Segoe UI" w:cs="Segoe UI"/>
          <w:lang w:val="vi-VN"/>
        </w:rPr>
      </w:pPr>
    </w:p>
    <w:p w14:paraId="1E28459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Cuối cùng, tôi sẽ đưa ra đánh giá của mình về nền kinh tế.</w:t>
      </w:r>
    </w:p>
    <w:p w14:paraId="0A026CFA" w14:textId="77777777" w:rsidR="00601FB4" w:rsidRPr="00914E52" w:rsidRDefault="00601FB4" w:rsidP="00601FB4">
      <w:pPr>
        <w:pStyle w:val="PlainText"/>
        <w:rPr>
          <w:rFonts w:ascii="Segoe UI" w:hAnsi="Segoe UI" w:cs="Segoe UI"/>
          <w:lang w:val="vi-VN"/>
        </w:rPr>
      </w:pPr>
    </w:p>
    <w:p w14:paraId="29FF0E76" w14:textId="4E8288F6" w:rsidR="00601FB4" w:rsidRPr="001A01CA" w:rsidRDefault="0028176A" w:rsidP="00601FB4">
      <w:pPr>
        <w:pStyle w:val="PlainText"/>
        <w:rPr>
          <w:rFonts w:ascii="Segoe UI" w:hAnsi="Segoe UI" w:cs="Segoe UI"/>
        </w:rPr>
      </w:pPr>
      <w:r>
        <w:rPr>
          <w:rFonts w:ascii="Segoe UI" w:hAnsi="Segoe UI" w:cs="Segoe UI"/>
          <w:b/>
          <w:bCs/>
        </w:rPr>
        <w:t xml:space="preserve">1) </w:t>
      </w:r>
      <w:r w:rsidRPr="0028176A">
        <w:rPr>
          <w:rFonts w:ascii="Segoe UI" w:hAnsi="Segoe UI" w:cs="Segoe UI"/>
          <w:b/>
          <w:bCs/>
        </w:rPr>
        <w:t xml:space="preserve">AI </w:t>
      </w:r>
      <w:proofErr w:type="spellStart"/>
      <w:r w:rsidRPr="0028176A">
        <w:rPr>
          <w:rFonts w:ascii="Segoe UI" w:hAnsi="Segoe UI" w:cs="Segoe UI"/>
          <w:b/>
          <w:bCs/>
        </w:rPr>
        <w:t>và</w:t>
      </w:r>
      <w:proofErr w:type="spellEnd"/>
      <w:r w:rsidRPr="0028176A">
        <w:rPr>
          <w:rFonts w:ascii="Segoe UI" w:hAnsi="Segoe UI" w:cs="Segoe UI"/>
          <w:b/>
          <w:bCs/>
        </w:rPr>
        <w:t xml:space="preserve"> </w:t>
      </w:r>
      <w:proofErr w:type="spellStart"/>
      <w:r w:rsidRPr="0028176A">
        <w:rPr>
          <w:rFonts w:ascii="Segoe UI" w:hAnsi="Segoe UI" w:cs="Segoe UI"/>
          <w:b/>
          <w:bCs/>
        </w:rPr>
        <w:t>hướng</w:t>
      </w:r>
      <w:proofErr w:type="spellEnd"/>
      <w:r w:rsidRPr="0028176A">
        <w:rPr>
          <w:rFonts w:ascii="Segoe UI" w:hAnsi="Segoe UI" w:cs="Segoe UI"/>
          <w:b/>
          <w:bCs/>
        </w:rPr>
        <w:t xml:space="preserve"> </w:t>
      </w:r>
      <w:proofErr w:type="spellStart"/>
      <w:r w:rsidRPr="0028176A">
        <w:rPr>
          <w:rFonts w:ascii="Segoe UI" w:hAnsi="Segoe UI" w:cs="Segoe UI"/>
          <w:b/>
          <w:bCs/>
        </w:rPr>
        <w:t>mà</w:t>
      </w:r>
      <w:proofErr w:type="spellEnd"/>
      <w:r w:rsidRPr="0028176A">
        <w:rPr>
          <w:rFonts w:ascii="Segoe UI" w:hAnsi="Segoe UI" w:cs="Segoe UI"/>
          <w:b/>
          <w:bCs/>
        </w:rPr>
        <w:t xml:space="preserve"> </w:t>
      </w:r>
      <w:proofErr w:type="spellStart"/>
      <w:r w:rsidRPr="0028176A">
        <w:rPr>
          <w:rFonts w:ascii="Segoe UI" w:hAnsi="Segoe UI" w:cs="Segoe UI"/>
          <w:b/>
          <w:bCs/>
        </w:rPr>
        <w:t>công</w:t>
      </w:r>
      <w:proofErr w:type="spellEnd"/>
      <w:r w:rsidRPr="0028176A">
        <w:rPr>
          <w:rFonts w:ascii="Segoe UI" w:hAnsi="Segoe UI" w:cs="Segoe UI"/>
          <w:b/>
          <w:bCs/>
        </w:rPr>
        <w:t xml:space="preserve"> </w:t>
      </w:r>
      <w:proofErr w:type="spellStart"/>
      <w:r w:rsidRPr="0028176A">
        <w:rPr>
          <w:rFonts w:ascii="Segoe UI" w:hAnsi="Segoe UI" w:cs="Segoe UI"/>
          <w:b/>
          <w:bCs/>
        </w:rPr>
        <w:t>nghệ</w:t>
      </w:r>
      <w:proofErr w:type="spellEnd"/>
      <w:r w:rsidRPr="0028176A">
        <w:rPr>
          <w:rFonts w:ascii="Segoe UI" w:hAnsi="Segoe UI" w:cs="Segoe UI"/>
          <w:b/>
          <w:bCs/>
        </w:rPr>
        <w:t xml:space="preserve"> </w:t>
      </w:r>
      <w:proofErr w:type="spellStart"/>
      <w:r w:rsidRPr="0028176A">
        <w:rPr>
          <w:rFonts w:ascii="Segoe UI" w:hAnsi="Segoe UI" w:cs="Segoe UI"/>
          <w:b/>
          <w:bCs/>
        </w:rPr>
        <w:t>này</w:t>
      </w:r>
      <w:proofErr w:type="spellEnd"/>
      <w:r w:rsidRPr="0028176A">
        <w:rPr>
          <w:rFonts w:ascii="Segoe UI" w:hAnsi="Segoe UI" w:cs="Segoe UI"/>
          <w:b/>
          <w:bCs/>
        </w:rPr>
        <w:t xml:space="preserve"> </w:t>
      </w:r>
      <w:proofErr w:type="spellStart"/>
      <w:r w:rsidRPr="0028176A">
        <w:rPr>
          <w:rFonts w:ascii="Segoe UI" w:hAnsi="Segoe UI" w:cs="Segoe UI"/>
          <w:b/>
          <w:bCs/>
        </w:rPr>
        <w:t>có</w:t>
      </w:r>
      <w:proofErr w:type="spellEnd"/>
      <w:r w:rsidRPr="0028176A">
        <w:rPr>
          <w:rFonts w:ascii="Segoe UI" w:hAnsi="Segoe UI" w:cs="Segoe UI"/>
          <w:b/>
          <w:bCs/>
        </w:rPr>
        <w:t xml:space="preserve"> </w:t>
      </w:r>
      <w:proofErr w:type="spellStart"/>
      <w:r w:rsidRPr="0028176A">
        <w:rPr>
          <w:rFonts w:ascii="Segoe UI" w:hAnsi="Segoe UI" w:cs="Segoe UI"/>
          <w:b/>
          <w:bCs/>
        </w:rPr>
        <w:t>thể</w:t>
      </w:r>
      <w:proofErr w:type="spellEnd"/>
      <w:r w:rsidRPr="0028176A">
        <w:rPr>
          <w:rFonts w:ascii="Segoe UI" w:hAnsi="Segoe UI" w:cs="Segoe UI"/>
          <w:b/>
          <w:bCs/>
        </w:rPr>
        <w:t xml:space="preserve"> </w:t>
      </w:r>
      <w:proofErr w:type="spellStart"/>
      <w:r w:rsidRPr="0028176A">
        <w:rPr>
          <w:rFonts w:ascii="Segoe UI" w:hAnsi="Segoe UI" w:cs="Segoe UI"/>
          <w:b/>
          <w:bCs/>
        </w:rPr>
        <w:t>đưa</w:t>
      </w:r>
      <w:proofErr w:type="spellEnd"/>
      <w:r w:rsidRPr="0028176A">
        <w:rPr>
          <w:rFonts w:ascii="Segoe UI" w:hAnsi="Segoe UI" w:cs="Segoe UI"/>
          <w:b/>
          <w:bCs/>
        </w:rPr>
        <w:t xml:space="preserve"> </w:t>
      </w:r>
      <w:proofErr w:type="spellStart"/>
      <w:r w:rsidRPr="0028176A">
        <w:rPr>
          <w:rFonts w:ascii="Segoe UI" w:hAnsi="Segoe UI" w:cs="Segoe UI"/>
          <w:b/>
          <w:bCs/>
        </w:rPr>
        <w:t>nền</w:t>
      </w:r>
      <w:proofErr w:type="spellEnd"/>
      <w:r w:rsidRPr="0028176A">
        <w:rPr>
          <w:rFonts w:ascii="Segoe UI" w:hAnsi="Segoe UI" w:cs="Segoe UI"/>
          <w:b/>
          <w:bCs/>
        </w:rPr>
        <w:t xml:space="preserve"> </w:t>
      </w:r>
      <w:proofErr w:type="spellStart"/>
      <w:r w:rsidRPr="0028176A">
        <w:rPr>
          <w:rFonts w:ascii="Segoe UI" w:hAnsi="Segoe UI" w:cs="Segoe UI"/>
          <w:b/>
          <w:bCs/>
        </w:rPr>
        <w:t>kinh</w:t>
      </w:r>
      <w:proofErr w:type="spellEnd"/>
      <w:r w:rsidRPr="0028176A">
        <w:rPr>
          <w:rFonts w:ascii="Segoe UI" w:hAnsi="Segoe UI" w:cs="Segoe UI"/>
          <w:b/>
          <w:bCs/>
        </w:rPr>
        <w:t xml:space="preserve"> </w:t>
      </w:r>
      <w:proofErr w:type="spellStart"/>
      <w:r w:rsidRPr="0028176A">
        <w:rPr>
          <w:rFonts w:ascii="Segoe UI" w:hAnsi="Segoe UI" w:cs="Segoe UI"/>
          <w:b/>
          <w:bCs/>
        </w:rPr>
        <w:t>tế</w:t>
      </w:r>
      <w:proofErr w:type="spellEnd"/>
    </w:p>
    <w:p w14:paraId="38DA92F1" w14:textId="77777777" w:rsidR="00354DC8" w:rsidRDefault="00000000">
      <w:pPr>
        <w:spacing w:before="240" w:after="80"/>
      </w:pPr>
      <w:r>
        <w:rPr>
          <w:b/>
          <w:color w:val="C0392B"/>
          <w:sz w:val="22"/>
        </w:rPr>
        <w:t>1.1 — Bối cảnh cũ đã bị đảo ngược và bằng chứng về tiến bộ của AI</w:t>
      </w:r>
    </w:p>
    <w:p w14:paraId="12B7EC4A" w14:textId="77777777" w:rsidR="00392725" w:rsidRDefault="00601FB4" w:rsidP="00601FB4">
      <w:pPr>
        <w:pStyle w:val="PlainText"/>
        <w:rPr>
          <w:rFonts w:ascii="Segoe UI" w:hAnsi="Segoe UI" w:cs="Segoe UI"/>
        </w:rPr>
      </w:pPr>
      <w:r w:rsidRPr="00914E52">
        <w:rPr>
          <w:rFonts w:ascii="Segoe UI" w:hAnsi="Segoe UI" w:cs="Segoe UI"/>
          <w:lang w:val="vi-VN"/>
        </w:rPr>
        <w:t xml:space="preserve">Cách đây chưa lâu — trong giai đoạn trước cuộc khủng hoảng năm 2008 và suốt thập niên sau đó — các nhà kinh tế và nhà hoạch định chính sách còn nói về trì trệ </w:t>
      </w:r>
      <w:proofErr w:type="spellStart"/>
      <w:r w:rsidR="00392725">
        <w:rPr>
          <w:rFonts w:ascii="Segoe UI" w:hAnsi="Segoe UI" w:cs="Segoe UI"/>
        </w:rPr>
        <w:t>trường</w:t>
      </w:r>
      <w:proofErr w:type="spellEnd"/>
      <w:r w:rsidR="00392725">
        <w:rPr>
          <w:rFonts w:ascii="Segoe UI" w:hAnsi="Segoe UI" w:cs="Segoe UI"/>
        </w:rPr>
        <w:t xml:space="preserve"> </w:t>
      </w:r>
      <w:proofErr w:type="spellStart"/>
      <w:r w:rsidR="00392725">
        <w:rPr>
          <w:rFonts w:ascii="Segoe UI" w:hAnsi="Segoe UI" w:cs="Segoe UI"/>
        </w:rPr>
        <w:t>kỳ</w:t>
      </w:r>
      <w:proofErr w:type="spellEnd"/>
      <w:r w:rsidRPr="00914E52">
        <w:rPr>
          <w:rFonts w:ascii="Segoe UI" w:hAnsi="Segoe UI" w:cs="Segoe UI"/>
          <w:lang w:val="vi-VN"/>
        </w:rPr>
        <w:t xml:space="preserve"> và tình trạng dư thừa tiết kiệm toàn cầu</w:t>
      </w:r>
      <w:r w:rsidR="00392725">
        <w:rPr>
          <w:rFonts w:ascii="Segoe UI" w:hAnsi="Segoe UI" w:cs="Segoe UI"/>
        </w:rPr>
        <w:t xml:space="preserve"> (</w:t>
      </w:r>
      <w:r w:rsidR="00392725" w:rsidRPr="00392725">
        <w:rPr>
          <w:rFonts w:ascii="Segoe UI" w:hAnsi="Segoe UI" w:cs="Segoe UI"/>
        </w:rPr>
        <w:t>secular stagnation</w:t>
      </w:r>
      <w:r w:rsidR="00392725">
        <w:rPr>
          <w:rFonts w:ascii="Segoe UI" w:hAnsi="Segoe UI" w:cs="Segoe UI"/>
        </w:rPr>
        <w:t xml:space="preserve"> - </w:t>
      </w:r>
      <w:proofErr w:type="spellStart"/>
      <w:r w:rsidR="00392725">
        <w:rPr>
          <w:rFonts w:ascii="Segoe UI" w:hAnsi="Segoe UI" w:cs="Segoe UI"/>
        </w:rPr>
        <w:t>c</w:t>
      </w:r>
      <w:r w:rsidR="00392725" w:rsidRPr="00392725">
        <w:rPr>
          <w:rFonts w:ascii="Segoe UI" w:hAnsi="Segoe UI" w:cs="Segoe UI"/>
        </w:rPr>
        <w:t>ựu</w:t>
      </w:r>
      <w:proofErr w:type="spellEnd"/>
      <w:r w:rsidR="00392725" w:rsidRPr="00392725">
        <w:rPr>
          <w:rFonts w:ascii="Segoe UI" w:hAnsi="Segoe UI" w:cs="Segoe UI"/>
        </w:rPr>
        <w:t xml:space="preserve"> </w:t>
      </w:r>
      <w:proofErr w:type="spellStart"/>
      <w:r w:rsidR="00392725" w:rsidRPr="00392725">
        <w:rPr>
          <w:rFonts w:ascii="Segoe UI" w:hAnsi="Segoe UI" w:cs="Segoe UI"/>
        </w:rPr>
        <w:t>Bộ</w:t>
      </w:r>
      <w:proofErr w:type="spellEnd"/>
      <w:r w:rsidR="00392725" w:rsidRPr="00392725">
        <w:rPr>
          <w:rFonts w:ascii="Segoe UI" w:hAnsi="Segoe UI" w:cs="Segoe UI"/>
        </w:rPr>
        <w:t xml:space="preserve"> </w:t>
      </w:r>
      <w:proofErr w:type="spellStart"/>
      <w:r w:rsidR="00392725" w:rsidRPr="00392725">
        <w:rPr>
          <w:rFonts w:ascii="Segoe UI" w:hAnsi="Segoe UI" w:cs="Segoe UI"/>
        </w:rPr>
        <w:t>trưởng</w:t>
      </w:r>
      <w:proofErr w:type="spellEnd"/>
      <w:r w:rsidR="00392725" w:rsidRPr="00392725">
        <w:rPr>
          <w:rFonts w:ascii="Segoe UI" w:hAnsi="Segoe UI" w:cs="Segoe UI"/>
        </w:rPr>
        <w:t xml:space="preserve"> Tài </w:t>
      </w:r>
      <w:proofErr w:type="spellStart"/>
      <w:r w:rsidR="00392725" w:rsidRPr="00392725">
        <w:rPr>
          <w:rFonts w:ascii="Segoe UI" w:hAnsi="Segoe UI" w:cs="Segoe UI"/>
        </w:rPr>
        <w:t>chính</w:t>
      </w:r>
      <w:proofErr w:type="spellEnd"/>
      <w:r w:rsidR="00392725" w:rsidRPr="00392725">
        <w:rPr>
          <w:rFonts w:ascii="Segoe UI" w:hAnsi="Segoe UI" w:cs="Segoe UI"/>
        </w:rPr>
        <w:t xml:space="preserve"> </w:t>
      </w:r>
      <w:proofErr w:type="spellStart"/>
      <w:r w:rsidR="00392725" w:rsidRPr="00392725">
        <w:rPr>
          <w:rFonts w:ascii="Segoe UI" w:hAnsi="Segoe UI" w:cs="Segoe UI"/>
        </w:rPr>
        <w:t>Mỹ</w:t>
      </w:r>
      <w:proofErr w:type="spellEnd"/>
      <w:r w:rsidR="00392725" w:rsidRPr="00392725">
        <w:rPr>
          <w:rFonts w:ascii="Segoe UI" w:hAnsi="Segoe UI" w:cs="Segoe UI"/>
        </w:rPr>
        <w:t xml:space="preserve"> </w:t>
      </w:r>
      <w:r w:rsidR="00392725" w:rsidRPr="00392725">
        <w:rPr>
          <w:rFonts w:ascii="Segoe UI" w:hAnsi="Segoe UI" w:cs="Segoe UI"/>
          <w:b/>
          <w:bCs/>
        </w:rPr>
        <w:t>Lawrence Summers</w:t>
      </w:r>
      <w:r w:rsidR="00392725">
        <w:rPr>
          <w:rFonts w:ascii="Segoe UI" w:hAnsi="Segoe UI" w:cs="Segoe UI"/>
          <w:b/>
          <w:bCs/>
        </w:rPr>
        <w:t xml:space="preserve"> </w:t>
      </w:r>
      <w:proofErr w:type="spellStart"/>
      <w:r w:rsidR="00392725">
        <w:rPr>
          <w:rFonts w:ascii="Segoe UI" w:hAnsi="Segoe UI" w:cs="Segoe UI"/>
        </w:rPr>
        <w:t>đã</w:t>
      </w:r>
      <w:proofErr w:type="spellEnd"/>
      <w:r w:rsidR="00392725">
        <w:rPr>
          <w:rFonts w:ascii="Segoe UI" w:hAnsi="Segoe UI" w:cs="Segoe UI"/>
        </w:rPr>
        <w:t xml:space="preserve"> </w:t>
      </w:r>
      <w:proofErr w:type="spellStart"/>
      <w:r w:rsidR="00392725">
        <w:rPr>
          <w:rFonts w:ascii="Segoe UI" w:hAnsi="Segoe UI" w:cs="Segoe UI"/>
        </w:rPr>
        <w:t>giải</w:t>
      </w:r>
      <w:proofErr w:type="spellEnd"/>
      <w:r w:rsidR="00392725">
        <w:rPr>
          <w:rFonts w:ascii="Segoe UI" w:hAnsi="Segoe UI" w:cs="Segoe UI"/>
        </w:rPr>
        <w:t xml:space="preserve"> </w:t>
      </w:r>
      <w:proofErr w:type="spellStart"/>
      <w:r w:rsidR="00392725">
        <w:rPr>
          <w:rFonts w:ascii="Segoe UI" w:hAnsi="Segoe UI" w:cs="Segoe UI"/>
        </w:rPr>
        <w:t>thích</w:t>
      </w:r>
      <w:proofErr w:type="spellEnd"/>
      <w:r w:rsidR="00392725">
        <w:rPr>
          <w:rFonts w:ascii="Segoe UI" w:hAnsi="Segoe UI" w:cs="Segoe UI"/>
        </w:rPr>
        <w:t xml:space="preserve"> </w:t>
      </w:r>
      <w:proofErr w:type="spellStart"/>
      <w:r w:rsidR="00392725">
        <w:rPr>
          <w:rFonts w:ascii="Segoe UI" w:hAnsi="Segoe UI" w:cs="Segoe UI"/>
        </w:rPr>
        <w:t>cho</w:t>
      </w:r>
      <w:proofErr w:type="spellEnd"/>
      <w:r w:rsidR="00392725">
        <w:rPr>
          <w:rFonts w:ascii="Segoe UI" w:hAnsi="Segoe UI" w:cs="Segoe UI"/>
        </w:rPr>
        <w:t xml:space="preserve"> </w:t>
      </w:r>
      <w:proofErr w:type="spellStart"/>
      <w:r w:rsidR="00392725">
        <w:rPr>
          <w:rFonts w:ascii="Segoe UI" w:hAnsi="Segoe UI" w:cs="Segoe UI"/>
        </w:rPr>
        <w:t>tình</w:t>
      </w:r>
      <w:proofErr w:type="spellEnd"/>
      <w:r w:rsidR="00392725">
        <w:rPr>
          <w:rFonts w:ascii="Segoe UI" w:hAnsi="Segoe UI" w:cs="Segoe UI"/>
        </w:rPr>
        <w:t xml:space="preserve"> </w:t>
      </w:r>
      <w:proofErr w:type="spellStart"/>
      <w:r w:rsidR="00392725">
        <w:rPr>
          <w:rFonts w:ascii="Segoe UI" w:hAnsi="Segoe UI" w:cs="Segoe UI"/>
        </w:rPr>
        <w:t>trạng</w:t>
      </w:r>
      <w:proofErr w:type="spellEnd"/>
      <w:r w:rsidR="00392725">
        <w:rPr>
          <w:rFonts w:ascii="Segoe UI" w:hAnsi="Segoe UI" w:cs="Segoe UI"/>
        </w:rPr>
        <w:t xml:space="preserve"> </w:t>
      </w:r>
      <w:proofErr w:type="spellStart"/>
      <w:r w:rsidR="00392725">
        <w:rPr>
          <w:rFonts w:ascii="Segoe UI" w:hAnsi="Segoe UI" w:cs="Segoe UI"/>
        </w:rPr>
        <w:t>kéo</w:t>
      </w:r>
      <w:proofErr w:type="spellEnd"/>
      <w:r w:rsidR="00392725">
        <w:rPr>
          <w:rFonts w:ascii="Segoe UI" w:hAnsi="Segoe UI" w:cs="Segoe UI"/>
        </w:rPr>
        <w:t xml:space="preserve"> </w:t>
      </w:r>
      <w:proofErr w:type="spellStart"/>
      <w:r w:rsidR="00392725">
        <w:rPr>
          <w:rFonts w:ascii="Segoe UI" w:hAnsi="Segoe UI" w:cs="Segoe UI"/>
        </w:rPr>
        <w:t>dài</w:t>
      </w:r>
      <w:proofErr w:type="spellEnd"/>
      <w:r w:rsidR="00392725">
        <w:rPr>
          <w:rFonts w:ascii="Segoe UI" w:hAnsi="Segoe UI" w:cs="Segoe UI"/>
        </w:rPr>
        <w:t xml:space="preserve"> </w:t>
      </w:r>
      <w:proofErr w:type="spellStart"/>
      <w:r w:rsidR="00392725">
        <w:rPr>
          <w:rFonts w:ascii="Segoe UI" w:hAnsi="Segoe UI" w:cs="Segoe UI"/>
        </w:rPr>
        <w:t>của</w:t>
      </w:r>
      <w:proofErr w:type="spellEnd"/>
      <w:r w:rsidR="00392725">
        <w:rPr>
          <w:rFonts w:ascii="Segoe UI" w:hAnsi="Segoe UI" w:cs="Segoe UI"/>
        </w:rPr>
        <w:t xml:space="preserve"> </w:t>
      </w:r>
      <w:proofErr w:type="spellStart"/>
      <w:r w:rsidR="00392725">
        <w:rPr>
          <w:rFonts w:ascii="Segoe UI" w:hAnsi="Segoe UI" w:cs="Segoe UI"/>
        </w:rPr>
        <w:t>khủng</w:t>
      </w:r>
      <w:proofErr w:type="spellEnd"/>
      <w:r w:rsidR="00392725">
        <w:rPr>
          <w:rFonts w:ascii="Segoe UI" w:hAnsi="Segoe UI" w:cs="Segoe UI"/>
        </w:rPr>
        <w:t xml:space="preserve"> </w:t>
      </w:r>
      <w:proofErr w:type="spellStart"/>
      <w:r w:rsidR="00392725">
        <w:rPr>
          <w:rFonts w:ascii="Segoe UI" w:hAnsi="Segoe UI" w:cs="Segoe UI"/>
        </w:rPr>
        <w:t>hoảng</w:t>
      </w:r>
      <w:proofErr w:type="spellEnd"/>
      <w:r w:rsidR="00392725">
        <w:rPr>
          <w:rFonts w:ascii="Segoe UI" w:hAnsi="Segoe UI" w:cs="Segoe UI"/>
        </w:rPr>
        <w:t xml:space="preserve"> 2007 </w:t>
      </w:r>
      <w:proofErr w:type="spellStart"/>
      <w:r w:rsidR="00392725">
        <w:rPr>
          <w:rFonts w:ascii="Segoe UI" w:hAnsi="Segoe UI" w:cs="Segoe UI"/>
        </w:rPr>
        <w:t>và</w:t>
      </w:r>
      <w:proofErr w:type="spellEnd"/>
      <w:r w:rsidR="00392725">
        <w:rPr>
          <w:rFonts w:ascii="Segoe UI" w:hAnsi="Segoe UI" w:cs="Segoe UI"/>
        </w:rPr>
        <w:t xml:space="preserve"> 2008;</w:t>
      </w:r>
      <w:r w:rsidR="00392725" w:rsidRPr="00392725">
        <w:rPr>
          <w:rFonts w:ascii="Segoe UI" w:hAnsi="Segoe UI" w:cs="Segoe UI"/>
        </w:rPr>
        <w:t xml:space="preserve"> </w:t>
      </w:r>
      <w:proofErr w:type="spellStart"/>
      <w:r w:rsidR="00392725" w:rsidRPr="00392725">
        <w:rPr>
          <w:rFonts w:ascii="Segoe UI" w:hAnsi="Segoe UI" w:cs="Segoe UI"/>
        </w:rPr>
        <w:t>và</w:t>
      </w:r>
      <w:proofErr w:type="spellEnd"/>
      <w:r w:rsidR="00392725" w:rsidRPr="00392725">
        <w:rPr>
          <w:rFonts w:ascii="Segoe UI" w:hAnsi="Segoe UI" w:cs="Segoe UI"/>
        </w:rPr>
        <w:t xml:space="preserve"> global saving glut</w:t>
      </w:r>
      <w:r w:rsidR="00392725">
        <w:rPr>
          <w:rFonts w:ascii="Segoe UI" w:hAnsi="Segoe UI" w:cs="Segoe UI"/>
        </w:rPr>
        <w:t xml:space="preserve"> - </w:t>
      </w:r>
      <w:proofErr w:type="spellStart"/>
      <w:r w:rsidR="00392725" w:rsidRPr="00392725">
        <w:rPr>
          <w:rFonts w:ascii="Segoe UI" w:hAnsi="Segoe UI" w:cs="Segoe UI"/>
        </w:rPr>
        <w:t>giả</w:t>
      </w:r>
      <w:proofErr w:type="spellEnd"/>
      <w:r w:rsidR="00392725" w:rsidRPr="00392725">
        <w:rPr>
          <w:rFonts w:ascii="Segoe UI" w:hAnsi="Segoe UI" w:cs="Segoe UI"/>
        </w:rPr>
        <w:t xml:space="preserve"> </w:t>
      </w:r>
      <w:proofErr w:type="spellStart"/>
      <w:r w:rsidR="00392725" w:rsidRPr="00392725">
        <w:rPr>
          <w:rFonts w:ascii="Segoe UI" w:hAnsi="Segoe UI" w:cs="Segoe UI"/>
        </w:rPr>
        <w:t>thuyết</w:t>
      </w:r>
      <w:proofErr w:type="spellEnd"/>
      <w:r w:rsidR="00392725" w:rsidRPr="00392725">
        <w:rPr>
          <w:rFonts w:ascii="Segoe UI" w:hAnsi="Segoe UI" w:cs="Segoe UI"/>
        </w:rPr>
        <w:t xml:space="preserve"> do </w:t>
      </w:r>
      <w:proofErr w:type="spellStart"/>
      <w:r w:rsidR="00392725">
        <w:rPr>
          <w:rFonts w:ascii="Segoe UI" w:hAnsi="Segoe UI" w:cs="Segoe UI"/>
        </w:rPr>
        <w:t>cựu</w:t>
      </w:r>
      <w:proofErr w:type="spellEnd"/>
      <w:r w:rsidR="00392725">
        <w:rPr>
          <w:rFonts w:ascii="Segoe UI" w:hAnsi="Segoe UI" w:cs="Segoe UI"/>
        </w:rPr>
        <w:t xml:space="preserve"> </w:t>
      </w:r>
      <w:proofErr w:type="spellStart"/>
      <w:r w:rsidR="00392725">
        <w:rPr>
          <w:rFonts w:ascii="Segoe UI" w:hAnsi="Segoe UI" w:cs="Segoe UI"/>
        </w:rPr>
        <w:t>chủ</w:t>
      </w:r>
      <w:proofErr w:type="spellEnd"/>
      <w:r w:rsidR="00392725">
        <w:rPr>
          <w:rFonts w:ascii="Segoe UI" w:hAnsi="Segoe UI" w:cs="Segoe UI"/>
        </w:rPr>
        <w:t xml:space="preserve"> </w:t>
      </w:r>
      <w:proofErr w:type="spellStart"/>
      <w:r w:rsidR="00392725">
        <w:rPr>
          <w:rFonts w:ascii="Segoe UI" w:hAnsi="Segoe UI" w:cs="Segoe UI"/>
        </w:rPr>
        <w:t>tịch</w:t>
      </w:r>
      <w:proofErr w:type="spellEnd"/>
      <w:r w:rsidR="00392725">
        <w:rPr>
          <w:rFonts w:ascii="Segoe UI" w:hAnsi="Segoe UI" w:cs="Segoe UI"/>
        </w:rPr>
        <w:t xml:space="preserve"> FED </w:t>
      </w:r>
      <w:r w:rsidR="00392725" w:rsidRPr="00392725">
        <w:rPr>
          <w:rFonts w:ascii="Segoe UI" w:hAnsi="Segoe UI" w:cs="Segoe UI"/>
        </w:rPr>
        <w:t xml:space="preserve">Ben Bernanke </w:t>
      </w:r>
      <w:proofErr w:type="spellStart"/>
      <w:r w:rsidR="00392725" w:rsidRPr="00392725">
        <w:rPr>
          <w:rFonts w:ascii="Segoe UI" w:hAnsi="Segoe UI" w:cs="Segoe UI"/>
        </w:rPr>
        <w:t>đưa</w:t>
      </w:r>
      <w:proofErr w:type="spellEnd"/>
      <w:r w:rsidR="00392725" w:rsidRPr="00392725">
        <w:rPr>
          <w:rFonts w:ascii="Segoe UI" w:hAnsi="Segoe UI" w:cs="Segoe UI"/>
        </w:rPr>
        <w:t xml:space="preserve"> </w:t>
      </w:r>
      <w:proofErr w:type="spellStart"/>
      <w:r w:rsidR="00392725" w:rsidRPr="00392725">
        <w:rPr>
          <w:rFonts w:ascii="Segoe UI" w:hAnsi="Segoe UI" w:cs="Segoe UI"/>
        </w:rPr>
        <w:t>ra</w:t>
      </w:r>
      <w:proofErr w:type="spellEnd"/>
      <w:r w:rsidR="00392725" w:rsidRPr="00392725">
        <w:rPr>
          <w:rFonts w:ascii="Segoe UI" w:hAnsi="Segoe UI" w:cs="Segoe UI"/>
        </w:rPr>
        <w:t xml:space="preserve"> </w:t>
      </w:r>
      <w:proofErr w:type="spellStart"/>
      <w:r w:rsidR="00392725" w:rsidRPr="00392725">
        <w:rPr>
          <w:rFonts w:ascii="Segoe UI" w:hAnsi="Segoe UI" w:cs="Segoe UI"/>
        </w:rPr>
        <w:t>năm</w:t>
      </w:r>
      <w:proofErr w:type="spellEnd"/>
      <w:r w:rsidR="00392725" w:rsidRPr="00392725">
        <w:rPr>
          <w:rFonts w:ascii="Segoe UI" w:hAnsi="Segoe UI" w:cs="Segoe UI"/>
        </w:rPr>
        <w:t xml:space="preserve"> 2005</w:t>
      </w:r>
      <w:r w:rsidR="00392725">
        <w:rPr>
          <w:rFonts w:ascii="Segoe UI" w:hAnsi="Segoe UI" w:cs="Segoe UI"/>
        </w:rPr>
        <w:t>).</w:t>
      </w:r>
    </w:p>
    <w:p w14:paraId="6E62B0CD" w14:textId="6269C5F0" w:rsidR="00392725" w:rsidRPr="00392725" w:rsidRDefault="00392725" w:rsidP="00601FB4">
      <w:pPr>
        <w:pStyle w:val="PlainText"/>
        <w:rPr>
          <w:rFonts w:ascii="Segoe UI" w:hAnsi="Segoe UI" w:cs="Segoe UI"/>
          <w:i/>
          <w:iCs/>
          <w:color w:val="EE0000"/>
        </w:rPr>
      </w:pPr>
      <w:proofErr w:type="spellStart"/>
      <w:r w:rsidRPr="00392725">
        <w:rPr>
          <w:rFonts w:ascii="Segoe UI" w:hAnsi="Segoe UI" w:cs="Segoe UI"/>
          <w:i/>
          <w:iCs/>
          <w:color w:val="EE0000"/>
        </w:rPr>
        <w:t>Đây</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là</w:t>
      </w:r>
      <w:proofErr w:type="spellEnd"/>
      <w:r w:rsidRPr="00392725">
        <w:rPr>
          <w:rFonts w:ascii="Segoe UI" w:hAnsi="Segoe UI" w:cs="Segoe UI"/>
          <w:i/>
          <w:iCs/>
          <w:color w:val="EE0000"/>
        </w:rPr>
        <w:t xml:space="preserve"> 2 </w:t>
      </w:r>
      <w:proofErr w:type="spellStart"/>
      <w:r w:rsidRPr="00392725">
        <w:rPr>
          <w:rFonts w:ascii="Segoe UI" w:hAnsi="Segoe UI" w:cs="Segoe UI"/>
          <w:i/>
          <w:iCs/>
          <w:color w:val="EE0000"/>
        </w:rPr>
        <w:t>giả</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thuyết</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khác</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nhau</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nhưng</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đều</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chỉ</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ra</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là</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tiết</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kiệm</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nhiều</w:t>
      </w:r>
      <w:proofErr w:type="spellEnd"/>
      <w:r w:rsidR="00C0254A">
        <w:rPr>
          <w:rFonts w:ascii="Segoe UI" w:hAnsi="Segoe UI" w:cs="Segoe UI"/>
          <w:i/>
          <w:iCs/>
          <w:color w:val="EE0000"/>
        </w:rPr>
        <w:t xml:space="preserve"> </w:t>
      </w:r>
      <w:proofErr w:type="spellStart"/>
      <w:r w:rsidR="00C0254A">
        <w:rPr>
          <w:rFonts w:ascii="Segoe UI" w:hAnsi="Segoe UI" w:cs="Segoe UI"/>
          <w:i/>
          <w:iCs/>
          <w:color w:val="EE0000"/>
        </w:rPr>
        <w:t>hơn</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cơ</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hội</w:t>
      </w:r>
      <w:proofErr w:type="spellEnd"/>
      <w:r w:rsidR="00C0254A">
        <w:rPr>
          <w:rFonts w:ascii="Segoe UI" w:hAnsi="Segoe UI" w:cs="Segoe UI"/>
          <w:i/>
          <w:iCs/>
          <w:color w:val="EE0000"/>
        </w:rPr>
        <w:t xml:space="preserve"> </w:t>
      </w:r>
      <w:proofErr w:type="spellStart"/>
      <w:r w:rsidRPr="00392725">
        <w:rPr>
          <w:rFonts w:ascii="Segoe UI" w:hAnsi="Segoe UI" w:cs="Segoe UI"/>
          <w:i/>
          <w:iCs/>
          <w:color w:val="EE0000"/>
        </w:rPr>
        <w:t>đầu</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tư</w:t>
      </w:r>
      <w:proofErr w:type="spellEnd"/>
      <w:r w:rsidR="00601FB4" w:rsidRPr="00392725">
        <w:rPr>
          <w:rFonts w:ascii="Segoe UI" w:hAnsi="Segoe UI" w:cs="Segoe UI"/>
          <w:i/>
          <w:iCs/>
          <w:color w:val="EE0000"/>
          <w:lang w:val="vi-VN"/>
        </w:rPr>
        <w:t xml:space="preserve">. </w:t>
      </w:r>
      <w:r w:rsidRPr="00392725">
        <w:rPr>
          <w:rFonts w:ascii="Segoe UI" w:hAnsi="Segoe UI" w:cs="Segoe UI"/>
          <w:i/>
          <w:iCs/>
          <w:color w:val="EE0000"/>
        </w:rPr>
        <w:t xml:space="preserve">Secular stagnation </w:t>
      </w:r>
      <w:proofErr w:type="spellStart"/>
      <w:r w:rsidRPr="00392725">
        <w:rPr>
          <w:rFonts w:ascii="Segoe UI" w:hAnsi="Segoe UI" w:cs="Segoe UI"/>
          <w:i/>
          <w:iCs/>
          <w:color w:val="EE0000"/>
        </w:rPr>
        <w:t>nói</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về</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Cầu</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đầu</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tư</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yếu</w:t>
      </w:r>
      <w:proofErr w:type="spellEnd"/>
      <w:r w:rsidRPr="00392725">
        <w:rPr>
          <w:rFonts w:ascii="Segoe UI" w:hAnsi="Segoe UI" w:cs="Segoe UI"/>
          <w:i/>
          <w:iCs/>
          <w:color w:val="EE0000"/>
        </w:rPr>
        <w:t xml:space="preserve"> so </w:t>
      </w:r>
      <w:proofErr w:type="spellStart"/>
      <w:r w:rsidRPr="00392725">
        <w:rPr>
          <w:rFonts w:ascii="Segoe UI" w:hAnsi="Segoe UI" w:cs="Segoe UI"/>
          <w:i/>
          <w:iCs/>
          <w:color w:val="EE0000"/>
        </w:rPr>
        <w:t>với</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tiết</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kiệm</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trong</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nền</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kinh</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tế</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phát</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triển</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nên</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tăng</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trưởng</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thấp</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lạm</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phát</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thấp</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lãi</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suất</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cân</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bằng</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thấp</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kéo</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dài</w:t>
      </w:r>
      <w:proofErr w:type="spellEnd"/>
      <w:r w:rsidRPr="00392725">
        <w:rPr>
          <w:rFonts w:ascii="Segoe UI" w:hAnsi="Segoe UI" w:cs="Segoe UI"/>
          <w:i/>
          <w:iCs/>
          <w:color w:val="EE0000"/>
        </w:rPr>
        <w:t xml:space="preserve">. Global saving glut </w:t>
      </w:r>
      <w:proofErr w:type="spellStart"/>
      <w:r w:rsidRPr="00392725">
        <w:rPr>
          <w:rFonts w:ascii="Segoe UI" w:hAnsi="Segoe UI" w:cs="Segoe UI"/>
          <w:i/>
          <w:iCs/>
          <w:color w:val="EE0000"/>
        </w:rPr>
        <w:t>nói</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về</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Tiết</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kiệm</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dư</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thừa</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từ</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các</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nước</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mới</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nổi</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châu</w:t>
      </w:r>
      <w:proofErr w:type="spellEnd"/>
      <w:r w:rsidRPr="00392725">
        <w:rPr>
          <w:rFonts w:ascii="Segoe UI" w:hAnsi="Segoe UI" w:cs="Segoe UI"/>
          <w:i/>
          <w:iCs/>
          <w:color w:val="EE0000"/>
        </w:rPr>
        <w:t xml:space="preserve"> Á </w:t>
      </w:r>
      <w:proofErr w:type="spellStart"/>
      <w:r w:rsidRPr="00392725">
        <w:rPr>
          <w:rFonts w:ascii="Segoe UI" w:hAnsi="Segoe UI" w:cs="Segoe UI"/>
          <w:i/>
          <w:iCs/>
          <w:color w:val="EE0000"/>
        </w:rPr>
        <w:t>và</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các</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nước</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xuất</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khẩu</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dầu</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chảy</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vào</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Mỹ</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kéo</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lợi</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suất</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dài</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hạn</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xuống</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và</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làm</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thâm</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hụt</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vãng</w:t>
      </w:r>
      <w:proofErr w:type="spellEnd"/>
      <w:r w:rsidRPr="00392725">
        <w:rPr>
          <w:rFonts w:ascii="Segoe UI" w:hAnsi="Segoe UI" w:cs="Segoe UI"/>
          <w:i/>
          <w:iCs/>
          <w:color w:val="EE0000"/>
        </w:rPr>
        <w:t xml:space="preserve"> lai </w:t>
      </w:r>
      <w:proofErr w:type="spellStart"/>
      <w:r w:rsidRPr="00392725">
        <w:rPr>
          <w:rFonts w:ascii="Segoe UI" w:hAnsi="Segoe UI" w:cs="Segoe UI"/>
          <w:i/>
          <w:iCs/>
          <w:color w:val="EE0000"/>
        </w:rPr>
        <w:t>của</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Mỹ</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rộng</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ra.</w:t>
      </w:r>
      <w:proofErr w:type="spellEnd"/>
      <w:r w:rsidRPr="00392725">
        <w:rPr>
          <w:rFonts w:ascii="Segoe UI" w:hAnsi="Segoe UI" w:cs="Segoe UI"/>
          <w:i/>
          <w:iCs/>
          <w:color w:val="EE0000"/>
        </w:rPr>
        <w:t xml:space="preserve"> Warsh </w:t>
      </w:r>
      <w:proofErr w:type="spellStart"/>
      <w:r w:rsidRPr="00392725">
        <w:rPr>
          <w:rFonts w:ascii="Segoe UI" w:hAnsi="Segoe UI" w:cs="Segoe UI"/>
          <w:i/>
          <w:iCs/>
          <w:color w:val="EE0000"/>
        </w:rPr>
        <w:t>nhắc</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đến</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là</w:t>
      </w:r>
      <w:proofErr w:type="spellEnd"/>
      <w:r w:rsidRPr="00392725">
        <w:rPr>
          <w:rFonts w:ascii="Segoe UI" w:hAnsi="Segoe UI" w:cs="Segoe UI"/>
          <w:i/>
          <w:iCs/>
          <w:color w:val="EE0000"/>
        </w:rPr>
        <w:t xml:space="preserve"> do </w:t>
      </w:r>
      <w:proofErr w:type="spellStart"/>
      <w:r w:rsidRPr="00392725">
        <w:rPr>
          <w:rFonts w:ascii="Segoe UI" w:hAnsi="Segoe UI" w:cs="Segoe UI"/>
          <w:i/>
          <w:iCs/>
          <w:color w:val="EE0000"/>
        </w:rPr>
        <w:t>Lập</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luận</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của</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ông</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là</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trước</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đây</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vốn</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thừa</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mà</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thiếu</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chỗ</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đầu</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tư</w:t>
      </w:r>
      <w:proofErr w:type="spellEnd"/>
      <w:r w:rsidRPr="00392725">
        <w:rPr>
          <w:rFonts w:ascii="Segoe UI" w:hAnsi="Segoe UI" w:cs="Segoe UI"/>
          <w:i/>
          <w:iCs/>
          <w:color w:val="EE0000"/>
        </w:rPr>
        <w:t xml:space="preserve">; nay AI </w:t>
      </w:r>
      <w:proofErr w:type="spellStart"/>
      <w:r w:rsidRPr="00392725">
        <w:rPr>
          <w:rFonts w:ascii="Segoe UI" w:hAnsi="Segoe UI" w:cs="Segoe UI"/>
          <w:i/>
          <w:iCs/>
          <w:color w:val="EE0000"/>
        </w:rPr>
        <w:t>tạo</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ra</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chỗ</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đầu</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tư</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mới</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vốn</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đổ</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vào</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nên</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nói</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đó</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là</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bước</w:t>
      </w:r>
      <w:proofErr w:type="spellEnd"/>
      <w:r w:rsidRPr="00392725">
        <w:rPr>
          <w:rFonts w:ascii="Segoe UI" w:hAnsi="Segoe UI" w:cs="Segoe UI"/>
          <w:i/>
          <w:iCs/>
          <w:color w:val="EE0000"/>
        </w:rPr>
        <w:t xml:space="preserve"> </w:t>
      </w:r>
      <w:proofErr w:type="spellStart"/>
      <w:r w:rsidRPr="00392725">
        <w:rPr>
          <w:rFonts w:ascii="Segoe UI" w:hAnsi="Segoe UI" w:cs="Segoe UI"/>
          <w:i/>
          <w:iCs/>
          <w:color w:val="EE0000"/>
        </w:rPr>
        <w:t>ngoặt</w:t>
      </w:r>
      <w:proofErr w:type="spellEnd"/>
      <w:r w:rsidRPr="00392725">
        <w:rPr>
          <w:rFonts w:ascii="Segoe UI" w:hAnsi="Segoe UI" w:cs="Segoe UI"/>
          <w:i/>
          <w:iCs/>
          <w:color w:val="EE0000"/>
        </w:rPr>
        <w:t>".</w:t>
      </w:r>
    </w:p>
    <w:p w14:paraId="4A105CB5" w14:textId="77777777" w:rsidR="00392725" w:rsidRDefault="00392725" w:rsidP="00601FB4">
      <w:pPr>
        <w:pStyle w:val="PlainText"/>
        <w:rPr>
          <w:rFonts w:ascii="Segoe UI" w:hAnsi="Segoe UI" w:cs="Segoe UI"/>
        </w:rPr>
      </w:pPr>
    </w:p>
    <w:p w14:paraId="34440BBB" w14:textId="5B258947" w:rsidR="00601FB4" w:rsidRPr="00914E52" w:rsidRDefault="00601FB4" w:rsidP="00601FB4">
      <w:pPr>
        <w:pStyle w:val="PlainText"/>
        <w:rPr>
          <w:rFonts w:ascii="Segoe UI" w:hAnsi="Segoe UI" w:cs="Segoe UI"/>
          <w:lang w:val="vi-VN"/>
        </w:rPr>
      </w:pPr>
      <w:r w:rsidRPr="00914E52">
        <w:rPr>
          <w:rFonts w:ascii="Segoe UI" w:hAnsi="Segoe UI" w:cs="Segoe UI"/>
          <w:lang w:val="vi-VN"/>
        </w:rPr>
        <w:t>Khi ấy, quan điểm phổ biến cho rằng nguồn vốn dư thừa sẽ nằm ngoài cuộc trong một thời gian rất dài vì đơn giản là không có đủ cơ hội đầu tư hấp dẫn. Mọi thứ đáng giá đều đã được phát minh. Do đó, tăng trưởng sẽ thấp và chậm.</w:t>
      </w:r>
    </w:p>
    <w:p w14:paraId="3182D927" w14:textId="77777777" w:rsidR="00601FB4" w:rsidRPr="00914E52" w:rsidRDefault="00601FB4" w:rsidP="00601FB4">
      <w:pPr>
        <w:pStyle w:val="PlainText"/>
        <w:rPr>
          <w:rFonts w:ascii="Segoe UI" w:hAnsi="Segoe UI" w:cs="Segoe UI"/>
          <w:lang w:val="vi-VN"/>
        </w:rPr>
      </w:pPr>
    </w:p>
    <w:p w14:paraId="03D18D4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Quả thực, thời thế đã thay đổi. Chúng ta đã đi đến một bước ngoặt của lịch sử.</w:t>
      </w:r>
    </w:p>
    <w:p w14:paraId="19269E8A" w14:textId="77777777" w:rsidR="00601FB4" w:rsidRPr="00914E52" w:rsidRDefault="00601FB4" w:rsidP="00601FB4">
      <w:pPr>
        <w:pStyle w:val="PlainText"/>
        <w:rPr>
          <w:rFonts w:ascii="Segoe UI" w:hAnsi="Segoe UI" w:cs="Segoe UI"/>
          <w:lang w:val="vi-VN"/>
        </w:rPr>
      </w:pPr>
    </w:p>
    <w:p w14:paraId="799CC64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Ví dụ rõ nhất là tiến bộ của trí tuệ nhân tạo — cái tên 80 năm tuổi dành cho công nghệ mới nhất — còn nhanh hơn cả dự đoán của những người nhiệt thành cổ súy nó cách đây vài năm.</w:t>
      </w:r>
    </w:p>
    <w:p w14:paraId="0E6EBFAD" w14:textId="77777777" w:rsidR="00601FB4" w:rsidRPr="00914E52" w:rsidRDefault="00601FB4" w:rsidP="00601FB4">
      <w:pPr>
        <w:pStyle w:val="PlainText"/>
        <w:rPr>
          <w:rFonts w:ascii="Segoe UI" w:hAnsi="Segoe UI" w:cs="Segoe UI"/>
          <w:lang w:val="vi-VN"/>
        </w:rPr>
      </w:pPr>
    </w:p>
    <w:p w14:paraId="49BC0053" w14:textId="08871731" w:rsidR="00601FB4" w:rsidRPr="00914E52" w:rsidRDefault="00601FB4" w:rsidP="00601FB4">
      <w:pPr>
        <w:pStyle w:val="PlainText"/>
        <w:rPr>
          <w:rFonts w:ascii="Segoe UI" w:hAnsi="Segoe UI" w:cs="Segoe UI"/>
          <w:lang w:val="vi-VN"/>
        </w:rPr>
      </w:pPr>
      <w:r w:rsidRPr="00914E52">
        <w:rPr>
          <w:rFonts w:ascii="Segoe UI" w:hAnsi="Segoe UI" w:cs="Segoe UI"/>
          <w:lang w:val="vi-VN"/>
        </w:rPr>
        <w:t>Tiềm năng tăng trưởng cao hơn đáng kể đang gia tăng. Những nguồn vốn ngày càng lớn đang đổ vào mọi loại hạ tầng liên quan đến AI. Dường như một dạng “</w:t>
      </w:r>
      <w:r w:rsidR="00E15777" w:rsidRPr="00E15777">
        <w:rPr>
          <w:rFonts w:ascii="Segoe UI" w:hAnsi="Segoe UI" w:cs="Segoe UI"/>
          <w:lang w:val="vi-VN"/>
        </w:rPr>
        <w:t>Hyper-Moore</w:t>
      </w:r>
      <w:r w:rsidRPr="00914E52">
        <w:rPr>
          <w:rFonts w:ascii="Segoe UI" w:hAnsi="Segoe UI" w:cs="Segoe UI"/>
          <w:lang w:val="vi-VN"/>
        </w:rPr>
        <w:t>” đang diễn ra. Các quy luật mở rộng quy mô cũng đang làm thay đổi cả phương thức lẫn tốc độ đổi mới.</w:t>
      </w:r>
    </w:p>
    <w:p w14:paraId="4C655DFF" w14:textId="77777777" w:rsidR="00601FB4" w:rsidRDefault="00601FB4" w:rsidP="00601FB4">
      <w:pPr>
        <w:pStyle w:val="PlainText"/>
        <w:rPr>
          <w:rFonts w:ascii="Segoe UI" w:hAnsi="Segoe UI" w:cs="Segoe UI"/>
        </w:rPr>
      </w:pPr>
    </w:p>
    <w:p w14:paraId="01330D4C" w14:textId="7B0D588F" w:rsidR="00E15777" w:rsidRPr="00E15777" w:rsidRDefault="00E15777" w:rsidP="00601FB4">
      <w:pPr>
        <w:pStyle w:val="PlainText"/>
        <w:rPr>
          <w:rFonts w:ascii="Segoe UI" w:hAnsi="Segoe UI" w:cs="Segoe UI"/>
          <w:i/>
          <w:iCs/>
          <w:color w:val="EE0000"/>
        </w:rPr>
      </w:pPr>
      <w:r w:rsidRPr="00E15777">
        <w:rPr>
          <w:rFonts w:ascii="Segoe UI" w:hAnsi="Segoe UI" w:cs="Segoe UI"/>
          <w:i/>
          <w:iCs/>
          <w:color w:val="EE0000"/>
        </w:rPr>
        <w:t xml:space="preserve">Định </w:t>
      </w:r>
      <w:proofErr w:type="spellStart"/>
      <w:r w:rsidRPr="00E15777">
        <w:rPr>
          <w:rFonts w:ascii="Segoe UI" w:hAnsi="Segoe UI" w:cs="Segoe UI"/>
          <w:i/>
          <w:iCs/>
          <w:color w:val="EE0000"/>
        </w:rPr>
        <w:t>luật</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này</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nói</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về</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việc</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số</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bóng</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bán</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dẫn</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trên</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một</w:t>
      </w:r>
      <w:proofErr w:type="spellEnd"/>
      <w:r w:rsidRPr="00E15777">
        <w:rPr>
          <w:rFonts w:ascii="Segoe UI" w:hAnsi="Segoe UI" w:cs="Segoe UI"/>
          <w:i/>
          <w:iCs/>
          <w:color w:val="EE0000"/>
        </w:rPr>
        <w:t xml:space="preserve"> con chip </w:t>
      </w:r>
      <w:proofErr w:type="spellStart"/>
      <w:r w:rsidRPr="00E15777">
        <w:rPr>
          <w:rFonts w:ascii="Segoe UI" w:hAnsi="Segoe UI" w:cs="Segoe UI"/>
          <w:i/>
          <w:iCs/>
          <w:color w:val="EE0000"/>
        </w:rPr>
        <w:t>tăng</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gấp</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đôi</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khoảng</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mỗi</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hai</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năm</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nó</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là</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chuẩn</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tham</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chiếu</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cho</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việc</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công</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nghệ</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tiến</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nhanh</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đến</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mức</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nào</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Ông</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đã</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dùng</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để</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nói</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tương</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tự</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về</w:t>
      </w:r>
      <w:proofErr w:type="spellEnd"/>
      <w:r w:rsidRPr="00E15777">
        <w:rPr>
          <w:rFonts w:ascii="Segoe UI" w:hAnsi="Segoe UI" w:cs="Segoe UI"/>
          <w:i/>
          <w:iCs/>
          <w:color w:val="EE0000"/>
        </w:rPr>
        <w:t xml:space="preserve"> AI</w:t>
      </w:r>
      <w:r>
        <w:rPr>
          <w:rFonts w:ascii="Segoe UI" w:hAnsi="Segoe UI" w:cs="Segoe UI"/>
          <w:i/>
          <w:iCs/>
          <w:color w:val="EE0000"/>
        </w:rPr>
        <w:t>.</w:t>
      </w:r>
    </w:p>
    <w:p w14:paraId="67D3E46A" w14:textId="77777777" w:rsidR="00354DC8" w:rsidRDefault="00000000">
      <w:pPr>
        <w:spacing w:before="240" w:after="80"/>
      </w:pPr>
      <w:r>
        <w:rPr>
          <w:b/>
          <w:color w:val="C0392B"/>
          <w:sz w:val="22"/>
        </w:rPr>
        <w:t xml:space="preserve">1.2 — </w:t>
      </w:r>
      <w:proofErr w:type="spellStart"/>
      <w:r>
        <w:rPr>
          <w:b/>
          <w:color w:val="C0392B"/>
          <w:sz w:val="22"/>
        </w:rPr>
        <w:t>Cơ</w:t>
      </w:r>
      <w:proofErr w:type="spellEnd"/>
      <w:r>
        <w:rPr>
          <w:b/>
          <w:color w:val="C0392B"/>
          <w:sz w:val="22"/>
        </w:rPr>
        <w:t xml:space="preserve"> </w:t>
      </w:r>
      <w:proofErr w:type="spellStart"/>
      <w:r>
        <w:rPr>
          <w:b/>
          <w:color w:val="C0392B"/>
          <w:sz w:val="22"/>
        </w:rPr>
        <w:t>chế</w:t>
      </w:r>
      <w:proofErr w:type="spellEnd"/>
      <w:r>
        <w:rPr>
          <w:b/>
          <w:color w:val="C0392B"/>
          <w:sz w:val="22"/>
        </w:rPr>
        <w:t xml:space="preserve"> </w:t>
      </w:r>
      <w:proofErr w:type="spellStart"/>
      <w:r>
        <w:rPr>
          <w:b/>
          <w:color w:val="C0392B"/>
          <w:sz w:val="22"/>
        </w:rPr>
        <w:t>kinh</w:t>
      </w:r>
      <w:proofErr w:type="spellEnd"/>
      <w:r>
        <w:rPr>
          <w:b/>
          <w:color w:val="C0392B"/>
          <w:sz w:val="22"/>
        </w:rPr>
        <w:t xml:space="preserve"> </w:t>
      </w:r>
      <w:proofErr w:type="spellStart"/>
      <w:r>
        <w:rPr>
          <w:b/>
          <w:color w:val="C0392B"/>
          <w:sz w:val="22"/>
        </w:rPr>
        <w:t>tế</w:t>
      </w:r>
      <w:proofErr w:type="spellEnd"/>
      <w:r>
        <w:rPr>
          <w:b/>
          <w:color w:val="C0392B"/>
          <w:sz w:val="22"/>
        </w:rPr>
        <w:t xml:space="preserve"> của AI và vị trí trong tư duy của Fed</w:t>
      </w:r>
    </w:p>
    <w:p w14:paraId="46EE9C1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Vốn và lao động đã kết hợp để tạo ra các mô hình ngôn ngữ lớn, phần lõi của AI. Người dùng mua token để truy cập các mô hình. Theo các báo cáo, doanh số token quy đổi theo năm của riêng hai phòng thí nghiệm hàng đầu đã vượt 100 tỷ USD, tăng hơn 500% so với một năm trước.</w:t>
      </w:r>
    </w:p>
    <w:p w14:paraId="4AE7C3B3" w14:textId="77777777" w:rsidR="00601FB4" w:rsidRPr="00914E52" w:rsidRDefault="00601FB4" w:rsidP="00601FB4">
      <w:pPr>
        <w:pStyle w:val="PlainText"/>
        <w:rPr>
          <w:rFonts w:ascii="Segoe UI" w:hAnsi="Segoe UI" w:cs="Segoe UI"/>
          <w:lang w:val="vi-VN"/>
        </w:rPr>
      </w:pPr>
    </w:p>
    <w:p w14:paraId="384B8896"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Fed theo dõi sát tất cả những diễn biến này. Chúng tôi nhận thấy AI là một biến số mới, có khả năng trở thành một yếu tố sản xuất mới, và sẽ tác động cả đến nền kinh tế lẫn việc điều hành chính sách tiền tệ. Nó đặt ra một số hướng nghiên cứu lớn:</w:t>
      </w:r>
    </w:p>
    <w:p w14:paraId="44C3C52C" w14:textId="77777777" w:rsidR="00601FB4" w:rsidRDefault="00601FB4" w:rsidP="00601FB4">
      <w:pPr>
        <w:pStyle w:val="PlainText"/>
        <w:rPr>
          <w:rFonts w:ascii="Segoe UI" w:hAnsi="Segoe UI" w:cs="Segoe UI"/>
        </w:rPr>
      </w:pPr>
    </w:p>
    <w:p w14:paraId="30862CEC" w14:textId="15155377" w:rsidR="00E15777" w:rsidRPr="00E15777" w:rsidRDefault="00E15777" w:rsidP="00601FB4">
      <w:pPr>
        <w:pStyle w:val="PlainText"/>
        <w:rPr>
          <w:rFonts w:ascii="Segoe UI" w:hAnsi="Segoe UI" w:cs="Segoe UI"/>
          <w:i/>
          <w:iCs/>
          <w:color w:val="EE0000"/>
        </w:rPr>
      </w:pPr>
      <w:proofErr w:type="spellStart"/>
      <w:r w:rsidRPr="00E15777">
        <w:rPr>
          <w:rFonts w:ascii="Segoe UI" w:hAnsi="Segoe UI" w:cs="Segoe UI"/>
          <w:i/>
          <w:iCs/>
          <w:color w:val="EE0000"/>
        </w:rPr>
        <w:t>Nhìn</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chung</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thì</w:t>
      </w:r>
      <w:proofErr w:type="spellEnd"/>
      <w:r w:rsidRPr="00E15777">
        <w:rPr>
          <w:rFonts w:ascii="Segoe UI" w:hAnsi="Segoe UI" w:cs="Segoe UI"/>
          <w:i/>
          <w:iCs/>
          <w:color w:val="EE0000"/>
        </w:rPr>
        <w:t xml:space="preserve"> Kevin Warsh </w:t>
      </w:r>
      <w:proofErr w:type="spellStart"/>
      <w:r w:rsidRPr="00E15777">
        <w:rPr>
          <w:rFonts w:ascii="Segoe UI" w:hAnsi="Segoe UI" w:cs="Segoe UI"/>
          <w:i/>
          <w:iCs/>
          <w:color w:val="EE0000"/>
        </w:rPr>
        <w:t>cũng</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đã</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đề</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cập</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đến</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mô</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hình</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kinh</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tế</w:t>
      </w:r>
      <w:proofErr w:type="spellEnd"/>
      <w:r w:rsidRPr="00E15777">
        <w:rPr>
          <w:rFonts w:ascii="Segoe UI" w:hAnsi="Segoe UI" w:cs="Segoe UI"/>
          <w:i/>
          <w:iCs/>
          <w:color w:val="EE0000"/>
        </w:rPr>
        <w:t xml:space="preserve"> Cobb-Douglas production function </w:t>
      </w:r>
      <w:proofErr w:type="spellStart"/>
      <w:r w:rsidRPr="00E15777">
        <w:rPr>
          <w:rFonts w:ascii="Segoe UI" w:hAnsi="Segoe UI" w:cs="Segoe UI"/>
          <w:i/>
          <w:iCs/>
          <w:color w:val="EE0000"/>
        </w:rPr>
        <w:t>để</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nói</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về</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thúc</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đẩy</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phát</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triển</w:t>
      </w:r>
      <w:proofErr w:type="spellEnd"/>
      <w:r w:rsidRPr="00E15777">
        <w:rPr>
          <w:rFonts w:ascii="Segoe UI" w:hAnsi="Segoe UI" w:cs="Segoe UI"/>
          <w:i/>
          <w:iCs/>
          <w:color w:val="EE0000"/>
        </w:rPr>
        <w:t xml:space="preserve"> AI </w:t>
      </w:r>
      <w:proofErr w:type="spellStart"/>
      <w:r w:rsidRPr="00E15777">
        <w:rPr>
          <w:rFonts w:ascii="Segoe UI" w:hAnsi="Segoe UI" w:cs="Segoe UI"/>
          <w:i/>
          <w:iCs/>
          <w:color w:val="EE0000"/>
        </w:rPr>
        <w:t>và</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có</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khả</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năng</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rất</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cao</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trở</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thành</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biến</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số</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mới</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trong</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mô</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hình</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kinh</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tế</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này</w:t>
      </w:r>
      <w:proofErr w:type="spellEnd"/>
      <w:r w:rsidRPr="00E15777">
        <w:rPr>
          <w:rFonts w:ascii="Segoe UI" w:hAnsi="Segoe UI" w:cs="Segoe UI"/>
          <w:i/>
          <w:iCs/>
          <w:color w:val="EE0000"/>
        </w:rPr>
        <w:t xml:space="preserve">. Theo </w:t>
      </w:r>
      <w:proofErr w:type="spellStart"/>
      <w:r w:rsidRPr="00E15777">
        <w:rPr>
          <w:rFonts w:ascii="Segoe UI" w:hAnsi="Segoe UI" w:cs="Segoe UI"/>
          <w:i/>
          <w:iCs/>
          <w:color w:val="EE0000"/>
        </w:rPr>
        <w:t>em</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nhận</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định</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thì</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biến</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số</w:t>
      </w:r>
      <w:proofErr w:type="spellEnd"/>
      <w:r w:rsidRPr="00E15777">
        <w:rPr>
          <w:rFonts w:ascii="Segoe UI" w:hAnsi="Segoe UI" w:cs="Segoe UI"/>
          <w:i/>
          <w:iCs/>
          <w:color w:val="EE0000"/>
        </w:rPr>
        <w:t xml:space="preserve"> AI </w:t>
      </w:r>
      <w:proofErr w:type="spellStart"/>
      <w:r w:rsidRPr="00E15777">
        <w:rPr>
          <w:rFonts w:ascii="Segoe UI" w:hAnsi="Segoe UI" w:cs="Segoe UI"/>
          <w:i/>
          <w:iCs/>
          <w:color w:val="EE0000"/>
        </w:rPr>
        <w:t>đã</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nên</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được</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tính</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vào</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mô</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hình</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kinh</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tế</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này</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rồi</w:t>
      </w:r>
      <w:proofErr w:type="spellEnd"/>
      <w:r w:rsidRPr="00E15777">
        <w:rPr>
          <w:rFonts w:ascii="Segoe UI" w:hAnsi="Segoe UI" w:cs="Segoe UI"/>
          <w:i/>
          <w:iCs/>
          <w:color w:val="EE0000"/>
        </w:rPr>
        <w:t xml:space="preserve">. Ở </w:t>
      </w:r>
      <w:proofErr w:type="spellStart"/>
      <w:r w:rsidRPr="00E15777">
        <w:rPr>
          <w:rFonts w:ascii="Segoe UI" w:hAnsi="Segoe UI" w:cs="Segoe UI"/>
          <w:i/>
          <w:iCs/>
          <w:color w:val="EE0000"/>
        </w:rPr>
        <w:t>đây</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sẽ</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thêm</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công</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thức</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và</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giải</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thích</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chút</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về</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mô</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hình</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kinh</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tế</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này</w:t>
      </w:r>
      <w:proofErr w:type="spellEnd"/>
      <w:r w:rsidRPr="00E15777">
        <w:rPr>
          <w:rFonts w:ascii="Segoe UI" w:hAnsi="Segoe UI" w:cs="Segoe UI"/>
          <w:i/>
          <w:iCs/>
          <w:color w:val="EE0000"/>
        </w:rPr>
        <w:t xml:space="preserve"> </w:t>
      </w:r>
      <w:proofErr w:type="spellStart"/>
      <w:r w:rsidRPr="00E15777">
        <w:rPr>
          <w:rFonts w:ascii="Segoe UI" w:hAnsi="Segoe UI" w:cs="Segoe UI"/>
          <w:i/>
          <w:iCs/>
          <w:color w:val="EE0000"/>
        </w:rPr>
        <w:t>nhé</w:t>
      </w:r>
      <w:proofErr w:type="spellEnd"/>
      <w:r w:rsidRPr="00E15777">
        <w:rPr>
          <w:rFonts w:ascii="Segoe UI" w:hAnsi="Segoe UI" w:cs="Segoe UI"/>
          <w:i/>
          <w:iCs/>
          <w:color w:val="EE0000"/>
        </w:rPr>
        <w:t>.</w:t>
      </w:r>
    </w:p>
    <w:p w14:paraId="25700B4B" w14:textId="77777777" w:rsidR="00354DC8" w:rsidRDefault="00000000">
      <w:pPr>
        <w:spacing w:before="240" w:after="80"/>
      </w:pPr>
      <w:r>
        <w:rPr>
          <w:b/>
          <w:color w:val="C0392B"/>
          <w:sz w:val="22"/>
        </w:rPr>
        <w:t xml:space="preserve">1.3 — </w:t>
      </w:r>
      <w:proofErr w:type="spellStart"/>
      <w:r>
        <w:rPr>
          <w:b/>
          <w:color w:val="C0392B"/>
          <w:sz w:val="22"/>
        </w:rPr>
        <w:t>Bốn</w:t>
      </w:r>
      <w:proofErr w:type="spellEnd"/>
      <w:r>
        <w:rPr>
          <w:b/>
          <w:color w:val="C0392B"/>
          <w:sz w:val="22"/>
        </w:rPr>
        <w:t xml:space="preserve"> </w:t>
      </w:r>
      <w:proofErr w:type="spellStart"/>
      <w:r>
        <w:rPr>
          <w:b/>
          <w:color w:val="C0392B"/>
          <w:sz w:val="22"/>
        </w:rPr>
        <w:t>câu</w:t>
      </w:r>
      <w:proofErr w:type="spellEnd"/>
      <w:r>
        <w:rPr>
          <w:b/>
          <w:color w:val="C0392B"/>
          <w:sz w:val="22"/>
        </w:rPr>
        <w:t xml:space="preserve"> </w:t>
      </w:r>
      <w:proofErr w:type="spellStart"/>
      <w:r>
        <w:rPr>
          <w:b/>
          <w:color w:val="C0392B"/>
          <w:sz w:val="22"/>
        </w:rPr>
        <w:t>hỏi</w:t>
      </w:r>
      <w:proofErr w:type="spellEnd"/>
      <w:r>
        <w:rPr>
          <w:b/>
          <w:color w:val="C0392B"/>
          <w:sz w:val="22"/>
        </w:rPr>
        <w:t xml:space="preserve"> </w:t>
      </w:r>
      <w:proofErr w:type="spellStart"/>
      <w:r>
        <w:rPr>
          <w:b/>
          <w:color w:val="C0392B"/>
          <w:sz w:val="22"/>
        </w:rPr>
        <w:t>lớn</w:t>
      </w:r>
      <w:proofErr w:type="spellEnd"/>
    </w:p>
    <w:p w14:paraId="566DFBB6"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Việc ứng dụng AI có làm năng suất của toàn nền kinh tế tăng mạnh và bền vững hay không? Nếu có, khi nào điều đó sẽ xảy ra?</w:t>
      </w:r>
    </w:p>
    <w:p w14:paraId="545E4930" w14:textId="77777777" w:rsidR="00601FB4" w:rsidRPr="00914E52" w:rsidRDefault="00601FB4" w:rsidP="00601FB4">
      <w:pPr>
        <w:pStyle w:val="PlainText"/>
        <w:rPr>
          <w:rFonts w:ascii="Segoe UI" w:hAnsi="Segoe UI" w:cs="Segoe UI"/>
          <w:lang w:val="vi-VN"/>
        </w:rPr>
      </w:pPr>
    </w:p>
    <w:p w14:paraId="402A88A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Việc sử dụng token sẽ bổ trợ hay cạnh tranh với lao động? Thế hệ mô hình AI tiếp theo sẽ đòi hỏi cường độ vốn cao hơn nữa, hay chính các mô hình sẽ giúp tìm ra giải pháp ít thâm dụng vốn?</w:t>
      </w:r>
    </w:p>
    <w:p w14:paraId="3AC892A8" w14:textId="77777777" w:rsidR="00601FB4" w:rsidRPr="00914E52" w:rsidRDefault="00601FB4" w:rsidP="00601FB4">
      <w:pPr>
        <w:pStyle w:val="PlainText"/>
        <w:rPr>
          <w:rFonts w:ascii="Segoe UI" w:hAnsi="Segoe UI" w:cs="Segoe UI"/>
          <w:lang w:val="vi-VN"/>
        </w:rPr>
      </w:pPr>
    </w:p>
    <w:p w14:paraId="3BAF0EC6"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Một ẩn số khác là cấu trúc thị trường hình thành từ những thay đổi này. Chưa rõ lợi nhuận trên vốn cuối cùng sẽ thuộc về ai và trong khoảng thời gian nào. Ở giai đoạn đầu, bao nhiêu phần thặng dư sẽ thuộc về chủ sở hữu các tài sản khan hiếm — các phòng thí nghiệm AI, nhà sản xuất chip, nhà cung cấp năng lượng và dịch vụ điện toán đám mây? Theo thời gian, bao nhiêu giá trị sẽ chuyển đến doanh nghiệp và người tiêu dùng? Hàm ý rộng hơn đối với người lao động và khía cạnh việc làm trong nhiệm vụ của Fed là gì?</w:t>
      </w:r>
    </w:p>
    <w:p w14:paraId="45D6904E" w14:textId="77777777" w:rsidR="00601FB4" w:rsidRPr="00914E52" w:rsidRDefault="00601FB4" w:rsidP="00601FB4">
      <w:pPr>
        <w:pStyle w:val="PlainText"/>
        <w:rPr>
          <w:rFonts w:ascii="Segoe UI" w:hAnsi="Segoe UI" w:cs="Segoe UI"/>
          <w:lang w:val="vi-VN"/>
        </w:rPr>
      </w:pPr>
    </w:p>
    <w:p w14:paraId="536ADA06"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lastRenderedPageBreak/>
        <w:t>Tương tự, chúng ta chưa biết mức giá cân bằng của token. Liệu các token có phân hóa đến mức người dùng sẽ phải trả ngày càng nhiều để truy cập những mô hình tiên tiến nhất? Giá token của các mô hình cũ có giảm về mức chi phí cận biên hay không?</w:t>
      </w:r>
    </w:p>
    <w:p w14:paraId="453B0247" w14:textId="77777777" w:rsidR="00601FB4" w:rsidRPr="00914E52" w:rsidRDefault="00601FB4" w:rsidP="00601FB4">
      <w:pPr>
        <w:pStyle w:val="PlainText"/>
        <w:rPr>
          <w:rFonts w:ascii="Segoe UI" w:hAnsi="Segoe UI" w:cs="Segoe UI"/>
          <w:lang w:val="vi-VN"/>
        </w:rPr>
      </w:pPr>
    </w:p>
    <w:p w14:paraId="03D33F6E" w14:textId="77777777" w:rsidR="00354DC8" w:rsidRDefault="00000000">
      <w:pPr>
        <w:spacing w:before="240" w:after="80"/>
      </w:pPr>
      <w:r>
        <w:rPr>
          <w:b/>
          <w:color w:val="C0392B"/>
          <w:sz w:val="22"/>
        </w:rPr>
        <w:t>1.4 — Tổ chức nghiên cứu và giới hạn của nó</w:t>
      </w:r>
    </w:p>
    <w:p w14:paraId="5A35061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Chúng tôi sẽ nghiên cứu những vấn đề này với sự hỗ trợ của nhóm công tác về năng suất và việc làm. Những trao đổi ban đầu của tôi với lãnh đạo nhóm này và bốn nhóm công tác khác đều đem lại tín hiệu đáng khích lệ.</w:t>
      </w:r>
    </w:p>
    <w:p w14:paraId="3F36D9B3" w14:textId="77777777" w:rsidR="00601FB4" w:rsidRPr="00914E52" w:rsidRDefault="00601FB4" w:rsidP="00601FB4">
      <w:pPr>
        <w:pStyle w:val="PlainText"/>
        <w:rPr>
          <w:rFonts w:ascii="Segoe UI" w:hAnsi="Segoe UI" w:cs="Segoe UI"/>
          <w:lang w:val="vi-VN"/>
        </w:rPr>
      </w:pPr>
    </w:p>
    <w:p w14:paraId="364A76D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Tuy nhiên, cần nói rõ rằng các khuyến nghị của họ sẽ được đưa ra sau và không ảnh hưởng đến những quyết định trong bối cảnh chính sách hiện tại. Tôi tin rằng khoản đầu tư trí tuệ hôm nay sẽ giúp chúng tôi chuẩn bị tốt hơn nhiều cho những thách thức chính sách trong tương lai.</w:t>
      </w:r>
    </w:p>
    <w:p w14:paraId="61BE6654" w14:textId="77777777" w:rsidR="00601FB4" w:rsidRPr="00914E52" w:rsidRDefault="00601FB4" w:rsidP="00601FB4">
      <w:pPr>
        <w:pStyle w:val="PlainText"/>
        <w:rPr>
          <w:rFonts w:ascii="Segoe UI" w:hAnsi="Segoe UI" w:cs="Segoe UI"/>
          <w:lang w:val="vi-VN"/>
        </w:rPr>
      </w:pPr>
    </w:p>
    <w:p w14:paraId="526DDB14" w14:textId="57A31BCC" w:rsidR="0028176A" w:rsidRPr="0028176A" w:rsidRDefault="0028176A" w:rsidP="0028176A">
      <w:pPr>
        <w:pStyle w:val="PlainText"/>
        <w:rPr>
          <w:rFonts w:ascii="Segoe UI" w:hAnsi="Segoe UI" w:cs="Segoe UI"/>
        </w:rPr>
      </w:pPr>
      <w:r w:rsidRPr="0028176A">
        <w:rPr>
          <w:rFonts w:ascii="Segoe UI" w:hAnsi="Segoe UI" w:cs="Segoe UI"/>
          <w:b/>
          <w:bCs/>
        </w:rPr>
        <w:t xml:space="preserve">2) </w:t>
      </w:r>
      <w:r>
        <w:rPr>
          <w:rFonts w:ascii="Segoe UI" w:hAnsi="Segoe UI" w:cs="Segoe UI"/>
          <w:b/>
          <w:bCs/>
        </w:rPr>
        <w:t>Forward Guida</w:t>
      </w:r>
      <w:r w:rsidRPr="0028176A">
        <w:rPr>
          <w:rFonts w:ascii="Segoe UI" w:hAnsi="Segoe UI" w:cs="Segoe UI"/>
          <w:b/>
          <w:bCs/>
        </w:rPr>
        <w:t xml:space="preserve">nce; </w:t>
      </w:r>
      <w:proofErr w:type="spellStart"/>
      <w:r w:rsidRPr="0028176A">
        <w:rPr>
          <w:rFonts w:ascii="Segoe UI" w:hAnsi="Segoe UI" w:cs="Segoe UI"/>
          <w:b/>
          <w:bCs/>
        </w:rPr>
        <w:t>và</w:t>
      </w:r>
      <w:proofErr w:type="spellEnd"/>
      <w:r w:rsidRPr="0028176A">
        <w:rPr>
          <w:rFonts w:ascii="Segoe UI" w:hAnsi="Segoe UI" w:cs="Segoe UI"/>
          <w:b/>
          <w:bCs/>
        </w:rPr>
        <w:t xml:space="preserve"> </w:t>
      </w:r>
      <w:r w:rsidRPr="0028176A">
        <w:rPr>
          <w:rFonts w:ascii="Segoe UI" w:hAnsi="Segoe UI" w:cs="Segoe UI"/>
          <w:b/>
          <w:bCs/>
          <w:lang w:val="vi-VN"/>
        </w:rPr>
        <w:t>mối tương tác giữa ngân hàng trung ương với thị trường tài chính</w:t>
      </w:r>
    </w:p>
    <w:p w14:paraId="283F2722" w14:textId="5B7A6D6C" w:rsidR="00601FB4" w:rsidRPr="00914E52" w:rsidRDefault="00601FB4" w:rsidP="00601FB4">
      <w:pPr>
        <w:pStyle w:val="PlainText"/>
        <w:rPr>
          <w:rFonts w:ascii="Segoe UI" w:hAnsi="Segoe UI" w:cs="Segoe UI"/>
          <w:lang w:val="vi-VN"/>
        </w:rPr>
      </w:pPr>
    </w:p>
    <w:p w14:paraId="19CCFBB3" w14:textId="77777777" w:rsidR="00354DC8" w:rsidRDefault="00000000">
      <w:pPr>
        <w:spacing w:before="240" w:after="80"/>
      </w:pPr>
      <w:r>
        <w:rPr>
          <w:b/>
          <w:color w:val="C0392B"/>
          <w:sz w:val="22"/>
        </w:rPr>
        <w:t>2.1 — Tuyên bố đã hành động và nguyên tắc gốc về truyền thông</w:t>
      </w:r>
    </w:p>
    <w:p w14:paraId="67E0CC4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Trong khi các nhóm công tác tiếp tục nhiệm vụ, tôi không chờ đợi mới bắt đầu đổi mới Fed để tổ chức này đáp ứng đúng mục đích. Một ví dụ là tôi đã bắt tay thay đổi hình thức và chức năng của cái gọi là định hướng chính sách tương lai của Chủ tịch Fed. Có lẽ các bạn đã biết tôi từ lâu không thoải mái với việc tuyên bố sớm các quyết định chính sách trong tương lai. Tôi thiên về một con đường khác và sẽ trình bày lý do.</w:t>
      </w:r>
    </w:p>
    <w:p w14:paraId="3609C039" w14:textId="77777777" w:rsidR="00601FB4" w:rsidRPr="00914E52" w:rsidRDefault="00601FB4" w:rsidP="00601FB4">
      <w:pPr>
        <w:pStyle w:val="PlainText"/>
        <w:rPr>
          <w:rFonts w:ascii="Segoe UI" w:hAnsi="Segoe UI" w:cs="Segoe UI"/>
          <w:lang w:val="vi-VN"/>
        </w:rPr>
      </w:pPr>
    </w:p>
    <w:p w14:paraId="2F200AE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Minh bạch trong truyền thông về các quyết định chính sách tương lai không tự thân là một phẩm chất tốt. Hoạt động truyền thông phải phục vụ trách nhiệm quan trọng nhất của Fed: đưa ra chính sách tiền tệ đúng đắn.</w:t>
      </w:r>
    </w:p>
    <w:p w14:paraId="7B4FCCC2" w14:textId="77777777" w:rsidR="00601FB4" w:rsidRPr="00914E52" w:rsidRDefault="00601FB4" w:rsidP="00601FB4">
      <w:pPr>
        <w:pStyle w:val="PlainText"/>
        <w:rPr>
          <w:rFonts w:ascii="Segoe UI" w:hAnsi="Segoe UI" w:cs="Segoe UI"/>
          <w:lang w:val="vi-VN"/>
        </w:rPr>
      </w:pPr>
    </w:p>
    <w:p w14:paraId="3F6F2430" w14:textId="77777777" w:rsidR="00354DC8" w:rsidRDefault="00000000">
      <w:pPr>
        <w:spacing w:before="240" w:after="80"/>
      </w:pPr>
      <w:r>
        <w:rPr>
          <w:b/>
          <w:color w:val="C0392B"/>
          <w:sz w:val="22"/>
        </w:rPr>
        <w:t>2.2 — Lịch sử của công cụ và vai trò đúng trong điều kiện bình thường</w:t>
      </w:r>
    </w:p>
    <w:p w14:paraId="25CC2D1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Các đồng nghiệp và tôi đã đưa định hướng chính sách tương lai thành thông lệ trong cuộc Khủng hoảng Tài chính Toàn cầu. Công cụ đó rất cần thiết vào thời điểm ấy và chúng tôi đã công bố nó hết sức rầm rộ. Tuy nhiên, giống như một số di sản khác của những cuộc khủng hoảng trước đây, tôi cho rằng thông lệ này đã tồn tại quá lâu so với thời gian hữu dụng của nó.</w:t>
      </w:r>
    </w:p>
    <w:p w14:paraId="24E9A0AC" w14:textId="77777777" w:rsidR="00601FB4" w:rsidRPr="00914E52" w:rsidRDefault="00601FB4" w:rsidP="00601FB4">
      <w:pPr>
        <w:pStyle w:val="PlainText"/>
        <w:rPr>
          <w:rFonts w:ascii="Segoe UI" w:hAnsi="Segoe UI" w:cs="Segoe UI"/>
          <w:lang w:val="vi-VN"/>
        </w:rPr>
      </w:pPr>
    </w:p>
    <w:p w14:paraId="31C5A28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Trong điều kiện bình thường, vai trò của định hướng chính sách tương lai cần được giới hạn và khoanh rõ phạm vi. Nếu không, công cụ này có nguy cơ tạo ra mơ hồ dưới danh nghĩa rõ ràng. Việc chia sẻ quá nhiều về quá trình thảo luận chính sách và cam kết quá mức với các quyết định tương lai có thể dẫn thị trường, doanh nghiệp và hộ gia đình đi sai hướng. Khi các nhà hoạch định gần như cam kết trước về lãi suất trong suốt chu kỳ, theo tôi, chúng ta tự hạn chế khả năng đưa ra quyết định đúng vào thời điểm cần thiết.</w:t>
      </w:r>
    </w:p>
    <w:p w14:paraId="05F7F54D" w14:textId="77777777" w:rsidR="00601FB4" w:rsidRPr="00914E52" w:rsidRDefault="00601FB4" w:rsidP="00601FB4">
      <w:pPr>
        <w:pStyle w:val="PlainText"/>
        <w:rPr>
          <w:rFonts w:ascii="Segoe UI" w:hAnsi="Segoe UI" w:cs="Segoe UI"/>
          <w:lang w:val="vi-VN"/>
        </w:rPr>
      </w:pPr>
    </w:p>
    <w:p w14:paraId="148A3490" w14:textId="77777777" w:rsidR="00354DC8" w:rsidRDefault="00000000">
      <w:pPr>
        <w:spacing w:before="240" w:after="80"/>
      </w:pPr>
      <w:r>
        <w:rPr>
          <w:b/>
          <w:color w:val="C0392B"/>
          <w:sz w:val="22"/>
        </w:rPr>
        <w:t>2.3 — Quan hệ hai chiều Fed – thị trường và vị thế của Fed</w:t>
      </w:r>
    </w:p>
    <w:p w14:paraId="150F2486"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lastRenderedPageBreak/>
        <w:t>Muốn xây dựng chính sách đúng, chúng ta cũng phải thiết lập đúng mối quan hệ giữa thị trường tài chính và ngân hàng trung ương. Fed cần những tín hiệu thị trường rõ ràng, càng ít bị lọc càng tốt: cấu trúc nội tại của thị trường; mức độ và biến động giá tài sản giữa các lĩnh vực; giá và khối lượng giao dịch chứng khoán Kho bạc; giá trị đối ngoại của đồng USD; chi phí và khả năng tiếp cận tín dụng; cùng giá của nhiều nhóm hàng hóa.</w:t>
      </w:r>
    </w:p>
    <w:p w14:paraId="00F8E29A" w14:textId="77777777" w:rsidR="00601FB4" w:rsidRPr="00914E52" w:rsidRDefault="00601FB4" w:rsidP="00601FB4">
      <w:pPr>
        <w:pStyle w:val="PlainText"/>
        <w:rPr>
          <w:rFonts w:ascii="Segoe UI" w:hAnsi="Segoe UI" w:cs="Segoe UI"/>
          <w:lang w:val="vi-VN"/>
        </w:rPr>
      </w:pPr>
    </w:p>
    <w:p w14:paraId="6719F114"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Các chỉ báo này và những chỉ báo khác cần cung cấp thông tin cho triển vọng ngắn hạn của Fed về hoạt động kinh tế và lạm phát trong suốt chu kỳ kinh doanh. Chúng cũng cần phản ánh trạng thái của các điều kiện tài chính nói chung, cũng như rủi ro và bất định trong chu kỳ tài chính.</w:t>
      </w:r>
    </w:p>
    <w:p w14:paraId="694282E0" w14:textId="77777777" w:rsidR="00601FB4" w:rsidRPr="00914E52" w:rsidRDefault="00601FB4" w:rsidP="00601FB4">
      <w:pPr>
        <w:pStyle w:val="PlainText"/>
        <w:rPr>
          <w:rFonts w:ascii="Segoe UI" w:hAnsi="Segoe UI" w:cs="Segoe UI"/>
          <w:lang w:val="vi-VN"/>
        </w:rPr>
      </w:pPr>
    </w:p>
    <w:p w14:paraId="37A3C54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Đồng thời, chính các thành viên thị trường phải theo dõi thông tin thực tế trong toàn nền kinh tế. Họ cần tự rút ra kết luận, tự hình thành kỳ vọng về sản lượng, việc làm và lạm phát, đồng thời luôn đặc biệt chú ý đến rủi ro.</w:t>
      </w:r>
    </w:p>
    <w:p w14:paraId="20D4494E" w14:textId="77777777" w:rsidR="00601FB4" w:rsidRPr="00914E52" w:rsidRDefault="00601FB4" w:rsidP="00601FB4">
      <w:pPr>
        <w:pStyle w:val="PlainText"/>
        <w:rPr>
          <w:rFonts w:ascii="Segoe UI" w:hAnsi="Segoe UI" w:cs="Segoe UI"/>
          <w:lang w:val="vi-VN"/>
        </w:rPr>
      </w:pPr>
    </w:p>
    <w:p w14:paraId="0B0CE944"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Fed cần khiêm nhường nhưng không được ngây thơ. Fed giữ vai trò thiết yếu đối với nền kinh tế và thị trường, còn các công cụ của chúng tôi có sức mạnh lớn. Chúng tôi quyết định quỹ đạo của lãi suất ngắn hạn; các thành viên thị trường sẽ luôn cố gắng dự đoán bước đi tiếp theo của chúng tôi. Tuy nhiên, chúng ta không nên dung dưỡng một cơ chế trong đó nhà đầu tư chủ yếu nhìn vào Fed để quyết định giao dịch tiếp theo.</w:t>
      </w:r>
    </w:p>
    <w:p w14:paraId="095D8476" w14:textId="77777777" w:rsidR="00601FB4" w:rsidRPr="00914E52" w:rsidRDefault="00601FB4" w:rsidP="00601FB4">
      <w:pPr>
        <w:pStyle w:val="PlainText"/>
        <w:rPr>
          <w:rFonts w:ascii="Segoe UI" w:hAnsi="Segoe UI" w:cs="Segoe UI"/>
          <w:lang w:val="vi-VN"/>
        </w:rPr>
      </w:pPr>
    </w:p>
    <w:p w14:paraId="63AF6387" w14:textId="77777777" w:rsidR="00354DC8" w:rsidRDefault="00000000">
      <w:pPr>
        <w:spacing w:before="240" w:after="80"/>
      </w:pPr>
      <w:r>
        <w:rPr>
          <w:b/>
          <w:color w:val="C0392B"/>
          <w:sz w:val="22"/>
        </w:rPr>
        <w:t>2.4 — “Vấn đề căn phòng gương” và ai chịu chi phí</w:t>
      </w:r>
    </w:p>
    <w:p w14:paraId="5A8A28E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Tài liệu kinh tế từ lâu đã mô tả tác động bóp méo này dưới tên gọi “vấn đề căn phòng gương”. Nếu thị trường phụ thuộc đáng kể vào định hướng của Fed, còn Fed lại phụ thuộc vào giá thị trường, tất cả chúng ta sẽ dễ bỏ qua diễn biến mới hơn, dễ không kịp chuẩn bị trước bước ngoặt của tình hình hơn và dễ phạm sai lầm trong hoạch định chính sách hơn.</w:t>
      </w:r>
    </w:p>
    <w:p w14:paraId="014F1CBA" w14:textId="77777777" w:rsidR="00601FB4" w:rsidRPr="00914E52" w:rsidRDefault="00601FB4" w:rsidP="00601FB4">
      <w:pPr>
        <w:pStyle w:val="PlainText"/>
        <w:rPr>
          <w:rFonts w:ascii="Segoe UI" w:hAnsi="Segoe UI" w:cs="Segoe UI"/>
          <w:lang w:val="vi-VN"/>
        </w:rPr>
      </w:pPr>
    </w:p>
    <w:p w14:paraId="530DCF0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Một cách nghịch lý, các thành viên thị trường có lẽ không phải là những người phải chịu chi phí lớn nhất từ vấn đề căn phòng gương. Tổn thất nghiêm trọng nhất có khả năng rơi vào những người không sở hữu tài sản tài chính. Nếu Fed đánh giá sai lạm phát và nền kinh tế, ai sẽ chịu hậu quả nặng nề nhất? Không phải những người thành đạt trong giới tài chính. Chính những người Mỹ làm việc chăm chỉ phải đối mặt với lạm phát quá cao hoặc công việc bỗng trở nên kém ổn định.</w:t>
      </w:r>
    </w:p>
    <w:p w14:paraId="53CB457C" w14:textId="77777777" w:rsidR="00601FB4" w:rsidRPr="00914E52" w:rsidRDefault="00601FB4" w:rsidP="00601FB4">
      <w:pPr>
        <w:pStyle w:val="PlainText"/>
        <w:rPr>
          <w:rFonts w:ascii="Segoe UI" w:hAnsi="Segoe UI" w:cs="Segoe UI"/>
          <w:lang w:val="vi-VN"/>
        </w:rPr>
      </w:pPr>
    </w:p>
    <w:p w14:paraId="38358F79" w14:textId="77777777" w:rsidR="00354DC8" w:rsidRDefault="00000000">
      <w:pPr>
        <w:spacing w:before="240" w:after="80"/>
      </w:pPr>
      <w:r>
        <w:rPr>
          <w:b/>
          <w:color w:val="C0392B"/>
          <w:sz w:val="22"/>
        </w:rPr>
        <w:t>2.5 — Câu hỏi về hàm phản ứng (reaction function) và lý do từ chối</w:t>
      </w:r>
    </w:p>
    <w:p w14:paraId="79CDDE3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Nếu định hướng chính sách tương lai không phù hợp trong điều kiện bình thường, vậy Chủ tịch Fed mới có nên ít nhất cam kết một hàm phản ứng rõ ràng hay không? Chắc hẳn ông ấy nên cho chúng ta biết quỹ đạo lãi suất nếu, chẳng hạn, dữ liệu cao hơn hoặc thấp hơn dự kiến.</w:t>
      </w:r>
    </w:p>
    <w:p w14:paraId="69D3965C" w14:textId="77777777" w:rsidR="00601FB4" w:rsidRPr="00914E52" w:rsidRDefault="00601FB4" w:rsidP="00601FB4">
      <w:pPr>
        <w:pStyle w:val="PlainText"/>
        <w:rPr>
          <w:rFonts w:ascii="Segoe UI" w:hAnsi="Segoe UI" w:cs="Segoe UI"/>
          <w:lang w:val="vi-VN"/>
        </w:rPr>
      </w:pPr>
    </w:p>
    <w:p w14:paraId="753C3D48"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Giá như hiểu biết của chúng ta về nền kinh tế đủ chính xác để đưa ra một câu trả lời máy móc và đã được kiểm chứng, để có thể tin cậy chặt chẽ vào một hàm đơn giản như quy tắc Taylor. Nhưng ít nhất đến thời điểm này, tri thức của chúng ta chưa đạt đến mức đó; hơn nữa, những yếu tố quan trọng nhất đối với việc điều hành chính sách tiền tệ phù hợp thay đổi theo thời gian.</w:t>
      </w:r>
    </w:p>
    <w:p w14:paraId="2307E8A5" w14:textId="77777777" w:rsidR="00601FB4" w:rsidRPr="00914E52" w:rsidRDefault="00601FB4" w:rsidP="00601FB4">
      <w:pPr>
        <w:pStyle w:val="PlainText"/>
        <w:rPr>
          <w:rFonts w:ascii="Segoe UI" w:hAnsi="Segoe UI" w:cs="Segoe UI"/>
          <w:lang w:val="vi-VN"/>
        </w:rPr>
      </w:pPr>
    </w:p>
    <w:p w14:paraId="0174D49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lastRenderedPageBreak/>
        <w:t>Việc đưa ra dự báo nhằm minh họa hàm phản ứng của Fed hiệu quả hơn trong lý thuyết so với thực tế, tốt hơn trong phòng thí nghiệm so với ngoài đời. Không chỉ mình tôi nhận thấy rằng định hướng chính sách tương lai vào năm 2021 có thể đã làm chậm phản ứng chính sách trước lạm phát cao.</w:t>
      </w:r>
    </w:p>
    <w:p w14:paraId="7A0C65BD" w14:textId="77777777" w:rsidR="00601FB4" w:rsidRPr="00914E52" w:rsidRDefault="00601FB4" w:rsidP="00601FB4">
      <w:pPr>
        <w:pStyle w:val="PlainText"/>
        <w:rPr>
          <w:rFonts w:ascii="Segoe UI" w:hAnsi="Segoe UI" w:cs="Segoe UI"/>
          <w:lang w:val="vi-VN"/>
        </w:rPr>
      </w:pPr>
    </w:p>
    <w:p w14:paraId="48A80F67" w14:textId="77777777" w:rsidR="00354DC8" w:rsidRDefault="00000000">
      <w:pPr>
        <w:spacing w:before="240" w:after="80"/>
      </w:pPr>
      <w:r>
        <w:rPr>
          <w:b/>
          <w:color w:val="C0392B"/>
          <w:sz w:val="22"/>
        </w:rPr>
        <w:t>2.6 — Hướng đi thay thế</w:t>
      </w:r>
    </w:p>
    <w:p w14:paraId="7263BEA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Trong nhiệm kỳ Chủ tịch của tôi, các đồng nghiệp và tôi sẽ cố gắng xây dựng những mô hình đáng tin cậy hơn và các quy tắc vững chắc hơn để định hướng quyết định chính sách. Chúng tôi thực hiện công việc này với nhận thức rằng dự báo kinh tế chính xác vẫn chỉ là một mục tiêu hướng tới. Khi địa chính trị, chuỗi cung ứng toàn cầu và công nghệ thay đổi quá nhiều và quá nhanh, chúng ta nên khiêm tốn về những gì mình biết và chưa biết.</w:t>
      </w:r>
    </w:p>
    <w:p w14:paraId="7795FD82" w14:textId="77777777" w:rsidR="00601FB4" w:rsidRPr="00914E52" w:rsidRDefault="00601FB4" w:rsidP="00601FB4">
      <w:pPr>
        <w:pStyle w:val="PlainText"/>
        <w:rPr>
          <w:rFonts w:ascii="Segoe UI" w:hAnsi="Segoe UI" w:cs="Segoe UI"/>
          <w:lang w:val="vi-VN"/>
        </w:rPr>
      </w:pPr>
    </w:p>
    <w:p w14:paraId="502B5358"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Cũng với tinh thần đó, chúng ta cần tiếp nhận đầy đủ các quan điểm về những vấn đề có thể cung cấp thông tin cho quyết định chính sách tiền tệ của Fed. Nếu mục tiêu là ra quyết định tối ưu, chúng ta không nên loại bỏ các góc nhìn về nền kinh tế.</w:t>
      </w:r>
    </w:p>
    <w:p w14:paraId="29293F32" w14:textId="77777777" w:rsidR="00601FB4" w:rsidRPr="00914E52" w:rsidRDefault="00601FB4" w:rsidP="00601FB4">
      <w:pPr>
        <w:pStyle w:val="PlainText"/>
        <w:rPr>
          <w:rFonts w:ascii="Segoe UI" w:hAnsi="Segoe UI" w:cs="Segoe UI"/>
          <w:lang w:val="vi-VN"/>
        </w:rPr>
      </w:pPr>
    </w:p>
    <w:p w14:paraId="2E6A2E0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Vậy làm thế nào để vạch ra một con đường chính sách tốt hơn? Trong phần còn lại, tôi sẽ trình bày những nguyên tắc cốt lõi định hướng suy nghĩ của mình về cách điều hành chính sách tiền tệ phù hợp, sau đó đưa ra đánh giá về nền kinh tế như đã hứa.</w:t>
      </w:r>
    </w:p>
    <w:p w14:paraId="3A751D69" w14:textId="77777777" w:rsidR="00601FB4" w:rsidRPr="00914E52" w:rsidRDefault="00601FB4" w:rsidP="00601FB4">
      <w:pPr>
        <w:pStyle w:val="PlainText"/>
        <w:rPr>
          <w:rFonts w:ascii="Segoe UI" w:hAnsi="Segoe UI" w:cs="Segoe UI"/>
          <w:lang w:val="vi-VN"/>
        </w:rPr>
      </w:pPr>
    </w:p>
    <w:p w14:paraId="39F60E93" w14:textId="2AAED21B" w:rsidR="00601FB4" w:rsidRPr="0028176A" w:rsidRDefault="0028176A" w:rsidP="00601FB4">
      <w:pPr>
        <w:pStyle w:val="PlainText"/>
        <w:rPr>
          <w:rFonts w:ascii="Segoe UI" w:hAnsi="Segoe UI" w:cs="Segoe UI"/>
          <w:b/>
          <w:bCs/>
        </w:rPr>
      </w:pPr>
      <w:r w:rsidRPr="0028176A">
        <w:rPr>
          <w:rFonts w:ascii="Segoe UI" w:hAnsi="Segoe UI" w:cs="Segoe UI"/>
          <w:b/>
          <w:bCs/>
        </w:rPr>
        <w:t xml:space="preserve">3) Định </w:t>
      </w:r>
      <w:proofErr w:type="spellStart"/>
      <w:r w:rsidRPr="0028176A">
        <w:rPr>
          <w:rFonts w:ascii="Segoe UI" w:hAnsi="Segoe UI" w:cs="Segoe UI"/>
          <w:b/>
          <w:bCs/>
        </w:rPr>
        <w:t>hướng</w:t>
      </w:r>
      <w:proofErr w:type="spellEnd"/>
      <w:r w:rsidRPr="0028176A">
        <w:rPr>
          <w:rFonts w:ascii="Segoe UI" w:hAnsi="Segoe UI" w:cs="Segoe UI"/>
          <w:b/>
          <w:bCs/>
        </w:rPr>
        <w:t xml:space="preserve"> </w:t>
      </w:r>
      <w:proofErr w:type="spellStart"/>
      <w:r w:rsidRPr="0028176A">
        <w:rPr>
          <w:rFonts w:ascii="Segoe UI" w:hAnsi="Segoe UI" w:cs="Segoe UI"/>
          <w:b/>
          <w:bCs/>
        </w:rPr>
        <w:t>điều</w:t>
      </w:r>
      <w:proofErr w:type="spellEnd"/>
      <w:r w:rsidRPr="0028176A">
        <w:rPr>
          <w:rFonts w:ascii="Segoe UI" w:hAnsi="Segoe UI" w:cs="Segoe UI"/>
          <w:b/>
          <w:bCs/>
        </w:rPr>
        <w:t xml:space="preserve"> </w:t>
      </w:r>
      <w:proofErr w:type="spellStart"/>
      <w:r w:rsidRPr="0028176A">
        <w:rPr>
          <w:rFonts w:ascii="Segoe UI" w:hAnsi="Segoe UI" w:cs="Segoe UI"/>
          <w:b/>
          <w:bCs/>
        </w:rPr>
        <w:t>hành</w:t>
      </w:r>
      <w:proofErr w:type="spellEnd"/>
      <w:r w:rsidRPr="0028176A">
        <w:rPr>
          <w:rFonts w:ascii="Segoe UI" w:hAnsi="Segoe UI" w:cs="Segoe UI"/>
          <w:b/>
          <w:bCs/>
        </w:rPr>
        <w:t xml:space="preserve"> </w:t>
      </w:r>
      <w:proofErr w:type="spellStart"/>
      <w:r w:rsidRPr="0028176A">
        <w:rPr>
          <w:rFonts w:ascii="Segoe UI" w:hAnsi="Segoe UI" w:cs="Segoe UI"/>
          <w:b/>
          <w:bCs/>
        </w:rPr>
        <w:t>chính</w:t>
      </w:r>
      <w:proofErr w:type="spellEnd"/>
      <w:r w:rsidRPr="0028176A">
        <w:rPr>
          <w:rFonts w:ascii="Segoe UI" w:hAnsi="Segoe UI" w:cs="Segoe UI"/>
          <w:b/>
          <w:bCs/>
        </w:rPr>
        <w:t xml:space="preserve"> </w:t>
      </w:r>
      <w:proofErr w:type="spellStart"/>
      <w:r w:rsidRPr="0028176A">
        <w:rPr>
          <w:rFonts w:ascii="Segoe UI" w:hAnsi="Segoe UI" w:cs="Segoe UI"/>
          <w:b/>
          <w:bCs/>
        </w:rPr>
        <w:t>sách</w:t>
      </w:r>
      <w:proofErr w:type="spellEnd"/>
      <w:r w:rsidRPr="0028176A">
        <w:rPr>
          <w:rFonts w:ascii="Segoe UI" w:hAnsi="Segoe UI" w:cs="Segoe UI"/>
          <w:b/>
          <w:bCs/>
        </w:rPr>
        <w:t xml:space="preserve"> </w:t>
      </w:r>
      <w:proofErr w:type="spellStart"/>
      <w:r w:rsidRPr="0028176A">
        <w:rPr>
          <w:rFonts w:ascii="Segoe UI" w:hAnsi="Segoe UI" w:cs="Segoe UI"/>
          <w:b/>
          <w:bCs/>
        </w:rPr>
        <w:t>tiền</w:t>
      </w:r>
      <w:proofErr w:type="spellEnd"/>
      <w:r w:rsidRPr="0028176A">
        <w:rPr>
          <w:rFonts w:ascii="Segoe UI" w:hAnsi="Segoe UI" w:cs="Segoe UI"/>
          <w:b/>
          <w:bCs/>
        </w:rPr>
        <w:t xml:space="preserve"> </w:t>
      </w:r>
      <w:proofErr w:type="spellStart"/>
      <w:r w:rsidRPr="0028176A">
        <w:rPr>
          <w:rFonts w:ascii="Segoe UI" w:hAnsi="Segoe UI" w:cs="Segoe UI"/>
          <w:b/>
          <w:bCs/>
        </w:rPr>
        <w:t>tệ</w:t>
      </w:r>
      <w:proofErr w:type="spellEnd"/>
    </w:p>
    <w:p w14:paraId="2F99F78B" w14:textId="77777777" w:rsidR="00601FB4" w:rsidRPr="00914E52" w:rsidRDefault="00601FB4" w:rsidP="00601FB4">
      <w:pPr>
        <w:pStyle w:val="PlainText"/>
        <w:rPr>
          <w:rFonts w:ascii="Segoe UI" w:hAnsi="Segoe UI" w:cs="Segoe UI"/>
          <w:lang w:val="vi-VN"/>
        </w:rPr>
      </w:pPr>
    </w:p>
    <w:p w14:paraId="40BA56A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Chuyển sang các nguyên tắc…</w:t>
      </w:r>
    </w:p>
    <w:p w14:paraId="479C1A1E" w14:textId="77777777" w:rsidR="00601FB4" w:rsidRPr="00914E52" w:rsidRDefault="00601FB4" w:rsidP="00601FB4">
      <w:pPr>
        <w:pStyle w:val="PlainText"/>
        <w:rPr>
          <w:rFonts w:ascii="Segoe UI" w:hAnsi="Segoe UI" w:cs="Segoe UI"/>
          <w:lang w:val="vi-VN"/>
        </w:rPr>
      </w:pPr>
    </w:p>
    <w:p w14:paraId="4AA2C09F" w14:textId="77777777" w:rsidR="00354DC8" w:rsidRDefault="00000000">
      <w:pPr>
        <w:spacing w:before="240" w:after="80"/>
      </w:pPr>
      <w:r>
        <w:rPr>
          <w:b/>
          <w:color w:val="C0392B"/>
          <w:sz w:val="22"/>
        </w:rPr>
        <w:t>3.1 — Nguyên tắc thứ nhất: dữ liệu</w:t>
      </w:r>
    </w:p>
    <w:p w14:paraId="60C477C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nhất, tôi nhận thấy trong lĩnh vực này, tin tức của ngày hôm qua thường bị nhầm với những gì đang diễn ra ngay lúc này. Thách thức là phải phân biệt được hai điều đó. Nói cách khác, chúng ta phải kiểm tra thực tế kỹ lưỡng để bảo đảm không xây dựng chính sách hướng tới tương lai trên cơ sở dữ liệu đã lỗi thời hoặc thiếu chính xác. Chúng ta cũng không nên dựa vào những điểm dữ liệu riêng lẻ. Xu hướng mới là điều quan trọng nhất. Fed là một cơ quan ra quyết định. Chúng tôi đưa ra lựa chọn trong điều kiện bất định; dữ liệu sử dụng phải có mức độ liên quan cao nhất, cập nhật nhất, chính xác nhất và có thể chuyển thành hành động.</w:t>
      </w:r>
    </w:p>
    <w:p w14:paraId="6C346D07" w14:textId="77777777" w:rsidR="00601FB4" w:rsidRPr="00914E52" w:rsidRDefault="00601FB4" w:rsidP="00601FB4">
      <w:pPr>
        <w:pStyle w:val="PlainText"/>
        <w:rPr>
          <w:rFonts w:ascii="Segoe UI" w:hAnsi="Segoe UI" w:cs="Segoe UI"/>
          <w:lang w:val="vi-VN"/>
        </w:rPr>
      </w:pPr>
    </w:p>
    <w:p w14:paraId="32478DEB" w14:textId="77777777" w:rsidR="00354DC8" w:rsidRDefault="00000000">
      <w:pPr>
        <w:spacing w:before="240" w:after="80"/>
      </w:pPr>
      <w:r>
        <w:rPr>
          <w:b/>
          <w:color w:val="C0392B"/>
          <w:sz w:val="22"/>
        </w:rPr>
        <w:t>3.2 — Nguyên tắc thứ hai: tổng cung</w:t>
      </w:r>
    </w:p>
    <w:p w14:paraId="7E1C4B4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hai, hành động của Fed nhằm bảo đảm tổng cầu của nền kinh tế nhìn chung phù hợp với tổng cung. Tuy nhiên, điều duy nhất chúng ta trực tiếp quan sát được là hoạt động kinh tế. Chúng ta không bao giờ nhìn thấy trực tiếp và chỉ có thể suy luận những gì thực sự diễn ra ở phía cung. Vì vậy, việc đánh giá trạng thái cân bằng hiện tại và dự kiến giữa tổng cung với tổng cầu vốn không thể chính xác tuyệt đối.</w:t>
      </w:r>
    </w:p>
    <w:p w14:paraId="1E80097B" w14:textId="77777777" w:rsidR="00601FB4" w:rsidRPr="00914E52" w:rsidRDefault="00601FB4" w:rsidP="00601FB4">
      <w:pPr>
        <w:pStyle w:val="PlainText"/>
        <w:rPr>
          <w:rFonts w:ascii="Segoe UI" w:hAnsi="Segoe UI" w:cs="Segoe UI"/>
          <w:lang w:val="vi-VN"/>
        </w:rPr>
      </w:pPr>
    </w:p>
    <w:p w14:paraId="30F879BE" w14:textId="77777777" w:rsidR="00354DC8" w:rsidRDefault="00000000">
      <w:pPr>
        <w:spacing w:before="240" w:after="80"/>
      </w:pPr>
      <w:r>
        <w:rPr>
          <w:b/>
          <w:color w:val="C0392B"/>
          <w:sz w:val="22"/>
        </w:rPr>
        <w:t>3.3 — Nguyên tắc thứ ba: mục tiêu 2%</w:t>
      </w:r>
    </w:p>
    <w:p w14:paraId="4763417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lastRenderedPageBreak/>
        <w:t>Thứ ba, không được có bất kỳ hiểu nhầm nào: mục tiêu ổn định giá cả ở mức 2% của Fed, được đo bằng chỉ số giá chi tiêu tiêu dùng cá nhân (PCE), là một mục tiêu cố định và dứt khoát. Một khía cạnh khác cũng cần được nói rõ: ổn định giá cả không tự động xảy ra, và lạm phát không nhất thiết tự quay về mức trung bình. Trách nhiệm của Fed là mang lại sự ổn định giá cả.</w:t>
      </w:r>
    </w:p>
    <w:p w14:paraId="45D465F3" w14:textId="77777777" w:rsidR="00601FB4" w:rsidRPr="00914E52" w:rsidRDefault="00601FB4" w:rsidP="00601FB4">
      <w:pPr>
        <w:pStyle w:val="PlainText"/>
        <w:rPr>
          <w:rFonts w:ascii="Segoe UI" w:hAnsi="Segoe UI" w:cs="Segoe UI"/>
          <w:lang w:val="vi-VN"/>
        </w:rPr>
      </w:pPr>
    </w:p>
    <w:p w14:paraId="0057F9B1" w14:textId="77777777" w:rsidR="00354DC8" w:rsidRDefault="00000000">
      <w:pPr>
        <w:spacing w:before="240" w:after="80"/>
      </w:pPr>
      <w:r>
        <w:rPr>
          <w:b/>
          <w:color w:val="C0392B"/>
          <w:sz w:val="22"/>
        </w:rPr>
        <w:t>3.4 — Nguyên tắc thứ tư: nhiệm vụ kép</w:t>
      </w:r>
    </w:p>
    <w:p w14:paraId="4A12A9A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tư, Fed cũng chịu trách nhiệm về mục tiêu tối đa hóa việc làm. Việc đạt được cả hai vế trong nhiệm vụ kép trong trung hạn không phải là lựa chọn một trong hai. Tôi không cho rằng hai mục tiêu trong nhiệm vụ kép của Fed mâu thuẫn với nhau. Suy cho cùng, lạm phát cao tự nó gây tổn hại rất lớn đến thịnh vượng kinh tế.</w:t>
      </w:r>
    </w:p>
    <w:p w14:paraId="490462C3" w14:textId="77777777" w:rsidR="00601FB4" w:rsidRPr="00914E52" w:rsidRDefault="00601FB4" w:rsidP="00601FB4">
      <w:pPr>
        <w:pStyle w:val="PlainText"/>
        <w:rPr>
          <w:rFonts w:ascii="Segoe UI" w:hAnsi="Segoe UI" w:cs="Segoe UI"/>
          <w:lang w:val="vi-VN"/>
        </w:rPr>
      </w:pPr>
    </w:p>
    <w:p w14:paraId="484D9FF1" w14:textId="77777777" w:rsidR="00354DC8" w:rsidRDefault="00000000">
      <w:pPr>
        <w:spacing w:before="240" w:after="80"/>
      </w:pPr>
      <w:r>
        <w:rPr>
          <w:b/>
          <w:color w:val="C0392B"/>
          <w:sz w:val="22"/>
        </w:rPr>
        <w:t>3.5 — Nguyên tắc thứ năm: công cụ</w:t>
      </w:r>
    </w:p>
    <w:p w14:paraId="64FDB6D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năm, lãi suất ngắn hạn là công cụ chủ đạo để thực hiện nhiệm vụ kép. Các chính sách phi truyền thống nhằm kích thích hoạt động kinh tế có thể phù hợp trong những cuộc khủng hoảng thực sự; ngoài hoàn cảnh đó, chúng chỉ nên được sử dụng rất hạn chế, nếu có.</w:t>
      </w:r>
    </w:p>
    <w:p w14:paraId="745D4613" w14:textId="77777777" w:rsidR="00601FB4" w:rsidRPr="00914E52" w:rsidRDefault="00601FB4" w:rsidP="00601FB4">
      <w:pPr>
        <w:pStyle w:val="PlainText"/>
        <w:rPr>
          <w:rFonts w:ascii="Segoe UI" w:hAnsi="Segoe UI" w:cs="Segoe UI"/>
          <w:lang w:val="vi-VN"/>
        </w:rPr>
      </w:pPr>
    </w:p>
    <w:p w14:paraId="39564887" w14:textId="77777777" w:rsidR="00354DC8" w:rsidRDefault="00000000">
      <w:pPr>
        <w:spacing w:before="240" w:after="80"/>
      </w:pPr>
      <w:r>
        <w:rPr>
          <w:b/>
          <w:color w:val="C0392B"/>
          <w:sz w:val="22"/>
        </w:rPr>
        <w:t>3.6 — Nguyên tắc thứ sáu: tiền tệ</w:t>
      </w:r>
    </w:p>
    <w:p w14:paraId="3E29462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sáu, tiền tệ có vai trò quan trọng. Quan điểm này hiện không thịnh hành, nhưng theo tôi, tiền tệ có mối liên hệ quan trọng với chính sách tiền tệ. Chúng ta cần chú ý đến lượng tiền do ngân hàng trung ương tạo ra và lượng tiền hình thành từ hệ thống ngân hàng, tài chính. Đúng là đổi mới tài chính và các yếu tố khác làm thay đổi cơ chế kết nối tiền cơ sở, tốc độ lưu chuyển tiền tệ và nền kinh tế nói chung. Tuy nhiên, đó không phải lý do để bỏ qua tác động cuối cùng của tiền tệ lên điều kiện tài chính và giá cả.</w:t>
      </w:r>
    </w:p>
    <w:p w14:paraId="5075EBBC" w14:textId="77777777" w:rsidR="00601FB4" w:rsidRPr="00914E52" w:rsidRDefault="00601FB4" w:rsidP="00601FB4">
      <w:pPr>
        <w:pStyle w:val="PlainText"/>
        <w:rPr>
          <w:rFonts w:ascii="Segoe UI" w:hAnsi="Segoe UI" w:cs="Segoe UI"/>
          <w:lang w:val="vi-VN"/>
        </w:rPr>
      </w:pPr>
    </w:p>
    <w:p w14:paraId="56E17EC3"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Cuối cùng, một Fed ít phát ngôn hơn nhưng có mục đích rõ ràng hơn trong truyền thông sẽ có khả năng hoàn thành mục tiêu tốt hơn. Chúng tôi có thể được yêu cầu chịu trách nhiệm về việc thực hiện nhiệm vụ được giao — phép thử thực sự duy nhất đối với uy tín của mình. Mượn lời Tướng Chuck Yeager: “Vào thời khắc quyết định, chỉ có lý do hoặc kết quả.”</w:t>
      </w:r>
    </w:p>
    <w:p w14:paraId="23C8D529" w14:textId="77777777" w:rsidR="00601FB4" w:rsidRPr="00914E52" w:rsidRDefault="00601FB4" w:rsidP="00601FB4">
      <w:pPr>
        <w:pStyle w:val="PlainText"/>
        <w:rPr>
          <w:rFonts w:ascii="Segoe UI" w:hAnsi="Segoe UI" w:cs="Segoe UI"/>
          <w:lang w:val="vi-VN"/>
        </w:rPr>
      </w:pPr>
    </w:p>
    <w:p w14:paraId="6AA642F5" w14:textId="488514EC" w:rsidR="00601FB4" w:rsidRPr="0028176A" w:rsidRDefault="0028176A" w:rsidP="00601FB4">
      <w:pPr>
        <w:pStyle w:val="PlainText"/>
        <w:rPr>
          <w:rFonts w:ascii="Segoe UI" w:hAnsi="Segoe UI" w:cs="Segoe UI"/>
          <w:b/>
          <w:bCs/>
        </w:rPr>
      </w:pPr>
      <w:r w:rsidRPr="0028176A">
        <w:rPr>
          <w:rFonts w:ascii="Segoe UI" w:hAnsi="Segoe UI" w:cs="Segoe UI"/>
          <w:b/>
          <w:bCs/>
        </w:rPr>
        <w:t xml:space="preserve">4) </w:t>
      </w:r>
      <w:r w:rsidR="00601FB4" w:rsidRPr="0028176A">
        <w:rPr>
          <w:rFonts w:ascii="Segoe UI" w:hAnsi="Segoe UI" w:cs="Segoe UI"/>
          <w:b/>
          <w:bCs/>
          <w:lang w:val="vi-VN"/>
        </w:rPr>
        <w:t>Nền kinh tế hiện nay</w:t>
      </w:r>
      <w:r w:rsidRPr="0028176A">
        <w:rPr>
          <w:rFonts w:ascii="Segoe UI" w:hAnsi="Segoe UI" w:cs="Segoe UI"/>
          <w:b/>
          <w:bCs/>
        </w:rPr>
        <w:t xml:space="preserve"> (</w:t>
      </w:r>
      <w:proofErr w:type="spellStart"/>
      <w:r>
        <w:rPr>
          <w:rFonts w:ascii="Segoe UI" w:hAnsi="Segoe UI" w:cs="Segoe UI"/>
          <w:b/>
          <w:bCs/>
        </w:rPr>
        <w:t>theo</w:t>
      </w:r>
      <w:proofErr w:type="spellEnd"/>
      <w:r>
        <w:rPr>
          <w:rFonts w:ascii="Segoe UI" w:hAnsi="Segoe UI" w:cs="Segoe UI"/>
          <w:b/>
          <w:bCs/>
        </w:rPr>
        <w:t xml:space="preserve"> </w:t>
      </w:r>
      <w:r w:rsidRPr="0028176A">
        <w:rPr>
          <w:rFonts w:ascii="Segoe UI" w:hAnsi="Segoe UI" w:cs="Segoe UI"/>
          <w:b/>
          <w:bCs/>
        </w:rPr>
        <w:t xml:space="preserve">view </w:t>
      </w:r>
      <w:proofErr w:type="spellStart"/>
      <w:r w:rsidRPr="0028176A">
        <w:rPr>
          <w:rFonts w:ascii="Segoe UI" w:hAnsi="Segoe UI" w:cs="Segoe UI"/>
          <w:b/>
          <w:bCs/>
        </w:rPr>
        <w:t>của</w:t>
      </w:r>
      <w:proofErr w:type="spellEnd"/>
      <w:r w:rsidRPr="0028176A">
        <w:rPr>
          <w:rFonts w:ascii="Segoe UI" w:hAnsi="Segoe UI" w:cs="Segoe UI"/>
          <w:b/>
          <w:bCs/>
        </w:rPr>
        <w:t xml:space="preserve"> Kevin Warsh)</w:t>
      </w:r>
    </w:p>
    <w:p w14:paraId="0763B2A2" w14:textId="77777777" w:rsidR="00601FB4" w:rsidRPr="00914E52" w:rsidRDefault="00601FB4" w:rsidP="00601FB4">
      <w:pPr>
        <w:pStyle w:val="PlainText"/>
        <w:rPr>
          <w:rFonts w:ascii="Segoe UI" w:hAnsi="Segoe UI" w:cs="Segoe UI"/>
          <w:lang w:val="vi-VN"/>
        </w:rPr>
      </w:pPr>
    </w:p>
    <w:p w14:paraId="16C8AD79" w14:textId="77777777" w:rsidR="00354DC8" w:rsidRDefault="00000000">
      <w:pPr>
        <w:spacing w:before="240" w:after="80"/>
      </w:pPr>
      <w:r>
        <w:rPr>
          <w:b/>
          <w:color w:val="C0392B"/>
          <w:sz w:val="22"/>
        </w:rPr>
        <w:t>4.1 — Đặt vấn đề và quan điểm nhất trí của FOMC trong biên bản tháng 7</w:t>
      </w:r>
    </w:p>
    <w:p w14:paraId="2BB3AC6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Từ những nguyên tắc trên, tôi đánh giá nền kinh tế hiện tại như thế nào? Điều gì thực sự đang diễn ra ngoài kia?</w:t>
      </w:r>
    </w:p>
    <w:p w14:paraId="26EA0D7D" w14:textId="77777777" w:rsidR="00601FB4" w:rsidRPr="00914E52" w:rsidRDefault="00601FB4" w:rsidP="00601FB4">
      <w:pPr>
        <w:pStyle w:val="PlainText"/>
        <w:rPr>
          <w:rFonts w:ascii="Segoe UI" w:hAnsi="Segoe UI" w:cs="Segoe UI"/>
          <w:lang w:val="vi-VN"/>
        </w:rPr>
      </w:pPr>
    </w:p>
    <w:p w14:paraId="7C1449F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Có thể các bạn đã đọc quan điểm nhất trí của FOMC trong biên bản tháng 7: thị trường lao động ổn định và sản lượng vững chắc, nhưng lạm phát vẫn quá cao. Đại đa số đồng nghiệp và tôi cho rằng lựa chọn khôn ngoan hơn là chờ thêm thông tin trong thời gian giữa hai cuộc họp — nhất là trước những diễn biến có thể xảy ra trong chuỗi cung ứng, dòng vốn đầu tư và địa chính trị — trước khi quyết định liệu có nên thay đổi chính sách lãi suất hay không. Chúng tôi cũng đồng thuận sẵn sàng hành động khi hoàn cảnh đòi hỏi.</w:t>
      </w:r>
    </w:p>
    <w:p w14:paraId="3166E64B" w14:textId="77777777" w:rsidR="00601FB4" w:rsidRPr="00914E52" w:rsidRDefault="00601FB4" w:rsidP="00601FB4">
      <w:pPr>
        <w:pStyle w:val="PlainText"/>
        <w:rPr>
          <w:rFonts w:ascii="Segoe UI" w:hAnsi="Segoe UI" w:cs="Segoe UI"/>
          <w:lang w:val="vi-VN"/>
        </w:rPr>
      </w:pPr>
    </w:p>
    <w:p w14:paraId="539DA96E" w14:textId="77777777" w:rsidR="00354DC8" w:rsidRDefault="00000000">
      <w:pPr>
        <w:spacing w:before="240" w:after="80"/>
      </w:pPr>
      <w:r>
        <w:rPr>
          <w:b/>
          <w:color w:val="C0392B"/>
          <w:sz w:val="22"/>
        </w:rPr>
        <w:t>4.2 — Đánh giá riêng của Warsh</w:t>
      </w:r>
    </w:p>
    <w:p w14:paraId="6279C72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Về phần mình, hôm nay tôi ấn tượng với kết quả chung của nền kinh tế, vốn dường như đã mạnh lên. Một chỉ báo về sức mạnh là khả năng chống chịu cú sốc. Xét theo tiêu chí đó, cả nền kinh tế thực và Phố Wall đều thể hiện sức chống chịu đáng kể.</w:t>
      </w:r>
    </w:p>
    <w:p w14:paraId="74DA66CE" w14:textId="77777777" w:rsidR="00601FB4" w:rsidRPr="00914E52" w:rsidRDefault="00601FB4" w:rsidP="00601FB4">
      <w:pPr>
        <w:pStyle w:val="PlainText"/>
        <w:rPr>
          <w:rFonts w:ascii="Segoe UI" w:hAnsi="Segoe UI" w:cs="Segoe UI"/>
          <w:lang w:val="vi-VN"/>
        </w:rPr>
      </w:pPr>
    </w:p>
    <w:p w14:paraId="79A6D0C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Có một số điểm cần lưu ý.</w:t>
      </w:r>
    </w:p>
    <w:p w14:paraId="0FA4BB37" w14:textId="77777777" w:rsidR="00601FB4" w:rsidRPr="00914E52" w:rsidRDefault="00601FB4" w:rsidP="00601FB4">
      <w:pPr>
        <w:pStyle w:val="PlainText"/>
        <w:rPr>
          <w:rFonts w:ascii="Segoe UI" w:hAnsi="Segoe UI" w:cs="Segoe UI"/>
          <w:lang w:val="vi-VN"/>
        </w:rPr>
      </w:pPr>
    </w:p>
    <w:p w14:paraId="3DAEDAC3" w14:textId="77777777" w:rsidR="00354DC8" w:rsidRDefault="00000000">
      <w:pPr>
        <w:spacing w:before="240" w:after="80"/>
      </w:pPr>
      <w:r>
        <w:rPr>
          <w:b/>
          <w:color w:val="C0392B"/>
          <w:sz w:val="22"/>
        </w:rPr>
        <w:t>4.3 — Đầu tư vốn, lợi nhuận và cảnh báo về “đạo hàm bậc hai”</w:t>
      </w:r>
    </w:p>
    <w:p w14:paraId="780B4400"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Chi tiêu đầu tư vốn của doanh nghiệp — nền tảng cho tăng trưởng kinh tế tương lai — đang tăng nhanh. Mức thay đổi trong bốn quý của đầu tư vào thiết bị và tài sản vô hình đạt khoảng 9%, tốc độ cao nhất kể từ năm 2021. Có thể quy hơn một nửa mức tăng chi tiêu vốn trong năm nay cho hoạt động xây dựng hạ tầng liên quan đến AI.</w:t>
      </w:r>
    </w:p>
    <w:p w14:paraId="633CBA0B" w14:textId="77777777" w:rsidR="00601FB4" w:rsidRPr="00914E52" w:rsidRDefault="00601FB4" w:rsidP="00601FB4">
      <w:pPr>
        <w:pStyle w:val="PlainText"/>
        <w:rPr>
          <w:rFonts w:ascii="Segoe UI" w:hAnsi="Segoe UI" w:cs="Segoe UI"/>
          <w:lang w:val="vi-VN"/>
        </w:rPr>
      </w:pPr>
    </w:p>
    <w:p w14:paraId="2BBA368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Lợi nhuận của các doanh nghiệp thuộc S&amp;P 500 đã tăng hơn 20% trong năm qua. Biên lợi nhuận ở mức khá cao so với lịch sử. Biến động chung của thị trường cổ phiếu thấp. Chúng tôi tiếp tục theo dõi chặt chẽ cấu trúc nội tại của thị trường và diễn biến giữa các lĩnh vực.</w:t>
      </w:r>
    </w:p>
    <w:p w14:paraId="21CB910C" w14:textId="77777777" w:rsidR="00601FB4" w:rsidRPr="00914E52" w:rsidRDefault="00601FB4" w:rsidP="00601FB4">
      <w:pPr>
        <w:pStyle w:val="PlainText"/>
        <w:rPr>
          <w:rFonts w:ascii="Segoe UI" w:hAnsi="Segoe UI" w:cs="Segoe UI"/>
          <w:lang w:val="vi-VN"/>
        </w:rPr>
      </w:pPr>
    </w:p>
    <w:p w14:paraId="19883A53"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Kỳ vọng tăng trưởng đối với cả chi tiêu vốn và lợi nhuận doanh nghiệp đều đang ở mức rất cao. Tôi sẽ tiếp tục theo dõi sự thay đổi trong tốc độ tăng trưởng của chúng, tức “đạo hàm bậc hai”. Các tác động tiếp theo lên giá tài sản, niềm tin kinh doanh, thu nhập và chi tiêu của người tiêu dùng cũng cần được đánh giá kỹ.</w:t>
      </w:r>
    </w:p>
    <w:p w14:paraId="1A324823" w14:textId="77777777" w:rsidR="00601FB4" w:rsidRPr="00914E52" w:rsidRDefault="00601FB4" w:rsidP="00601FB4">
      <w:pPr>
        <w:pStyle w:val="PlainText"/>
        <w:rPr>
          <w:rFonts w:ascii="Segoe UI" w:hAnsi="Segoe UI" w:cs="Segoe UI"/>
          <w:lang w:val="vi-VN"/>
        </w:rPr>
      </w:pPr>
    </w:p>
    <w:p w14:paraId="16063338" w14:textId="77777777" w:rsidR="00354DC8" w:rsidRDefault="00000000">
      <w:pPr>
        <w:spacing w:before="240" w:after="80"/>
      </w:pPr>
      <w:r>
        <w:rPr>
          <w:b/>
          <w:color w:val="C0392B"/>
          <w:sz w:val="22"/>
        </w:rPr>
        <w:t>4.4 — Điều kiện tín dụng và kết luận về điều kiện tài chính</w:t>
      </w:r>
    </w:p>
    <w:p w14:paraId="06E7B048"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Chênh lệch tín dụng của trái phiếu doanh nghiệp và các khoản vay có đòn bẩy đang gần vùng thấp trong phạm vi lịch sử; khối lượng phát hành trên các thị trường này cũng khá lớn trong năm nay. Ngoài thị trường thu nhập cố định, trong Khảo sát Ý kiến Cán bộ Tín dụng Cấp cao tháng 7 về hoạt động cho vay ngân hàng, các ngân hàng cho biết tiêu chuẩn đối với khoản vay thương mại và công nghiệp đang thuộc vùng nới lỏng hơn trong phạm vi lịch sử. Điều này góp phần giải thích mức tăng của loại hình cho vay này trong năm nay. Thị trường tín dụng và cho vay chỉ cho thấy rất ít dấu hiệu bị chính sách kiềm chế.</w:t>
      </w:r>
    </w:p>
    <w:p w14:paraId="016271D5" w14:textId="77777777" w:rsidR="00601FB4" w:rsidRPr="00914E52" w:rsidRDefault="00601FB4" w:rsidP="00601FB4">
      <w:pPr>
        <w:pStyle w:val="PlainText"/>
        <w:rPr>
          <w:rFonts w:ascii="Segoe UI" w:hAnsi="Segoe UI" w:cs="Segoe UI"/>
          <w:lang w:val="vi-VN"/>
        </w:rPr>
      </w:pPr>
    </w:p>
    <w:p w14:paraId="38B5AA48"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Một số lĩnh vực như nhà ở và nông nghiệp đang chịu sức ép. Tuy nhiên, xét tổng thể, tôi khó có thể mô tả các điều kiện tài chính nói chung là thắt chặt.</w:t>
      </w:r>
    </w:p>
    <w:p w14:paraId="2C5264F3" w14:textId="77777777" w:rsidR="00601FB4" w:rsidRPr="00914E52" w:rsidRDefault="00601FB4" w:rsidP="00601FB4">
      <w:pPr>
        <w:pStyle w:val="PlainText"/>
        <w:rPr>
          <w:rFonts w:ascii="Segoe UI" w:hAnsi="Segoe UI" w:cs="Segoe UI"/>
          <w:lang w:val="vi-VN"/>
        </w:rPr>
      </w:pPr>
    </w:p>
    <w:p w14:paraId="6FF78695"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Chi tiêu tiêu dùng thực vẫn vững bất chấp các cú sốc, tăng hơn 2% trong bốn quý vừa qua. Kết hợp tiêu dùng với đà đầu tư nhanh mà chúng ta quan sát được, doanh số cuối cùng thực cho người mua tư nhân trong nước (PDFP) cũng tăng. PDFP đã tăng với tốc độ gần 3% từ đầu năm dương lịch đến nay. Chỉ tiêu này thường chứa đựng nhiều tín hiệu hơn tổng sản phẩm quốc nội và xu hướng cũng đang tích cực.</w:t>
      </w:r>
    </w:p>
    <w:p w14:paraId="05F2E6D6" w14:textId="77777777" w:rsidR="00601FB4" w:rsidRPr="00914E52" w:rsidRDefault="00601FB4" w:rsidP="00601FB4">
      <w:pPr>
        <w:pStyle w:val="PlainText"/>
        <w:rPr>
          <w:rFonts w:ascii="Segoe UI" w:hAnsi="Segoe UI" w:cs="Segoe UI"/>
          <w:lang w:val="vi-VN"/>
        </w:rPr>
      </w:pPr>
    </w:p>
    <w:p w14:paraId="528E5803" w14:textId="77777777" w:rsidR="00354DC8" w:rsidRDefault="00000000">
      <w:pPr>
        <w:spacing w:before="240" w:after="80"/>
      </w:pPr>
      <w:r>
        <w:rPr>
          <w:b/>
          <w:color w:val="C0392B"/>
          <w:sz w:val="22"/>
        </w:rPr>
        <w:lastRenderedPageBreak/>
        <w:t>4.5 — Tiêu dùng, PDFP và thị trường lao động</w:t>
      </w:r>
    </w:p>
    <w:p w14:paraId="39D354B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Ở vế việc làm trong nhiệm vụ kép của Fed, nước Mỹ đang có kết quả tốt. Thị trường lao động khá ổn định. Tỷ lệ thất nghiệp ở mức 4,1%, thấp so với lịch sử và gần như không thay đổi trong vài năm qua. Bình quân bốn tuần của số đơn xin trợ cấp thất nghiệp — một chỉ báo thời gian thực có độ tin cậy thực chứng cao — đang gần mức thấp nhất trong nhiều thập niên.</w:t>
      </w:r>
    </w:p>
    <w:p w14:paraId="7B66B4D7" w14:textId="77777777" w:rsidR="00601FB4" w:rsidRPr="00914E52" w:rsidRDefault="00601FB4" w:rsidP="00601FB4">
      <w:pPr>
        <w:pStyle w:val="PlainText"/>
        <w:rPr>
          <w:rFonts w:ascii="Segoe UI" w:hAnsi="Segoe UI" w:cs="Segoe UI"/>
          <w:lang w:val="vi-VN"/>
        </w:rPr>
      </w:pPr>
    </w:p>
    <w:p w14:paraId="2E34A8A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Theo tôi, tỷ lệ luân chuyển lao động tương đối thấp hiện nay một phần bắt nguồn từ quá trình tái kết nối trên quy mô lớn giữa người sử dụng lao động và người lao động sau đại dịch.</w:t>
      </w:r>
    </w:p>
    <w:p w14:paraId="35379F09" w14:textId="77777777" w:rsidR="00601FB4" w:rsidRPr="00914E52" w:rsidRDefault="00601FB4" w:rsidP="00601FB4">
      <w:pPr>
        <w:pStyle w:val="PlainText"/>
        <w:rPr>
          <w:rFonts w:ascii="Segoe UI" w:hAnsi="Segoe UI" w:cs="Segoe UI"/>
          <w:lang w:val="vi-VN"/>
        </w:rPr>
      </w:pPr>
    </w:p>
    <w:p w14:paraId="31DCD9D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Khi nguồn cung lao động hầu như không tăng, số việc làm mới hằng tháng đương nhiên sẽ thấp. Thị trường lao động luôn có những lĩnh vực đáng lo, chẳng hạn nhóm sinh viên mới tốt nghiệp. Tuy nhiên, nhìn chung, phần lớn những người muốn làm việc vẫn đang có hoặc tìm được việc. Họ có thể lo ngại về những gián đoạn lao động trong tương lai; nhưng tại thời điểm này, tôi cho rằng thị trường lao động phù hợp với trạng thái toàn dụng lao động.</w:t>
      </w:r>
    </w:p>
    <w:p w14:paraId="009EB29B" w14:textId="77777777" w:rsidR="00601FB4" w:rsidRPr="00914E52" w:rsidRDefault="00601FB4" w:rsidP="00601FB4">
      <w:pPr>
        <w:pStyle w:val="PlainText"/>
        <w:rPr>
          <w:rFonts w:ascii="Segoe UI" w:hAnsi="Segoe UI" w:cs="Segoe UI"/>
          <w:lang w:val="vi-VN"/>
        </w:rPr>
      </w:pPr>
    </w:p>
    <w:p w14:paraId="63368414" w14:textId="77777777" w:rsidR="00354DC8" w:rsidRDefault="00000000">
      <w:pPr>
        <w:spacing w:before="240" w:after="80"/>
      </w:pPr>
      <w:r>
        <w:rPr>
          <w:b/>
          <w:color w:val="C0392B"/>
          <w:sz w:val="22"/>
        </w:rPr>
        <w:t>4.6 — Lạm phát: mức độ và xác định xu hướng cơ bản</w:t>
      </w:r>
    </w:p>
    <w:p w14:paraId="3D75CDB5"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Ở vế ổn định giá cả, các con số đáng lo ngại hơn. Thước đo lạm phát ưu tiên của Fed — mức thay đổi 12 tháng của chỉ số giá PCE — đang ở mức 3,7%, còn mức thay đổi trong sáu tháng là 4,1%. Các thước đo tương ứng từ chỉ số giá tiêu dùng (CPI) cũng ở mức cao, tương tự các thước đo lạm phát lõi của cả PCE và CPI. Không thước đo nào hoàn hảo, nhưng tất cả đều phản ánh cùng một câu chuyện: lạm phát đang cao hơn mục tiêu 2%. Vì vậy, trọng tâm chủ đạo của Fed lúc này cần đặt vào giá cả.</w:t>
      </w:r>
    </w:p>
    <w:p w14:paraId="6B6160E8" w14:textId="77777777" w:rsidR="00601FB4" w:rsidRPr="00914E52" w:rsidRDefault="00601FB4" w:rsidP="00601FB4">
      <w:pPr>
        <w:pStyle w:val="PlainText"/>
        <w:rPr>
          <w:rFonts w:ascii="Segoe UI" w:hAnsi="Segoe UI" w:cs="Segoe UI"/>
          <w:lang w:val="vi-VN"/>
        </w:rPr>
      </w:pPr>
    </w:p>
    <w:p w14:paraId="11CFA16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Nhiệm vụ của nhà hoạch định chính sách là xác định xu hướng lạm phát cơ bản, tức mức thay đổi mang tính phổ biến của giá cả trong nền kinh tế sau khi loại bỏ các yếu tố đặc thù. Chúng tôi muốn đánh giá lạm phát cơ bản đang tăng, giảm hay đi ngang. Chúng tôi cũng muốn hiểu cả hướng đi lẫn tốc độ. Mỗi thước đo lạm phát tổng quát nói trên đều đã giảm đáng kể so với đỉnh năm 2022, nhưng tiến triển trong hai năm qua còn khiêm tốn.</w:t>
      </w:r>
    </w:p>
    <w:p w14:paraId="6570202B" w14:textId="77777777" w:rsidR="00601FB4" w:rsidRPr="00914E52" w:rsidRDefault="00601FB4" w:rsidP="00601FB4">
      <w:pPr>
        <w:pStyle w:val="PlainText"/>
        <w:rPr>
          <w:rFonts w:ascii="Segoe UI" w:hAnsi="Segoe UI" w:cs="Segoe UI"/>
          <w:lang w:val="vi-VN"/>
        </w:rPr>
      </w:pPr>
    </w:p>
    <w:p w14:paraId="198F0876"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Mặc dù các số liệu PCE và CPI trong mùa hè này tốt hơn dự kiến, chúng chưa cho tôi thấy xu hướng cơ bản đã cải thiện đáng kể.</w:t>
      </w:r>
    </w:p>
    <w:p w14:paraId="1F444D7E" w14:textId="77777777" w:rsidR="00601FB4" w:rsidRPr="00914E52" w:rsidRDefault="00601FB4" w:rsidP="00601FB4">
      <w:pPr>
        <w:pStyle w:val="PlainText"/>
        <w:rPr>
          <w:rFonts w:ascii="Segoe UI" w:hAnsi="Segoe UI" w:cs="Segoe UI"/>
          <w:lang w:val="vi-VN"/>
        </w:rPr>
      </w:pPr>
    </w:p>
    <w:p w14:paraId="1A5D9E36" w14:textId="77777777" w:rsidR="00354DC8" w:rsidRDefault="00000000">
      <w:pPr>
        <w:spacing w:before="240" w:after="80"/>
      </w:pPr>
      <w:r>
        <w:rPr>
          <w:b/>
          <w:color w:val="C0392B"/>
          <w:sz w:val="22"/>
        </w:rPr>
        <w:t>4.7 — Tiền lương và độ rộng giá (phân rã 199 cấu phần)</w:t>
      </w:r>
    </w:p>
    <w:p w14:paraId="148B436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Dữ liệu cũng cho thấy tiền lương tăng ở mức vừa phải. Tuy nhiên, trong việc theo dõi lạm phát cơ bản, từ lâu tăng trưởng tiền lương không còn là chỉ báo đáng tin cậy về lạm phát trong tương lai.</w:t>
      </w:r>
    </w:p>
    <w:p w14:paraId="3DA497D6" w14:textId="77777777" w:rsidR="00601FB4" w:rsidRPr="00914E52" w:rsidRDefault="00601FB4" w:rsidP="00601FB4">
      <w:pPr>
        <w:pStyle w:val="PlainText"/>
        <w:rPr>
          <w:rFonts w:ascii="Segoe UI" w:hAnsi="Segoe UI" w:cs="Segoe UI"/>
          <w:lang w:val="vi-VN"/>
        </w:rPr>
      </w:pPr>
    </w:p>
    <w:p w14:paraId="6E61BE0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Để đánh giá lạm phát cơ bản, tôi thấy việc phân rã 199 cấu phần riêng lẻ của chỉ số giá PCE đem lại nhiều thông tin. Trong 12 tháng qua, 54% hàng hóa và dịch vụ trong rổ PCE có mức tăng giá trên 3%. Con số này thấp hơn nhiều so với đỉnh khoảng 77% sau đại dịch, nhưng vẫn cao hơn đáng kể mức 32% trong hai thập niên trước đại dịch.</w:t>
      </w:r>
    </w:p>
    <w:p w14:paraId="36C4628B" w14:textId="77777777" w:rsidR="00601FB4" w:rsidRPr="00914E52" w:rsidRDefault="00601FB4" w:rsidP="00601FB4">
      <w:pPr>
        <w:pStyle w:val="PlainText"/>
        <w:rPr>
          <w:rFonts w:ascii="Segoe UI" w:hAnsi="Segoe UI" w:cs="Segoe UI"/>
          <w:lang w:val="vi-VN"/>
        </w:rPr>
      </w:pPr>
    </w:p>
    <w:p w14:paraId="27055154"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lastRenderedPageBreak/>
        <w:t>Xét riêng sáu tháng qua, kết luận tương tự: 49% hàng hóa và dịch vụ trong rổ PCE có mức tăng giá quy đổi theo năm trên 3%. Một lần nữa, tỷ lệ này thấp hơn nhiều so với đỉnh sau đại dịch nhưng vẫn khá cao.</w:t>
      </w:r>
    </w:p>
    <w:p w14:paraId="120DCD66" w14:textId="77777777" w:rsidR="00601FB4" w:rsidRPr="00914E52" w:rsidRDefault="00601FB4" w:rsidP="00601FB4">
      <w:pPr>
        <w:pStyle w:val="PlainText"/>
        <w:rPr>
          <w:rFonts w:ascii="Segoe UI" w:hAnsi="Segoe UI" w:cs="Segoe UI"/>
          <w:lang w:val="vi-VN"/>
        </w:rPr>
      </w:pPr>
    </w:p>
    <w:p w14:paraId="368D7947" w14:textId="77777777" w:rsidR="00354DC8" w:rsidRDefault="00000000">
      <w:pPr>
        <w:spacing w:before="240" w:after="80"/>
      </w:pPr>
      <w:r>
        <w:rPr>
          <w:b/>
          <w:color w:val="C0392B"/>
          <w:sz w:val="22"/>
        </w:rPr>
        <w:t>4.8 — Giá hàng hóa và kỳ vọng lạm phát</w:t>
      </w:r>
    </w:p>
    <w:p w14:paraId="6C726D9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Đà tăng gần đây của giá hàng hóa nói chung cũng cần được theo dõi. Chúng ta cần đánh giá liệu xu hướng có cho thấy rủi ro lạm phát nghiêng về phía tăng hay không.</w:t>
      </w:r>
    </w:p>
    <w:p w14:paraId="7CE3EB2F" w14:textId="77777777" w:rsidR="00601FB4" w:rsidRPr="00914E52" w:rsidRDefault="00601FB4" w:rsidP="00601FB4">
      <w:pPr>
        <w:pStyle w:val="PlainText"/>
        <w:rPr>
          <w:rFonts w:ascii="Segoe UI" w:hAnsi="Segoe UI" w:cs="Segoe UI"/>
          <w:lang w:val="vi-VN"/>
        </w:rPr>
      </w:pPr>
    </w:p>
    <w:p w14:paraId="4EC27178"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Một vấn đề khác cũng quan trọng là liệu tình trạng lạm phát trong hơn năm năm qua đã thấm vào kỳ vọng hay chưa. Tin tốt là các thước đo kỳ vọng lạm phát trung hạn nhìn chung vẫn ổn định. Các thước đo mức bù lạm phát trên thị trường hoán đổi cũng truyền đi một tín hiệu mạnh mẽ tương tự.</w:t>
      </w:r>
    </w:p>
    <w:p w14:paraId="1487EB21" w14:textId="77777777" w:rsidR="00601FB4" w:rsidRPr="00914E52" w:rsidRDefault="00601FB4" w:rsidP="00601FB4">
      <w:pPr>
        <w:pStyle w:val="PlainText"/>
        <w:rPr>
          <w:rFonts w:ascii="Segoe UI" w:hAnsi="Segoe UI" w:cs="Segoe UI"/>
          <w:lang w:val="vi-VN"/>
        </w:rPr>
      </w:pPr>
    </w:p>
    <w:p w14:paraId="3D53FEF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Đặc biệt khi xét đến những diễn biến gần đây, việc giá thị trường cho thấy niềm tin rằng Fed sẽ mang lại ổn định giá cả là một sự ghi nhận dành cho Fed với tư cách một thể chế và phù hợp với những truyền thống tốt đẹp nhất của tổ chức. Tôi có thể bảo đảm với các bạn rằng niềm tin đó là đúng.</w:t>
      </w:r>
    </w:p>
    <w:p w14:paraId="5A6A4458" w14:textId="77777777" w:rsidR="00601FB4" w:rsidRPr="00914E52" w:rsidRDefault="00601FB4" w:rsidP="00601FB4">
      <w:pPr>
        <w:pStyle w:val="PlainText"/>
        <w:rPr>
          <w:rFonts w:ascii="Segoe UI" w:hAnsi="Segoe UI" w:cs="Segoe UI"/>
          <w:lang w:val="vi-VN"/>
        </w:rPr>
      </w:pPr>
    </w:p>
    <w:p w14:paraId="39CCB74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Trong lịch sử kinh tế, đặc điểm của các thước đo kỳ vọng lạm phát trên thị trường là chúng thường trông vững chắc và bền bỉ — cho đến khi không còn như vậy. Những kỳ vọng này không dễ bị lay chuyển và hiện vẫn được neo giữ tốt, nhưng phải được giám sát chặt chẽ. Trách nhiệm của Fed là bảo đảm kỳ vọng lạm phát không bị mất neo.</w:t>
      </w:r>
    </w:p>
    <w:p w14:paraId="7DA06B1E" w14:textId="77777777" w:rsidR="00601FB4" w:rsidRPr="00914E52" w:rsidRDefault="00601FB4" w:rsidP="00601FB4">
      <w:pPr>
        <w:pStyle w:val="PlainText"/>
        <w:rPr>
          <w:rFonts w:ascii="Segoe UI" w:hAnsi="Segoe UI" w:cs="Segoe UI"/>
          <w:lang w:val="vi-VN"/>
        </w:rPr>
      </w:pPr>
    </w:p>
    <w:p w14:paraId="0E3A6AEB" w14:textId="77777777" w:rsidR="00354DC8" w:rsidRDefault="00000000">
      <w:pPr>
        <w:spacing w:before="240" w:after="80"/>
      </w:pPr>
      <w:r>
        <w:rPr>
          <w:b/>
          <w:color w:val="C0392B"/>
          <w:sz w:val="22"/>
        </w:rPr>
        <w:t>4.9 — Lời nhận trách nhiệm và tiêu chuẩn hành động</w:t>
      </w:r>
    </w:p>
    <w:p w14:paraId="72246726"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Có một tín hiệu không ai có thể bỏ qua: trách nhiệm đối với 65 tháng lạm phát cao kéo dài hoàn toàn thuộc về ngân hàng trung ương. Và đúng là trách nhiệm đó thuộc về chúng tôi.</w:t>
      </w:r>
    </w:p>
    <w:p w14:paraId="79961C54" w14:textId="77777777" w:rsidR="00601FB4" w:rsidRPr="00914E52" w:rsidRDefault="00601FB4" w:rsidP="00601FB4">
      <w:pPr>
        <w:pStyle w:val="PlainText"/>
        <w:rPr>
          <w:rFonts w:ascii="Segoe UI" w:hAnsi="Segoe UI" w:cs="Segoe UI"/>
          <w:lang w:val="vi-VN"/>
        </w:rPr>
      </w:pPr>
    </w:p>
    <w:p w14:paraId="0EC9C8B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Đây là tiêu chuẩn của tôi: chúng ta phải tin tưởng rằng lạm phát cơ bản đang tiến về mục tiêu một cách rõ ràng và với tốc độ đủ nhanh. Nếu chưa, chúng ta vẫn còn việc phải làm. Đó là công việc, nhiệm vụ và trọng trách mà chúng ta phải gìn giữ.</w:t>
      </w:r>
    </w:p>
    <w:p w14:paraId="6E25D43E" w14:textId="77777777" w:rsidR="00601FB4" w:rsidRPr="00914E52" w:rsidRDefault="00601FB4" w:rsidP="00601FB4">
      <w:pPr>
        <w:pStyle w:val="PlainText"/>
        <w:rPr>
          <w:rFonts w:ascii="Segoe UI" w:hAnsi="Segoe UI" w:cs="Segoe UI"/>
          <w:lang w:val="vi-VN"/>
        </w:rPr>
      </w:pPr>
    </w:p>
    <w:p w14:paraId="3C4C3E78" w14:textId="3D84FA31" w:rsidR="00601FB4" w:rsidRPr="0028176A" w:rsidRDefault="0028176A" w:rsidP="00601FB4">
      <w:pPr>
        <w:pStyle w:val="PlainText"/>
        <w:rPr>
          <w:rFonts w:ascii="Segoe UI" w:hAnsi="Segoe UI" w:cs="Segoe UI"/>
          <w:b/>
          <w:bCs/>
          <w:lang w:val="vi-VN"/>
        </w:rPr>
      </w:pPr>
      <w:r w:rsidRPr="0028176A">
        <w:rPr>
          <w:rFonts w:ascii="Segoe UI" w:hAnsi="Segoe UI" w:cs="Segoe UI"/>
          <w:b/>
          <w:bCs/>
        </w:rPr>
        <w:t xml:space="preserve">5) </w:t>
      </w:r>
      <w:r w:rsidR="00601FB4" w:rsidRPr="0028176A">
        <w:rPr>
          <w:rFonts w:ascii="Segoe UI" w:hAnsi="Segoe UI" w:cs="Segoe UI"/>
          <w:b/>
          <w:bCs/>
          <w:lang w:val="vi-VN"/>
        </w:rPr>
        <w:t>Kết luận</w:t>
      </w:r>
    </w:p>
    <w:p w14:paraId="3FE17879" w14:textId="77777777" w:rsidR="00305B6E" w:rsidRDefault="00305B6E" w:rsidP="00601FB4">
      <w:pPr>
        <w:pStyle w:val="PlainText"/>
        <w:rPr>
          <w:rFonts w:ascii="Segoe UI" w:hAnsi="Segoe UI" w:cs="Segoe UI"/>
        </w:rPr>
      </w:pPr>
    </w:p>
    <w:p w14:paraId="4D56ED03" w14:textId="1BA5BA1C" w:rsidR="00601FB4" w:rsidRPr="00914E52" w:rsidRDefault="00601FB4" w:rsidP="00601FB4">
      <w:pPr>
        <w:pStyle w:val="PlainText"/>
        <w:rPr>
          <w:rFonts w:ascii="Segoe UI" w:hAnsi="Segoe UI" w:cs="Segoe UI"/>
          <w:lang w:val="vi-VN"/>
        </w:rPr>
      </w:pPr>
      <w:r w:rsidRPr="00914E52">
        <w:rPr>
          <w:rFonts w:ascii="Segoe UI" w:hAnsi="Segoe UI" w:cs="Segoe UI"/>
          <w:lang w:val="vi-VN"/>
        </w:rPr>
        <w:t>Hôm nay, tôi đứng đây để cam kết với một kỷ luật chính sách, không cam kết trước với một quyết định cụ thể.</w:t>
      </w:r>
    </w:p>
    <w:p w14:paraId="2F56451A" w14:textId="77777777" w:rsidR="00305B6E" w:rsidRDefault="00305B6E" w:rsidP="00601FB4">
      <w:pPr>
        <w:pStyle w:val="PlainText"/>
        <w:rPr>
          <w:rFonts w:ascii="Segoe UI" w:hAnsi="Segoe UI" w:cs="Segoe UI"/>
        </w:rPr>
      </w:pPr>
    </w:p>
    <w:p w14:paraId="6A157CB4" w14:textId="6FD090F7" w:rsidR="00601FB4" w:rsidRPr="00914E52" w:rsidRDefault="00601FB4" w:rsidP="00601FB4">
      <w:pPr>
        <w:pStyle w:val="PlainText"/>
        <w:rPr>
          <w:rFonts w:ascii="Segoe UI" w:hAnsi="Segoe UI" w:cs="Segoe UI"/>
          <w:lang w:val="vi-VN"/>
        </w:rPr>
      </w:pPr>
      <w:r w:rsidRPr="00914E52">
        <w:rPr>
          <w:rFonts w:ascii="Segoe UI" w:hAnsi="Segoe UI" w:cs="Segoe UI"/>
          <w:lang w:val="vi-VN"/>
        </w:rPr>
        <w:t>Các đồng nghiệp tại Fed và tôi chắc chắn không phải là những người đầu tiên giữ những trọng trách này trong một thời kỳ có ý nghĩa lớn lao. Chúng tôi quyết tâm tận dụng thời gian bằng cách thực hiện công việc tốt nhất có thể.</w:t>
      </w:r>
    </w:p>
    <w:p w14:paraId="555DF4A8" w14:textId="77777777" w:rsidR="00601FB4" w:rsidRPr="00914E52" w:rsidRDefault="00601FB4" w:rsidP="00601FB4">
      <w:pPr>
        <w:pStyle w:val="PlainText"/>
        <w:rPr>
          <w:rFonts w:ascii="Segoe UI" w:hAnsi="Segoe UI" w:cs="Segoe UI"/>
          <w:lang w:val="vi-VN"/>
        </w:rPr>
      </w:pPr>
    </w:p>
    <w:p w14:paraId="107FC71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xml:space="preserve">Chúng tôi nghiêm túc với trách nhiệm của mình, bằng sự khiêm nhường và quyết tâm. Rất nhiều điều phụ thuộc vào những lựa chọn của chúng tôi. Chính sách tiền tệ đúng đắn giúp các hộ gia đình và doanh nghiệp thịnh vượng. Khi được thực hiện hiệu quả, chính sách đó mở rộng và củng cố </w:t>
      </w:r>
      <w:r w:rsidRPr="00914E52">
        <w:rPr>
          <w:rFonts w:ascii="Segoe UI" w:hAnsi="Segoe UI" w:cs="Segoe UI"/>
          <w:lang w:val="vi-VN"/>
        </w:rPr>
        <w:lastRenderedPageBreak/>
        <w:t>động lực của nền kinh tế, đồng thời góp phần bảo đảm vai trò lãnh đạo của nước Mỹ trên thế giới. Tôi hiểu đất nước cần chúng tôi suy nghĩ thận trọng và hành động sáng suốt.</w:t>
      </w:r>
    </w:p>
    <w:p w14:paraId="1106ADEE" w14:textId="77777777" w:rsidR="00601FB4" w:rsidRPr="00914E52" w:rsidRDefault="00601FB4" w:rsidP="00601FB4">
      <w:pPr>
        <w:pStyle w:val="PlainText"/>
        <w:rPr>
          <w:rFonts w:ascii="Segoe UI" w:hAnsi="Segoe UI" w:cs="Segoe UI"/>
          <w:lang w:val="vi-VN"/>
        </w:rPr>
      </w:pPr>
    </w:p>
    <w:p w14:paraId="484B49B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Được một lần nữa phục vụ tại Fed là một vinh dự lớn lao. Tôi thực sự biết ơn sự động viên và những lời khuyên quý báu từ các đồng nghiệp cũng như rất nhiều người trong khán phòng này. Vì tất cả những điều đó và vì sự chú ý của quý vị sáng nay, tôi xin chân thành cảm ơn.</w:t>
      </w:r>
    </w:p>
    <w:p w14:paraId="0B58E667" w14:textId="77777777" w:rsidR="00601FB4" w:rsidRPr="00914E52" w:rsidRDefault="00601FB4" w:rsidP="00601FB4">
      <w:pPr>
        <w:pStyle w:val="PlainText"/>
        <w:rPr>
          <w:rFonts w:ascii="Segoe UI" w:hAnsi="Segoe UI" w:cs="Segoe UI"/>
          <w:lang w:val="vi-VN"/>
        </w:rPr>
      </w:pPr>
    </w:p>
    <w:p w14:paraId="6C8BB1D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w:t>
      </w:r>
    </w:p>
    <w:p w14:paraId="4633712F" w14:textId="77777777" w:rsidR="00601FB4" w:rsidRPr="00914E52" w:rsidRDefault="00601FB4" w:rsidP="00601FB4">
      <w:pPr>
        <w:pStyle w:val="PlainText"/>
        <w:rPr>
          <w:rFonts w:ascii="Segoe UI" w:hAnsi="Segoe UI" w:cs="Segoe UI"/>
          <w:lang w:val="vi-VN"/>
        </w:rPr>
      </w:pPr>
    </w:p>
    <w:p w14:paraId="3E89E254" w14:textId="77777777" w:rsidR="00601FB4" w:rsidRPr="0028176A" w:rsidRDefault="00601FB4" w:rsidP="00601FB4">
      <w:pPr>
        <w:pStyle w:val="PlainText"/>
        <w:rPr>
          <w:rFonts w:ascii="Segoe UI" w:hAnsi="Segoe UI" w:cs="Segoe UI"/>
          <w:i/>
          <w:iCs/>
          <w:lang w:val="vi-VN"/>
        </w:rPr>
      </w:pPr>
      <w:r w:rsidRPr="0028176A">
        <w:rPr>
          <w:rFonts w:ascii="Segoe UI" w:hAnsi="Segoe UI" w:cs="Segoe UI"/>
          <w:i/>
          <w:iCs/>
          <w:lang w:val="vi-VN"/>
        </w:rPr>
        <w:t>### Ghi chú thuật ngữ của bản dịch</w:t>
      </w:r>
    </w:p>
    <w:p w14:paraId="4ABC8A94" w14:textId="77777777" w:rsidR="00601FB4" w:rsidRPr="00914E52" w:rsidRDefault="00601FB4" w:rsidP="00601FB4">
      <w:pPr>
        <w:pStyle w:val="PlainText"/>
        <w:rPr>
          <w:rFonts w:ascii="Segoe UI" w:hAnsi="Segoe UI" w:cs="Segoe UI"/>
          <w:lang w:val="vi-VN"/>
        </w:rPr>
      </w:pPr>
    </w:p>
    <w:p w14:paraId="3E1D3658"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**Forward guidance:** Định hướng chính sách tương lai; thông tin của ngân hàng trung ương nhằm định hướng kỳ vọng về đường đi chính sách trong tương lai.</w:t>
      </w:r>
    </w:p>
    <w:p w14:paraId="01BA9B00"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**Financial conditions:** Điều kiện tài chính; bao gồm lãi suất, chênh lệch tín dụng, giá tài sản, tỷ giá và khả năng tiếp cận vốn.</w:t>
      </w:r>
    </w:p>
    <w:p w14:paraId="6ED8F7F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**Inflation compensation:** Mức bù lạm phát hàm ý từ giá các công cụ thị trường; không đồng nhất hoàn toàn với dự báo lạm phát.</w:t>
      </w:r>
    </w:p>
    <w:p w14:paraId="14AE661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**Underlying inflation:** Lạm phát cơ bản theo nghĩa xu hướng chung, đã loại bớt tác động của các yếu tố đặc thù hoặc tạm thời.</w:t>
      </w:r>
    </w:p>
    <w:p w14:paraId="018FBF0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**Private domestic final purchases (PDFP):** Doanh số cuối cùng thực cho người mua tư nhân trong nước; gồm tiêu dùng và đầu tư tư nhân, thường được dùng để đánh giá sức cầu nội địa cơ bản.</w:t>
      </w:r>
    </w:p>
    <w:p w14:paraId="02A113C4"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**Credit spreads:** Phần chênh lệch lợi suất tín dụng so với tài sản tham chiếu có rủi ro thấp hơn.</w:t>
      </w:r>
    </w:p>
    <w:p w14:paraId="788008F6"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**Main Street và Wall Street:** Lần lượt chỉ nền kinh tế thực và khu vực thị trường tài chính.</w:t>
      </w:r>
    </w:p>
    <w:p w14:paraId="62E4CAFF" w14:textId="77777777" w:rsidR="00601FB4" w:rsidRPr="00914E52" w:rsidRDefault="00601FB4" w:rsidP="00601FB4">
      <w:pPr>
        <w:pStyle w:val="PlainText"/>
        <w:rPr>
          <w:rFonts w:ascii="Segoe UI" w:hAnsi="Segoe UI" w:cs="Segoe UI"/>
          <w:lang w:val="vi-VN"/>
        </w:rPr>
      </w:pPr>
    </w:p>
    <w:p w14:paraId="7E4C937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*Bản dịch tiếng Việt từ bài phát biểu chính thức của Chủ tịch Fed Kevin Warsh tại Jackson Hole ngày 28/8/2026. Bản dịch ưu tiên độ chính xác về nội dung và thuật ngữ trong bối cảnh chính sách tiền tệ.*</w:t>
      </w:r>
    </w:p>
    <w:p w14:paraId="5AC14B16" w14:textId="77777777" w:rsidR="00601FB4" w:rsidRPr="00914E52" w:rsidRDefault="00601FB4" w:rsidP="00601FB4">
      <w:pPr>
        <w:pStyle w:val="PlainText"/>
        <w:rPr>
          <w:rFonts w:ascii="Segoe UI" w:hAnsi="Segoe UI" w:cs="Segoe UI"/>
          <w:lang w:val="vi-VN"/>
        </w:rPr>
      </w:pPr>
    </w:p>
    <w:sectPr w:rsidR="00601FB4" w:rsidRPr="00914E52" w:rsidSect="00601FB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13F3F"/>
    <w:multiLevelType w:val="hybridMultilevel"/>
    <w:tmpl w:val="67D4C1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3202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B4"/>
    <w:rsid w:val="00003416"/>
    <w:rsid w:val="000E6BE6"/>
    <w:rsid w:val="00100A04"/>
    <w:rsid w:val="001026A9"/>
    <w:rsid w:val="001A01CA"/>
    <w:rsid w:val="0028176A"/>
    <w:rsid w:val="00305B6E"/>
    <w:rsid w:val="00354DC8"/>
    <w:rsid w:val="00366D2C"/>
    <w:rsid w:val="00392725"/>
    <w:rsid w:val="00562398"/>
    <w:rsid w:val="00601FB4"/>
    <w:rsid w:val="00914E52"/>
    <w:rsid w:val="00A15479"/>
    <w:rsid w:val="00B35E81"/>
    <w:rsid w:val="00C0254A"/>
    <w:rsid w:val="00E15777"/>
    <w:rsid w:val="00E75391"/>
    <w:rsid w:val="00F27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6F365"/>
  <w15:chartTrackingRefBased/>
  <w15:docId w15:val="{1E20DE7F-1B30-4C30-BF0B-529E151C1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A53A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A53A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10</Pages>
  <Words>3708</Words>
  <Characters>21138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Pham Duc (QLRR - QLRRTTTK RRTT&amp;LSSNH)</dc:creator>
  <cp:keywords/>
  <dc:description/>
  <cp:lastModifiedBy>Lam Pham Duc (QLRR - QLRRTTTK RRTT&amp;LSSNH)</cp:lastModifiedBy>
  <cp:revision>4</cp:revision>
  <dcterms:created xsi:type="dcterms:W3CDTF">2026-09-28T10:02:00Z</dcterms:created>
  <dcterms:modified xsi:type="dcterms:W3CDTF">2026-09-28T10:36:00Z</dcterms:modified>
</cp:coreProperties>
</file>