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A69A" w14:textId="30584084" w:rsidR="001E5A92" w:rsidRPr="00A76DD1" w:rsidRDefault="001E5A92" w:rsidP="00A02502">
      <w:pPr>
        <w:spacing w:line="276" w:lineRule="auto"/>
        <w:jc w:val="both"/>
        <w:rPr>
          <w:rFonts w:ascii="Arial" w:hAnsi="Arial" w:cs="Arial"/>
          <w:sz w:val="22"/>
          <w:szCs w:val="22"/>
        </w:rPr>
      </w:pPr>
    </w:p>
    <w:p w14:paraId="41F54D18" w14:textId="77777777" w:rsidR="001E5A92" w:rsidRPr="00A76DD1" w:rsidRDefault="001E5A92" w:rsidP="00A02502">
      <w:pPr>
        <w:pStyle w:val="Textoindependiente"/>
        <w:spacing w:line="276" w:lineRule="auto"/>
        <w:jc w:val="both"/>
        <w:rPr>
          <w:b/>
          <w:sz w:val="22"/>
          <w:szCs w:val="22"/>
        </w:rPr>
      </w:pPr>
    </w:p>
    <w:p w14:paraId="7A9B61D0" w14:textId="77777777" w:rsidR="001E5A92" w:rsidRPr="00A76DD1" w:rsidRDefault="001E5A92" w:rsidP="00A02502">
      <w:pPr>
        <w:spacing w:line="276" w:lineRule="auto"/>
        <w:jc w:val="both"/>
        <w:rPr>
          <w:rFonts w:ascii="Arial" w:eastAsia="Times New Roman" w:hAnsi="Arial" w:cs="Arial"/>
          <w:color w:val="000000" w:themeColor="text1"/>
          <w:sz w:val="22"/>
          <w:szCs w:val="22"/>
        </w:rPr>
      </w:pPr>
    </w:p>
    <w:p w14:paraId="36046F6F" w14:textId="77777777" w:rsidR="001E5A92" w:rsidRPr="00A76DD1" w:rsidRDefault="001E5A92" w:rsidP="00A02502">
      <w:pPr>
        <w:spacing w:before="210" w:line="276" w:lineRule="auto"/>
        <w:ind w:left="2832" w:firstLine="708"/>
        <w:jc w:val="both"/>
        <w:rPr>
          <w:rFonts w:ascii="Arial" w:hAnsi="Arial" w:cs="Arial"/>
          <w:sz w:val="22"/>
          <w:szCs w:val="22"/>
        </w:rPr>
      </w:pPr>
      <w:r w:rsidRPr="00A76DD1">
        <w:rPr>
          <w:rFonts w:ascii="Arial" w:hAnsi="Arial" w:cs="Arial"/>
          <w:noProof/>
          <w:sz w:val="22"/>
          <w:szCs w:val="22"/>
        </w:rPr>
        <w:drawing>
          <wp:inline distT="0" distB="0" distL="0" distR="0" wp14:anchorId="35D707AC" wp14:editId="154E1AD8">
            <wp:extent cx="1590675" cy="619125"/>
            <wp:effectExtent l="0" t="0" r="0" b="0"/>
            <wp:docPr id="2085134178" name="Imagen 20851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inline>
        </w:drawing>
      </w:r>
    </w:p>
    <w:p w14:paraId="6333CD5D" w14:textId="77777777" w:rsidR="001E5A92" w:rsidRPr="00A76DD1" w:rsidRDefault="001E5A92" w:rsidP="00A02502">
      <w:pPr>
        <w:spacing w:before="210" w:line="276" w:lineRule="auto"/>
        <w:jc w:val="both"/>
        <w:rPr>
          <w:rFonts w:ascii="Arial" w:hAnsi="Arial" w:cs="Arial"/>
          <w:color w:val="AD1F2B"/>
          <w:sz w:val="22"/>
          <w:szCs w:val="22"/>
        </w:rPr>
      </w:pPr>
    </w:p>
    <w:p w14:paraId="555A5308" w14:textId="77777777" w:rsidR="001E5A92" w:rsidRPr="00A76DD1" w:rsidRDefault="001E5A92" w:rsidP="00A02502">
      <w:pPr>
        <w:spacing w:before="210" w:line="276" w:lineRule="auto"/>
        <w:jc w:val="both"/>
        <w:rPr>
          <w:rFonts w:ascii="Arial" w:hAnsi="Arial" w:cs="Arial"/>
          <w:color w:val="AD1F2B"/>
          <w:sz w:val="22"/>
          <w:szCs w:val="22"/>
        </w:rPr>
      </w:pPr>
    </w:p>
    <w:p w14:paraId="0530497A" w14:textId="77777777" w:rsidR="001E5A92" w:rsidRPr="00A76DD1" w:rsidRDefault="001E5A92" w:rsidP="00A02502">
      <w:pPr>
        <w:spacing w:before="246" w:line="276" w:lineRule="auto"/>
        <w:jc w:val="both"/>
        <w:rPr>
          <w:rFonts w:ascii="Arial" w:hAnsi="Arial" w:cs="Arial"/>
          <w:b/>
          <w:bCs/>
          <w:color w:val="AD1F2B"/>
          <w:sz w:val="22"/>
          <w:szCs w:val="22"/>
          <w:highlight w:val="yellow"/>
        </w:rPr>
      </w:pPr>
    </w:p>
    <w:p w14:paraId="287F928E" w14:textId="77777777" w:rsidR="001E5A92" w:rsidRPr="00A76DD1" w:rsidRDefault="001E5A92" w:rsidP="00A02502">
      <w:pPr>
        <w:spacing w:line="276" w:lineRule="auto"/>
        <w:jc w:val="both"/>
        <w:rPr>
          <w:rFonts w:ascii="Arial" w:hAnsi="Arial" w:cs="Arial"/>
          <w:color w:val="000000" w:themeColor="text1"/>
          <w:sz w:val="22"/>
          <w:szCs w:val="22"/>
        </w:rPr>
      </w:pPr>
    </w:p>
    <w:p w14:paraId="41262522" w14:textId="77777777" w:rsidR="001E5A92" w:rsidRPr="00A76DD1" w:rsidRDefault="001E5A92" w:rsidP="00A02502">
      <w:pPr>
        <w:pStyle w:val="Textoindependiente"/>
        <w:spacing w:line="276" w:lineRule="auto"/>
        <w:jc w:val="both"/>
        <w:rPr>
          <w:b/>
          <w:bCs/>
          <w:sz w:val="22"/>
          <w:szCs w:val="22"/>
        </w:rPr>
      </w:pPr>
    </w:p>
    <w:p w14:paraId="6F6B5121" w14:textId="77777777" w:rsidR="001E5A92" w:rsidRPr="00A76DD1" w:rsidRDefault="001E5A92" w:rsidP="00A02502">
      <w:pPr>
        <w:pStyle w:val="Textoindependiente"/>
        <w:spacing w:line="276" w:lineRule="auto"/>
        <w:jc w:val="both"/>
        <w:rPr>
          <w:b/>
          <w:sz w:val="22"/>
          <w:szCs w:val="22"/>
        </w:rPr>
      </w:pPr>
    </w:p>
    <w:p w14:paraId="03145FA5" w14:textId="77777777" w:rsidR="001E5A92" w:rsidRPr="00A76DD1" w:rsidRDefault="001E5A92" w:rsidP="00A02502">
      <w:pPr>
        <w:pStyle w:val="Textoindependiente"/>
        <w:spacing w:line="276" w:lineRule="auto"/>
        <w:jc w:val="both"/>
        <w:rPr>
          <w:b/>
          <w:sz w:val="22"/>
          <w:szCs w:val="22"/>
        </w:rPr>
      </w:pPr>
    </w:p>
    <w:p w14:paraId="3FA5EBC6" w14:textId="77777777" w:rsidR="001E5A92" w:rsidRPr="00A76DD1" w:rsidRDefault="001E5A92" w:rsidP="00A02502">
      <w:pPr>
        <w:pStyle w:val="Textoindependiente"/>
        <w:spacing w:line="276" w:lineRule="auto"/>
        <w:jc w:val="both"/>
        <w:rPr>
          <w:b/>
          <w:bCs/>
          <w:sz w:val="22"/>
          <w:szCs w:val="22"/>
        </w:rPr>
      </w:pPr>
    </w:p>
    <w:p w14:paraId="1364C1AC" w14:textId="3B4AB3BA" w:rsidR="001E5A92" w:rsidRPr="00A76DD1" w:rsidRDefault="001E5A92" w:rsidP="00A02502">
      <w:pPr>
        <w:spacing w:before="210" w:line="276" w:lineRule="auto"/>
        <w:jc w:val="both"/>
        <w:rPr>
          <w:rFonts w:ascii="Arial" w:hAnsi="Arial" w:cs="Arial"/>
          <w:color w:val="19202E"/>
          <w:sz w:val="22"/>
          <w:szCs w:val="22"/>
        </w:rPr>
      </w:pPr>
      <w:r w:rsidRPr="00A76DD1">
        <w:rPr>
          <w:rFonts w:ascii="Arial" w:eastAsia="Calibri" w:hAnsi="Arial" w:cs="Arial"/>
          <w:color w:val="19202E"/>
          <w:sz w:val="22"/>
          <w:szCs w:val="22"/>
        </w:rPr>
        <w:t>ACIF104 Aprendizaje de máquina</w:t>
      </w:r>
    </w:p>
    <w:p w14:paraId="1B66916B" w14:textId="1FD96212" w:rsidR="001E5A92" w:rsidRPr="00A76DD1" w:rsidRDefault="001E5A92" w:rsidP="00A02502">
      <w:pPr>
        <w:pStyle w:val="Textoindependiente"/>
        <w:spacing w:before="210" w:line="276" w:lineRule="auto"/>
        <w:jc w:val="both"/>
        <w:rPr>
          <w:b/>
          <w:bCs/>
          <w:color w:val="19202E"/>
          <w:sz w:val="22"/>
          <w:szCs w:val="22"/>
          <w:lang w:val="es-CL"/>
        </w:rPr>
      </w:pPr>
      <w:r w:rsidRPr="00A76DD1">
        <w:rPr>
          <w:b/>
          <w:bCs/>
          <w:color w:val="19202E"/>
          <w:sz w:val="22"/>
          <w:szCs w:val="22"/>
        </w:rPr>
        <w:t>Nombres:</w:t>
      </w:r>
    </w:p>
    <w:p w14:paraId="5CAB545E" w14:textId="77777777" w:rsidR="001E5A92" w:rsidRPr="00A76DD1" w:rsidRDefault="001E5A92" w:rsidP="00A02502">
      <w:pPr>
        <w:pStyle w:val="Textoindependiente"/>
        <w:spacing w:before="210" w:line="276" w:lineRule="auto"/>
        <w:jc w:val="both"/>
        <w:rPr>
          <w:b/>
          <w:bCs/>
          <w:color w:val="19202E"/>
          <w:sz w:val="22"/>
          <w:szCs w:val="22"/>
        </w:rPr>
      </w:pPr>
      <w:r w:rsidRPr="00A76DD1">
        <w:rPr>
          <w:b/>
          <w:bCs/>
          <w:color w:val="19202E"/>
          <w:sz w:val="22"/>
          <w:szCs w:val="22"/>
        </w:rPr>
        <w:t xml:space="preserve">JUAN CONDORI </w:t>
      </w:r>
    </w:p>
    <w:p w14:paraId="6287F9D8" w14:textId="26835CDC" w:rsidR="001E5A92" w:rsidRPr="00A76DD1" w:rsidRDefault="001E5A92" w:rsidP="00A02502">
      <w:pPr>
        <w:pStyle w:val="Textoindependiente"/>
        <w:spacing w:before="210" w:line="276" w:lineRule="auto"/>
        <w:jc w:val="both"/>
        <w:rPr>
          <w:b/>
          <w:bCs/>
          <w:color w:val="19202E"/>
          <w:sz w:val="22"/>
          <w:szCs w:val="22"/>
        </w:rPr>
      </w:pPr>
      <w:r w:rsidRPr="00A76DD1">
        <w:rPr>
          <w:b/>
          <w:bCs/>
          <w:color w:val="19202E"/>
          <w:sz w:val="22"/>
          <w:szCs w:val="22"/>
        </w:rPr>
        <w:t>NELSON CARRASCO ZEPEDA</w:t>
      </w:r>
    </w:p>
    <w:p w14:paraId="134F75C2" w14:textId="77777777" w:rsidR="001E5A92" w:rsidRPr="00A76DD1" w:rsidRDefault="001E5A92" w:rsidP="00A02502">
      <w:pPr>
        <w:pStyle w:val="Textoindependiente"/>
        <w:spacing w:before="210" w:line="276" w:lineRule="auto"/>
        <w:jc w:val="both"/>
        <w:rPr>
          <w:b/>
          <w:bCs/>
          <w:color w:val="19202E"/>
          <w:sz w:val="22"/>
          <w:szCs w:val="22"/>
        </w:rPr>
      </w:pPr>
      <w:r w:rsidRPr="00A76DD1">
        <w:rPr>
          <w:b/>
          <w:bCs/>
          <w:color w:val="19202E"/>
          <w:sz w:val="22"/>
          <w:szCs w:val="22"/>
        </w:rPr>
        <w:t>RUBEN DELGADO ARRIAGADA</w:t>
      </w:r>
    </w:p>
    <w:p w14:paraId="02BF43BE" w14:textId="6A655C9B" w:rsidR="001E5A92" w:rsidRPr="00A76DD1" w:rsidRDefault="001E5A92" w:rsidP="00A02502">
      <w:pPr>
        <w:pStyle w:val="Textoindependiente"/>
        <w:spacing w:before="210" w:line="276" w:lineRule="auto"/>
        <w:jc w:val="both"/>
        <w:rPr>
          <w:b/>
          <w:bCs/>
          <w:color w:val="19202E"/>
          <w:sz w:val="22"/>
          <w:szCs w:val="22"/>
        </w:rPr>
      </w:pPr>
      <w:r w:rsidRPr="00A76DD1">
        <w:rPr>
          <w:b/>
          <w:bCs/>
          <w:color w:val="19202E"/>
          <w:sz w:val="22"/>
          <w:szCs w:val="22"/>
        </w:rPr>
        <w:t>SEBASTIAN NUÑEZ SOTO</w:t>
      </w:r>
    </w:p>
    <w:p w14:paraId="48E5769C" w14:textId="77777777" w:rsidR="001E5A92" w:rsidRPr="00A76DD1" w:rsidRDefault="001E5A92" w:rsidP="00A02502">
      <w:pPr>
        <w:pStyle w:val="Textoindependiente"/>
        <w:spacing w:before="210" w:line="276" w:lineRule="auto"/>
        <w:jc w:val="both"/>
        <w:rPr>
          <w:b/>
          <w:bCs/>
          <w:color w:val="19202E"/>
          <w:sz w:val="22"/>
          <w:szCs w:val="22"/>
        </w:rPr>
      </w:pPr>
      <w:r w:rsidRPr="00A76DD1">
        <w:rPr>
          <w:b/>
          <w:bCs/>
          <w:color w:val="19202E"/>
          <w:sz w:val="22"/>
          <w:szCs w:val="22"/>
        </w:rPr>
        <w:t>Curso: Ingeniería Civil Informática</w:t>
      </w:r>
    </w:p>
    <w:p w14:paraId="2604161D" w14:textId="2BF2A989" w:rsidR="001E5A92" w:rsidRPr="00A76DD1" w:rsidRDefault="001E5A92" w:rsidP="00A02502">
      <w:pPr>
        <w:spacing w:before="246" w:line="276" w:lineRule="auto"/>
        <w:jc w:val="both"/>
        <w:rPr>
          <w:rFonts w:ascii="Arial" w:hAnsi="Arial" w:cs="Arial"/>
          <w:b/>
          <w:bCs/>
          <w:color w:val="19202E"/>
          <w:sz w:val="22"/>
          <w:szCs w:val="22"/>
        </w:rPr>
      </w:pPr>
      <w:r w:rsidRPr="00A76DD1">
        <w:rPr>
          <w:rFonts w:ascii="Arial" w:hAnsi="Arial" w:cs="Arial"/>
          <w:b/>
          <w:bCs/>
          <w:color w:val="19202E"/>
          <w:sz w:val="22"/>
          <w:szCs w:val="22"/>
        </w:rPr>
        <w:t>Fecha: 0</w:t>
      </w:r>
      <w:r w:rsidR="006F7EA5" w:rsidRPr="00A76DD1">
        <w:rPr>
          <w:rFonts w:ascii="Arial" w:hAnsi="Arial" w:cs="Arial"/>
          <w:b/>
          <w:bCs/>
          <w:color w:val="19202E"/>
          <w:sz w:val="22"/>
          <w:szCs w:val="22"/>
        </w:rPr>
        <w:t>7</w:t>
      </w:r>
      <w:r w:rsidRPr="00A76DD1">
        <w:rPr>
          <w:rFonts w:ascii="Arial" w:hAnsi="Arial" w:cs="Arial"/>
          <w:b/>
          <w:bCs/>
          <w:color w:val="19202E"/>
          <w:sz w:val="22"/>
          <w:szCs w:val="22"/>
        </w:rPr>
        <w:t>/07/2026</w:t>
      </w:r>
    </w:p>
    <w:p w14:paraId="05D12F67" w14:textId="77777777" w:rsidR="001E5A92" w:rsidRPr="00A76DD1" w:rsidRDefault="001E5A92" w:rsidP="00A02502">
      <w:pPr>
        <w:pStyle w:val="Textoindependiente"/>
        <w:spacing w:line="276" w:lineRule="auto"/>
        <w:jc w:val="both"/>
        <w:rPr>
          <w:b/>
          <w:sz w:val="22"/>
          <w:szCs w:val="22"/>
        </w:rPr>
      </w:pPr>
    </w:p>
    <w:p w14:paraId="4514463A" w14:textId="77777777" w:rsidR="001E5A92" w:rsidRPr="00A76DD1" w:rsidRDefault="001E5A92" w:rsidP="00A02502">
      <w:pPr>
        <w:pStyle w:val="Textoindependiente"/>
        <w:spacing w:line="276" w:lineRule="auto"/>
        <w:jc w:val="both"/>
        <w:rPr>
          <w:b/>
          <w:bCs/>
          <w:sz w:val="22"/>
          <w:szCs w:val="22"/>
        </w:rPr>
      </w:pPr>
      <w:r w:rsidRPr="00A76DD1">
        <w:rPr>
          <w:noProof/>
          <w:sz w:val="22"/>
          <w:szCs w:val="22"/>
          <w:lang w:val="es-CL" w:eastAsia="es-CL" w:bidi="ar-SA"/>
        </w:rPr>
        <mc:AlternateContent>
          <mc:Choice Requires="wps">
            <w:drawing>
              <wp:anchor distT="0" distB="0" distL="114300" distR="114300" simplePos="0" relativeHeight="251659264" behindDoc="0" locked="0" layoutInCell="1" allowOverlap="1" wp14:anchorId="70687D46" wp14:editId="739AD818">
                <wp:simplePos x="0" y="0"/>
                <wp:positionH relativeFrom="column">
                  <wp:posOffset>-20320</wp:posOffset>
                </wp:positionH>
                <wp:positionV relativeFrom="paragraph">
                  <wp:posOffset>1145540</wp:posOffset>
                </wp:positionV>
                <wp:extent cx="6368415" cy="237490"/>
                <wp:effectExtent l="0" t="4445" r="0" b="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380B52" w14:textId="77777777" w:rsidR="001E5A92" w:rsidRPr="00860011" w:rsidRDefault="001E5A92" w:rsidP="001E5A92">
                            <w:pPr>
                              <w:pStyle w:val="Textoindependiente"/>
                              <w:rPr>
                                <w:b/>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0</wp14:pctHeight>
                </wp14:sizeRelV>
              </wp:anchor>
            </w:drawing>
          </mc:Choice>
          <mc:Fallback>
            <w:pict>
              <v:shapetype w14:anchorId="70687D46" id="_x0000_t202" coordsize="21600,21600" o:spt="202" path="m,l,21600r21600,l21600,xe">
                <v:stroke joinstyle="miter"/>
                <v:path gradientshapeok="t" o:connecttype="rect"/>
              </v:shapetype>
              <v:shape id="Cuadro de texto 1" o:spid="_x0000_s1026" type="#_x0000_t202" style="position:absolute;left:0;text-align:left;margin-left:-1.6pt;margin-top:90.2pt;width:501.4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" filled="f" stroked="f" strokeweight=".5pt">
                <v:textbox style="mso-fit-shape-to-text:t">
                  <w:txbxContent>
                    <w:p w14:paraId="77380B52" w14:textId="77777777" w:rsidR="001E5A92" w:rsidRPr="00860011" w:rsidRDefault="001E5A92" w:rsidP="001E5A92">
                      <w:pPr>
                        <w:pStyle w:val="Textoindependiente"/>
                        <w:rPr>
                          <w:b/>
                          <w:sz w:val="20"/>
                        </w:rPr>
                      </w:pPr>
                    </w:p>
                  </w:txbxContent>
                </v:textbox>
                <w10:wrap type="square"/>
              </v:shape>
            </w:pict>
          </mc:Fallback>
        </mc:AlternateContent>
      </w:r>
    </w:p>
    <w:p w14:paraId="296206D6" w14:textId="77777777" w:rsidR="001E5A92" w:rsidRPr="00A76DD1" w:rsidRDefault="001E5A92" w:rsidP="00A02502">
      <w:pPr>
        <w:spacing w:line="276" w:lineRule="auto"/>
        <w:jc w:val="both"/>
        <w:rPr>
          <w:rFonts w:ascii="Arial" w:hAnsi="Arial" w:cs="Arial"/>
          <w:b/>
          <w:bCs/>
          <w:sz w:val="22"/>
          <w:szCs w:val="22"/>
        </w:rPr>
      </w:pPr>
      <w:r w:rsidRPr="00A76DD1">
        <w:rPr>
          <w:rFonts w:ascii="Arial" w:hAnsi="Arial" w:cs="Arial"/>
          <w:b/>
          <w:bCs/>
          <w:sz w:val="22"/>
          <w:szCs w:val="22"/>
        </w:rPr>
        <w:br w:type="page"/>
      </w:r>
    </w:p>
    <w:p w14:paraId="5C01217B" w14:textId="5EF07841" w:rsidR="006F7EA5" w:rsidRPr="00A76DD1" w:rsidRDefault="00A76DD1" w:rsidP="00A02502">
      <w:pPr>
        <w:pStyle w:val="Prrafodelista"/>
        <w:numPr>
          <w:ilvl w:val="0"/>
          <w:numId w:val="10"/>
        </w:numPr>
        <w:spacing w:line="276" w:lineRule="auto"/>
        <w:jc w:val="both"/>
        <w:rPr>
          <w:rFonts w:ascii="Arial" w:hAnsi="Arial" w:cs="Arial"/>
          <w:sz w:val="22"/>
          <w:szCs w:val="22"/>
          <w:u w:val="single"/>
        </w:rPr>
      </w:pPr>
      <w:r w:rsidRPr="00A76DD1">
        <w:rPr>
          <w:rFonts w:ascii="Arial" w:hAnsi="Arial" w:cs="Arial"/>
          <w:b/>
          <w:bCs/>
          <w:sz w:val="22"/>
          <w:szCs w:val="22"/>
          <w:u w:val="single"/>
        </w:rPr>
        <w:lastRenderedPageBreak/>
        <w:t>Configuración del Entorno de Desarrollo y Viabilidad de Hardware</w:t>
      </w:r>
    </w:p>
    <w:p w14:paraId="67D2CA6E" w14:textId="47A7F8EC" w:rsidR="00A76DD1" w:rsidRPr="00A76DD1" w:rsidRDefault="00A76DD1" w:rsidP="00A02502">
      <w:pPr>
        <w:pStyle w:val="Prrafodelista"/>
        <w:spacing w:line="276" w:lineRule="auto"/>
        <w:ind w:left="1080"/>
        <w:jc w:val="both"/>
        <w:rPr>
          <w:rFonts w:ascii="Arial" w:hAnsi="Arial" w:cs="Arial"/>
          <w:sz w:val="22"/>
          <w:szCs w:val="22"/>
        </w:rPr>
      </w:pPr>
      <w:r w:rsidRPr="00A76DD1">
        <w:rPr>
          <w:rFonts w:ascii="Arial" w:hAnsi="Arial" w:cs="Arial"/>
          <w:sz w:val="22"/>
          <w:szCs w:val="22"/>
        </w:rPr>
        <w:t>Para garantizar la reproducibilidad y el aislamiento de las dependencias del proyecto, se habilitó un entorno de desarrollo basado en las siguientes especificaciones técnicas:</w:t>
      </w:r>
    </w:p>
    <w:p w14:paraId="36F8F199" w14:textId="77777777" w:rsidR="00A76DD1" w:rsidRPr="00A76DD1" w:rsidRDefault="00A76DD1" w:rsidP="00A02502">
      <w:pPr>
        <w:pStyle w:val="Prrafodelista"/>
        <w:spacing w:line="276" w:lineRule="auto"/>
        <w:ind w:left="1080"/>
        <w:jc w:val="both"/>
        <w:rPr>
          <w:rFonts w:ascii="Arial" w:hAnsi="Arial" w:cs="Arial"/>
          <w:b/>
          <w:bCs/>
          <w:sz w:val="22"/>
          <w:szCs w:val="22"/>
        </w:rPr>
      </w:pPr>
    </w:p>
    <w:p w14:paraId="004322B6" w14:textId="523ADB39" w:rsidR="00A76DD1" w:rsidRPr="00A76DD1" w:rsidRDefault="00A76DD1" w:rsidP="00A02502">
      <w:pPr>
        <w:pStyle w:val="Prrafodelista"/>
        <w:numPr>
          <w:ilvl w:val="0"/>
          <w:numId w:val="18"/>
        </w:numPr>
        <w:spacing w:line="276" w:lineRule="auto"/>
        <w:jc w:val="both"/>
        <w:rPr>
          <w:rFonts w:ascii="Arial" w:hAnsi="Arial" w:cs="Arial"/>
          <w:sz w:val="22"/>
          <w:szCs w:val="22"/>
        </w:rPr>
      </w:pPr>
      <w:r w:rsidRPr="00A76DD1">
        <w:rPr>
          <w:rFonts w:ascii="Arial" w:hAnsi="Arial" w:cs="Arial"/>
          <w:b/>
          <w:bCs/>
          <w:sz w:val="22"/>
          <w:szCs w:val="22"/>
          <w:u w:val="single"/>
        </w:rPr>
        <w:t>Entorno Virtual y Herramientas Computacionales:</w:t>
      </w:r>
      <w:r w:rsidRPr="00A76DD1">
        <w:rPr>
          <w:rFonts w:ascii="Arial" w:hAnsi="Arial" w:cs="Arial"/>
          <w:sz w:val="22"/>
          <w:szCs w:val="22"/>
        </w:rPr>
        <w:t xml:space="preserve"> Se configuró un entorno aislado (.</w:t>
      </w:r>
      <w:proofErr w:type="spellStart"/>
      <w:r w:rsidRPr="00A76DD1">
        <w:rPr>
          <w:rFonts w:ascii="Arial" w:hAnsi="Arial" w:cs="Arial"/>
          <w:sz w:val="22"/>
          <w:szCs w:val="22"/>
        </w:rPr>
        <w:t>venv</w:t>
      </w:r>
      <w:proofErr w:type="spellEnd"/>
      <w:r w:rsidRPr="00A76DD1">
        <w:rPr>
          <w:rFonts w:ascii="Arial" w:hAnsi="Arial" w:cs="Arial"/>
          <w:sz w:val="22"/>
          <w:szCs w:val="22"/>
        </w:rPr>
        <w:t>) utilizando Python en su versión estable. Como Entorno de Desarrollo Integrado (IDE) se seleccionó Visual Studio Code, complementado con extensiones de depuración interactiva.</w:t>
      </w:r>
    </w:p>
    <w:p w14:paraId="2A974F19" w14:textId="77777777" w:rsidR="00A76DD1" w:rsidRPr="00A76DD1" w:rsidRDefault="00A76DD1" w:rsidP="00A02502">
      <w:pPr>
        <w:pStyle w:val="Prrafodelista"/>
        <w:spacing w:line="276" w:lineRule="auto"/>
        <w:jc w:val="both"/>
        <w:rPr>
          <w:rFonts w:ascii="Arial" w:hAnsi="Arial" w:cs="Arial"/>
          <w:sz w:val="22"/>
          <w:szCs w:val="22"/>
        </w:rPr>
      </w:pPr>
    </w:p>
    <w:p w14:paraId="09C247A8" w14:textId="77777777" w:rsidR="00A76DD1" w:rsidRPr="00A76DD1" w:rsidRDefault="00A76DD1" w:rsidP="00A02502">
      <w:pPr>
        <w:pStyle w:val="Prrafodelista"/>
        <w:numPr>
          <w:ilvl w:val="0"/>
          <w:numId w:val="18"/>
        </w:numPr>
        <w:spacing w:line="276" w:lineRule="auto"/>
        <w:jc w:val="both"/>
        <w:rPr>
          <w:rFonts w:ascii="Arial" w:hAnsi="Arial" w:cs="Arial"/>
          <w:sz w:val="22"/>
          <w:szCs w:val="22"/>
        </w:rPr>
      </w:pPr>
      <w:r w:rsidRPr="00A76DD1">
        <w:rPr>
          <w:rFonts w:ascii="Arial" w:hAnsi="Arial" w:cs="Arial"/>
          <w:b/>
          <w:bCs/>
          <w:sz w:val="22"/>
          <w:szCs w:val="22"/>
          <w:u w:val="single"/>
        </w:rPr>
        <w:t xml:space="preserve">Bibliotecas del Sistema: </w:t>
      </w:r>
      <w:r w:rsidRPr="00A76DD1">
        <w:rPr>
          <w:rFonts w:ascii="Arial" w:hAnsi="Arial" w:cs="Arial"/>
          <w:sz w:val="22"/>
          <w:szCs w:val="22"/>
        </w:rPr>
        <w:t xml:space="preserve">El ecosistema de librerías esenciales incluye </w:t>
      </w:r>
      <w:proofErr w:type="spellStart"/>
      <w:r w:rsidRPr="00A76DD1">
        <w:rPr>
          <w:rFonts w:ascii="Arial" w:hAnsi="Arial" w:cs="Arial"/>
          <w:sz w:val="22"/>
          <w:szCs w:val="22"/>
        </w:rPr>
        <w:t>SQLAlchemy</w:t>
      </w:r>
      <w:proofErr w:type="spellEnd"/>
      <w:r w:rsidRPr="00A76DD1">
        <w:rPr>
          <w:rFonts w:ascii="Arial" w:hAnsi="Arial" w:cs="Arial"/>
          <w:sz w:val="22"/>
          <w:szCs w:val="22"/>
        </w:rPr>
        <w:t xml:space="preserve"> y </w:t>
      </w:r>
      <w:proofErr w:type="spellStart"/>
      <w:r w:rsidRPr="00A76DD1">
        <w:rPr>
          <w:rFonts w:ascii="Arial" w:hAnsi="Arial" w:cs="Arial"/>
          <w:sz w:val="22"/>
          <w:szCs w:val="22"/>
        </w:rPr>
        <w:t>pyodbc</w:t>
      </w:r>
      <w:proofErr w:type="spellEnd"/>
      <w:r w:rsidRPr="00A76DD1">
        <w:rPr>
          <w:rFonts w:ascii="Arial" w:hAnsi="Arial" w:cs="Arial"/>
          <w:sz w:val="22"/>
          <w:szCs w:val="22"/>
        </w:rPr>
        <w:t xml:space="preserve"> para la gestión de la conexión y extracción del Data </w:t>
      </w:r>
      <w:proofErr w:type="spellStart"/>
      <w:r w:rsidRPr="00A76DD1">
        <w:rPr>
          <w:rFonts w:ascii="Arial" w:hAnsi="Arial" w:cs="Arial"/>
          <w:sz w:val="22"/>
          <w:szCs w:val="22"/>
        </w:rPr>
        <w:t>Warehouse</w:t>
      </w:r>
      <w:proofErr w:type="spellEnd"/>
      <w:r w:rsidRPr="00A76DD1">
        <w:rPr>
          <w:rFonts w:ascii="Arial" w:hAnsi="Arial" w:cs="Arial"/>
          <w:sz w:val="22"/>
          <w:szCs w:val="22"/>
        </w:rPr>
        <w:t xml:space="preserve">; Pandas y </w:t>
      </w:r>
      <w:proofErr w:type="spellStart"/>
      <w:r w:rsidRPr="00A76DD1">
        <w:rPr>
          <w:rFonts w:ascii="Arial" w:hAnsi="Arial" w:cs="Arial"/>
          <w:sz w:val="22"/>
          <w:szCs w:val="22"/>
        </w:rPr>
        <w:t>NumPy</w:t>
      </w:r>
      <w:proofErr w:type="spellEnd"/>
      <w:r w:rsidRPr="00A76DD1">
        <w:rPr>
          <w:rFonts w:ascii="Arial" w:hAnsi="Arial" w:cs="Arial"/>
          <w:sz w:val="22"/>
          <w:szCs w:val="22"/>
        </w:rPr>
        <w:t xml:space="preserve"> para la manipulación matricial de alta eficiencia; </w:t>
      </w:r>
      <w:proofErr w:type="spellStart"/>
      <w:r w:rsidRPr="00A76DD1">
        <w:rPr>
          <w:rFonts w:ascii="Arial" w:hAnsi="Arial" w:cs="Arial"/>
          <w:sz w:val="22"/>
          <w:szCs w:val="22"/>
        </w:rPr>
        <w:t>Scikit</w:t>
      </w:r>
      <w:proofErr w:type="spellEnd"/>
      <w:r w:rsidRPr="00A76DD1">
        <w:rPr>
          <w:rFonts w:ascii="Arial" w:hAnsi="Arial" w:cs="Arial"/>
          <w:sz w:val="22"/>
          <w:szCs w:val="22"/>
        </w:rPr>
        <w:t xml:space="preserve">-Learn para las particiones estadísticas y reportes de rendimiento; </w:t>
      </w:r>
      <w:proofErr w:type="spellStart"/>
      <w:r w:rsidRPr="00A76DD1">
        <w:rPr>
          <w:rFonts w:ascii="Arial" w:hAnsi="Arial" w:cs="Arial"/>
          <w:sz w:val="22"/>
          <w:szCs w:val="22"/>
        </w:rPr>
        <w:t>Imbalanced</w:t>
      </w:r>
      <w:proofErr w:type="spellEnd"/>
      <w:r w:rsidRPr="00A76DD1">
        <w:rPr>
          <w:rFonts w:ascii="Arial" w:hAnsi="Arial" w:cs="Arial"/>
          <w:sz w:val="22"/>
          <w:szCs w:val="22"/>
        </w:rPr>
        <w:t xml:space="preserve">-Learn para la inyección del algoritmo SMOTE; y </w:t>
      </w:r>
      <w:proofErr w:type="spellStart"/>
      <w:r w:rsidRPr="00A76DD1">
        <w:rPr>
          <w:rFonts w:ascii="Arial" w:hAnsi="Arial" w:cs="Arial"/>
          <w:sz w:val="22"/>
          <w:szCs w:val="22"/>
        </w:rPr>
        <w:t>Joblib</w:t>
      </w:r>
      <w:proofErr w:type="spellEnd"/>
      <w:r w:rsidRPr="00A76DD1">
        <w:rPr>
          <w:rFonts w:ascii="Arial" w:hAnsi="Arial" w:cs="Arial"/>
          <w:sz w:val="22"/>
          <w:szCs w:val="22"/>
        </w:rPr>
        <w:t xml:space="preserve"> para la persistencia del modelo en disco duro. Para el subsistema gráfico se implementaron </w:t>
      </w:r>
      <w:proofErr w:type="spellStart"/>
      <w:r w:rsidRPr="00A76DD1">
        <w:rPr>
          <w:rFonts w:ascii="Arial" w:hAnsi="Arial" w:cs="Arial"/>
          <w:sz w:val="22"/>
          <w:szCs w:val="22"/>
        </w:rPr>
        <w:t>Matplotlib</w:t>
      </w:r>
      <w:proofErr w:type="spellEnd"/>
      <w:r w:rsidRPr="00A76DD1">
        <w:rPr>
          <w:rFonts w:ascii="Arial" w:hAnsi="Arial" w:cs="Arial"/>
          <w:sz w:val="22"/>
          <w:szCs w:val="22"/>
        </w:rPr>
        <w:t xml:space="preserve"> y Seaborn.</w:t>
      </w:r>
    </w:p>
    <w:p w14:paraId="7D43A429" w14:textId="77777777" w:rsidR="00A76DD1" w:rsidRPr="00A76DD1" w:rsidRDefault="00A76DD1" w:rsidP="00A02502">
      <w:pPr>
        <w:pStyle w:val="Prrafodelista"/>
        <w:spacing w:line="276" w:lineRule="auto"/>
        <w:jc w:val="both"/>
        <w:rPr>
          <w:rFonts w:ascii="Arial" w:hAnsi="Arial" w:cs="Arial"/>
          <w:sz w:val="22"/>
          <w:szCs w:val="22"/>
        </w:rPr>
      </w:pPr>
    </w:p>
    <w:p w14:paraId="096760A4" w14:textId="77777777" w:rsidR="00A76DD1" w:rsidRPr="00A76DD1" w:rsidRDefault="00A76DD1" w:rsidP="00A02502">
      <w:pPr>
        <w:pStyle w:val="Prrafodelista"/>
        <w:numPr>
          <w:ilvl w:val="0"/>
          <w:numId w:val="18"/>
        </w:numPr>
        <w:spacing w:line="276" w:lineRule="auto"/>
        <w:jc w:val="both"/>
        <w:rPr>
          <w:rFonts w:ascii="Arial" w:hAnsi="Arial" w:cs="Arial"/>
          <w:b/>
          <w:bCs/>
          <w:sz w:val="22"/>
          <w:szCs w:val="22"/>
        </w:rPr>
      </w:pPr>
      <w:r w:rsidRPr="00A76DD1">
        <w:rPr>
          <w:rFonts w:ascii="Arial" w:hAnsi="Arial" w:cs="Arial"/>
          <w:b/>
          <w:bCs/>
          <w:sz w:val="22"/>
          <w:szCs w:val="22"/>
          <w:u w:val="single"/>
        </w:rPr>
        <w:t xml:space="preserve">Optimización de Hardware: </w:t>
      </w:r>
      <w:r w:rsidRPr="00A76DD1">
        <w:rPr>
          <w:rFonts w:ascii="Arial" w:hAnsi="Arial" w:cs="Arial"/>
          <w:sz w:val="22"/>
          <w:szCs w:val="22"/>
        </w:rPr>
        <w:t xml:space="preserve">Debido a la carga computacional que representa procesar un </w:t>
      </w:r>
      <w:proofErr w:type="spellStart"/>
      <w:r w:rsidRPr="00A76DD1">
        <w:rPr>
          <w:rFonts w:ascii="Arial" w:hAnsi="Arial" w:cs="Arial"/>
          <w:sz w:val="22"/>
          <w:szCs w:val="22"/>
        </w:rPr>
        <w:t>dataset</w:t>
      </w:r>
      <w:proofErr w:type="spellEnd"/>
      <w:r w:rsidRPr="00A76DD1">
        <w:rPr>
          <w:rFonts w:ascii="Arial" w:hAnsi="Arial" w:cs="Arial"/>
          <w:sz w:val="22"/>
          <w:szCs w:val="22"/>
        </w:rPr>
        <w:t xml:space="preserve"> expandido por codificación binaria a 123 columnas y balanceado sintéticamente a nivel de entrenamiento, se parametrizó el algoritmo utilizando el argumento </w:t>
      </w:r>
      <w:proofErr w:type="spellStart"/>
      <w:r w:rsidRPr="00A76DD1">
        <w:rPr>
          <w:rFonts w:ascii="Arial" w:hAnsi="Arial" w:cs="Arial"/>
          <w:sz w:val="22"/>
          <w:szCs w:val="22"/>
        </w:rPr>
        <w:t>n_jobs</w:t>
      </w:r>
      <w:proofErr w:type="spellEnd"/>
      <w:r w:rsidRPr="00A76DD1">
        <w:rPr>
          <w:rFonts w:ascii="Arial" w:hAnsi="Arial" w:cs="Arial"/>
          <w:sz w:val="22"/>
          <w:szCs w:val="22"/>
        </w:rPr>
        <w:t>=-1. Esta directiva técnica instruye al compilador a distribuir la carga en paralelo a través de todos los hilos físicos y lógicos de la Unidad Central de Procesamiento (CPU) disponibles en el hardware local, evitando cuellos de botella y optimizando el tiempo de</w:t>
      </w:r>
      <w:r w:rsidRPr="00A76DD1">
        <w:rPr>
          <w:rFonts w:ascii="Arial" w:hAnsi="Arial" w:cs="Arial"/>
          <w:b/>
          <w:bCs/>
          <w:sz w:val="22"/>
          <w:szCs w:val="22"/>
        </w:rPr>
        <w:t xml:space="preserve"> </w:t>
      </w:r>
    </w:p>
    <w:p w14:paraId="56BA9866" w14:textId="77777777" w:rsidR="00A76DD1" w:rsidRPr="00A76DD1" w:rsidRDefault="00A76DD1" w:rsidP="00A02502">
      <w:pPr>
        <w:spacing w:line="276" w:lineRule="auto"/>
        <w:jc w:val="both"/>
        <w:rPr>
          <w:rFonts w:ascii="Arial" w:hAnsi="Arial" w:cs="Arial"/>
          <w:b/>
          <w:bCs/>
          <w:sz w:val="22"/>
          <w:szCs w:val="22"/>
        </w:rPr>
      </w:pPr>
    </w:p>
    <w:p w14:paraId="4C4B7FDE" w14:textId="77777777" w:rsidR="00A76DD1" w:rsidRPr="00A76DD1" w:rsidRDefault="00A76DD1" w:rsidP="00A02502">
      <w:pPr>
        <w:spacing w:line="276" w:lineRule="auto"/>
        <w:jc w:val="both"/>
        <w:rPr>
          <w:rFonts w:ascii="Arial" w:hAnsi="Arial" w:cs="Arial"/>
          <w:b/>
          <w:bCs/>
          <w:sz w:val="22"/>
          <w:szCs w:val="22"/>
        </w:rPr>
      </w:pPr>
    </w:p>
    <w:p w14:paraId="3653019F" w14:textId="77777777" w:rsidR="00A76DD1" w:rsidRPr="00A76DD1" w:rsidRDefault="00A76DD1" w:rsidP="00A02502">
      <w:pPr>
        <w:spacing w:line="276" w:lineRule="auto"/>
        <w:jc w:val="both"/>
        <w:rPr>
          <w:rFonts w:ascii="Arial" w:hAnsi="Arial" w:cs="Arial"/>
          <w:b/>
          <w:bCs/>
          <w:sz w:val="22"/>
          <w:szCs w:val="22"/>
        </w:rPr>
      </w:pPr>
    </w:p>
    <w:p w14:paraId="667725C7" w14:textId="77777777" w:rsidR="00A76DD1" w:rsidRPr="00A76DD1" w:rsidRDefault="00A76DD1" w:rsidP="00A02502">
      <w:pPr>
        <w:spacing w:line="276" w:lineRule="auto"/>
        <w:jc w:val="both"/>
        <w:rPr>
          <w:rFonts w:ascii="Arial" w:hAnsi="Arial" w:cs="Arial"/>
          <w:b/>
          <w:bCs/>
          <w:sz w:val="22"/>
          <w:szCs w:val="22"/>
        </w:rPr>
      </w:pPr>
    </w:p>
    <w:p w14:paraId="14672624" w14:textId="77777777" w:rsidR="00A76DD1" w:rsidRPr="00A76DD1" w:rsidRDefault="00A76DD1" w:rsidP="00A02502">
      <w:pPr>
        <w:spacing w:line="276" w:lineRule="auto"/>
        <w:jc w:val="both"/>
        <w:rPr>
          <w:rFonts w:ascii="Arial" w:hAnsi="Arial" w:cs="Arial"/>
          <w:b/>
          <w:bCs/>
          <w:sz w:val="22"/>
          <w:szCs w:val="22"/>
        </w:rPr>
      </w:pPr>
    </w:p>
    <w:p w14:paraId="55928087" w14:textId="77777777" w:rsidR="00A76DD1" w:rsidRPr="00A76DD1" w:rsidRDefault="00A76DD1" w:rsidP="00A02502">
      <w:pPr>
        <w:spacing w:line="276" w:lineRule="auto"/>
        <w:jc w:val="both"/>
        <w:rPr>
          <w:rFonts w:ascii="Arial" w:hAnsi="Arial" w:cs="Arial"/>
          <w:b/>
          <w:bCs/>
          <w:sz w:val="22"/>
          <w:szCs w:val="22"/>
        </w:rPr>
      </w:pPr>
      <w:r w:rsidRPr="00A76DD1">
        <w:rPr>
          <w:rFonts w:ascii="Arial" w:hAnsi="Arial" w:cs="Arial"/>
          <w:b/>
          <w:bCs/>
          <w:sz w:val="22"/>
          <w:szCs w:val="22"/>
        </w:rPr>
        <w:br w:type="page"/>
      </w:r>
    </w:p>
    <w:p w14:paraId="2246E4F9" w14:textId="77777777" w:rsidR="00A76DD1" w:rsidRPr="00A76DD1" w:rsidRDefault="00A76DD1" w:rsidP="00A02502">
      <w:pPr>
        <w:pStyle w:val="Prrafodelista"/>
        <w:numPr>
          <w:ilvl w:val="0"/>
          <w:numId w:val="10"/>
        </w:numPr>
        <w:spacing w:line="276" w:lineRule="auto"/>
        <w:jc w:val="both"/>
        <w:rPr>
          <w:rFonts w:ascii="Arial" w:hAnsi="Arial" w:cs="Arial"/>
          <w:b/>
          <w:bCs/>
          <w:sz w:val="22"/>
          <w:szCs w:val="22"/>
        </w:rPr>
      </w:pPr>
      <w:r w:rsidRPr="00A76DD1">
        <w:rPr>
          <w:rFonts w:ascii="Arial" w:hAnsi="Arial" w:cs="Arial"/>
          <w:b/>
          <w:bCs/>
          <w:sz w:val="22"/>
          <w:szCs w:val="22"/>
        </w:rPr>
        <w:lastRenderedPageBreak/>
        <w:t>Especificación y Justificación de la Arquitectura del Modelo</w:t>
      </w:r>
    </w:p>
    <w:p w14:paraId="09646415" w14:textId="77777777" w:rsidR="00A76DD1" w:rsidRPr="00A76DD1" w:rsidRDefault="00A76DD1" w:rsidP="00A02502">
      <w:pPr>
        <w:pStyle w:val="Prrafodelista"/>
        <w:spacing w:line="276" w:lineRule="auto"/>
        <w:ind w:left="1080"/>
        <w:jc w:val="both"/>
        <w:rPr>
          <w:rFonts w:ascii="Arial" w:hAnsi="Arial" w:cs="Arial"/>
          <w:b/>
          <w:bCs/>
          <w:sz w:val="22"/>
          <w:szCs w:val="22"/>
        </w:rPr>
      </w:pPr>
    </w:p>
    <w:p w14:paraId="4667F10F" w14:textId="5D4DB6A3" w:rsidR="00A76DD1" w:rsidRPr="00A76DD1" w:rsidRDefault="00A76DD1" w:rsidP="00A02502">
      <w:pPr>
        <w:pStyle w:val="Prrafodelista"/>
        <w:spacing w:line="276" w:lineRule="auto"/>
        <w:ind w:left="1080"/>
        <w:jc w:val="both"/>
        <w:rPr>
          <w:rFonts w:ascii="Arial" w:hAnsi="Arial" w:cs="Arial"/>
          <w:sz w:val="22"/>
          <w:szCs w:val="22"/>
        </w:rPr>
      </w:pPr>
      <w:r w:rsidRPr="00A76DD1">
        <w:rPr>
          <w:rFonts w:ascii="Arial" w:hAnsi="Arial" w:cs="Arial"/>
          <w:sz w:val="22"/>
          <w:szCs w:val="22"/>
        </w:rPr>
        <w:t>Tras evaluar las limitaciones en redes neuronales densas (MLP) y arquitecturas tabulares complejas (</w:t>
      </w:r>
      <w:proofErr w:type="spellStart"/>
      <w:r w:rsidRPr="00A76DD1">
        <w:rPr>
          <w:rFonts w:ascii="Arial" w:hAnsi="Arial" w:cs="Arial"/>
          <w:sz w:val="22"/>
          <w:szCs w:val="22"/>
        </w:rPr>
        <w:t>TabNet</w:t>
      </w:r>
      <w:proofErr w:type="spellEnd"/>
      <w:r w:rsidRPr="00A76DD1">
        <w:rPr>
          <w:rFonts w:ascii="Arial" w:hAnsi="Arial" w:cs="Arial"/>
          <w:sz w:val="22"/>
          <w:szCs w:val="22"/>
        </w:rPr>
        <w:t xml:space="preserve">) frente a la alta dispersión de los datos y las restricciones de hardware, se seleccionó el modelo </w:t>
      </w:r>
      <w:proofErr w:type="spellStart"/>
      <w:r w:rsidRPr="00A76DD1">
        <w:rPr>
          <w:rFonts w:ascii="Arial" w:hAnsi="Arial" w:cs="Arial"/>
          <w:sz w:val="22"/>
          <w:szCs w:val="22"/>
        </w:rPr>
        <w:t>XGBoost</w:t>
      </w:r>
      <w:proofErr w:type="spellEnd"/>
      <w:r w:rsidRPr="00A76DD1">
        <w:rPr>
          <w:rFonts w:ascii="Arial" w:hAnsi="Arial" w:cs="Arial"/>
          <w:sz w:val="22"/>
          <w:szCs w:val="22"/>
        </w:rPr>
        <w:t xml:space="preserve"> (Extreme </w:t>
      </w:r>
      <w:proofErr w:type="spellStart"/>
      <w:r w:rsidRPr="00A76DD1">
        <w:rPr>
          <w:rFonts w:ascii="Arial" w:hAnsi="Arial" w:cs="Arial"/>
          <w:sz w:val="22"/>
          <w:szCs w:val="22"/>
        </w:rPr>
        <w:t>Gradient</w:t>
      </w:r>
      <w:proofErr w:type="spellEnd"/>
      <w:r w:rsidRPr="00A76DD1">
        <w:rPr>
          <w:rFonts w:ascii="Arial" w:hAnsi="Arial" w:cs="Arial"/>
          <w:sz w:val="22"/>
          <w:szCs w:val="22"/>
        </w:rPr>
        <w:t xml:space="preserve"> </w:t>
      </w:r>
      <w:proofErr w:type="spellStart"/>
      <w:r w:rsidRPr="00A76DD1">
        <w:rPr>
          <w:rFonts w:ascii="Arial" w:hAnsi="Arial" w:cs="Arial"/>
          <w:sz w:val="22"/>
          <w:szCs w:val="22"/>
        </w:rPr>
        <w:t>Boosting</w:t>
      </w:r>
      <w:proofErr w:type="spellEnd"/>
      <w:r w:rsidRPr="00A76DD1">
        <w:rPr>
          <w:rFonts w:ascii="Arial" w:hAnsi="Arial" w:cs="Arial"/>
          <w:sz w:val="22"/>
          <w:szCs w:val="22"/>
        </w:rPr>
        <w:t>) como la arquitectura predictiva definitiva para el sistema bautizado como "Finan".</w:t>
      </w:r>
    </w:p>
    <w:p w14:paraId="6621DA49" w14:textId="77777777" w:rsidR="00A76DD1" w:rsidRPr="00A76DD1" w:rsidRDefault="00A76DD1" w:rsidP="00A02502">
      <w:pPr>
        <w:pStyle w:val="Prrafodelista"/>
        <w:spacing w:line="276" w:lineRule="auto"/>
        <w:ind w:left="1080"/>
        <w:jc w:val="both"/>
        <w:rPr>
          <w:rFonts w:ascii="Arial" w:hAnsi="Arial" w:cs="Arial"/>
          <w:b/>
          <w:bCs/>
          <w:sz w:val="22"/>
          <w:szCs w:val="22"/>
        </w:rPr>
      </w:pPr>
    </w:p>
    <w:p w14:paraId="6C014A8F" w14:textId="77777777" w:rsidR="00A76DD1" w:rsidRPr="00A76DD1" w:rsidRDefault="00A76DD1" w:rsidP="00A02502">
      <w:pPr>
        <w:pStyle w:val="Prrafodelista"/>
        <w:numPr>
          <w:ilvl w:val="0"/>
          <w:numId w:val="15"/>
        </w:numPr>
        <w:spacing w:line="276" w:lineRule="auto"/>
        <w:jc w:val="both"/>
        <w:rPr>
          <w:rFonts w:ascii="Arial" w:hAnsi="Arial" w:cs="Arial"/>
          <w:sz w:val="22"/>
          <w:szCs w:val="22"/>
        </w:rPr>
      </w:pPr>
      <w:r w:rsidRPr="00A76DD1">
        <w:rPr>
          <w:rFonts w:ascii="Arial" w:hAnsi="Arial" w:cs="Arial"/>
          <w:b/>
          <w:bCs/>
          <w:sz w:val="22"/>
          <w:szCs w:val="22"/>
          <w:u w:val="single"/>
        </w:rPr>
        <w:t>Estructura de Entradas y Salidas</w:t>
      </w:r>
      <w:r w:rsidRPr="00A76DD1">
        <w:rPr>
          <w:rFonts w:ascii="Arial" w:hAnsi="Arial" w:cs="Arial"/>
          <w:sz w:val="22"/>
          <w:szCs w:val="22"/>
        </w:rPr>
        <w:t>: La capa de entrada del modelo recibe un vector disperso de 123 características continuas y binarias (derivadas del preprocesamiento estadístico). La capa de salida consiste en un único nodo sigmoidal que mapea una distribución probabilística binaria: Clase 0 (Transacción Legítima) y Clase 1 (Transacción Fraudulenta).</w:t>
      </w:r>
    </w:p>
    <w:p w14:paraId="0896327C" w14:textId="77777777" w:rsidR="00A76DD1" w:rsidRPr="00A76DD1" w:rsidRDefault="00A76DD1" w:rsidP="00A02502">
      <w:pPr>
        <w:pStyle w:val="Prrafodelista"/>
        <w:spacing w:line="276" w:lineRule="auto"/>
        <w:jc w:val="both"/>
        <w:rPr>
          <w:rFonts w:ascii="Arial" w:hAnsi="Arial" w:cs="Arial"/>
          <w:sz w:val="22"/>
          <w:szCs w:val="22"/>
        </w:rPr>
      </w:pPr>
    </w:p>
    <w:p w14:paraId="6D6ADEED" w14:textId="051B6D22" w:rsidR="006F7EA5" w:rsidRPr="00A76DD1" w:rsidRDefault="00A76DD1" w:rsidP="00A02502">
      <w:pPr>
        <w:pStyle w:val="Prrafodelista"/>
        <w:numPr>
          <w:ilvl w:val="0"/>
          <w:numId w:val="15"/>
        </w:numPr>
        <w:spacing w:line="276" w:lineRule="auto"/>
        <w:jc w:val="both"/>
        <w:rPr>
          <w:rFonts w:ascii="Arial" w:hAnsi="Arial" w:cs="Arial"/>
          <w:sz w:val="22"/>
          <w:szCs w:val="22"/>
        </w:rPr>
      </w:pPr>
      <w:r w:rsidRPr="00A76DD1">
        <w:rPr>
          <w:rFonts w:ascii="Arial" w:hAnsi="Arial" w:cs="Arial"/>
          <w:b/>
          <w:bCs/>
          <w:sz w:val="22"/>
          <w:szCs w:val="22"/>
          <w:u w:val="single"/>
        </w:rPr>
        <w:t xml:space="preserve">Parámetros de la Arquitectura y Convergencia: </w:t>
      </w:r>
      <w:r w:rsidRPr="00A76DD1">
        <w:rPr>
          <w:rFonts w:ascii="Arial" w:hAnsi="Arial" w:cs="Arial"/>
          <w:sz w:val="22"/>
          <w:szCs w:val="22"/>
        </w:rPr>
        <w:t>El algoritmo se estructuró como un ensamble secuencial de 100 estimadores (árboles de decisión base) con una profundidad máxima (</w:t>
      </w:r>
      <w:proofErr w:type="spellStart"/>
      <w:r w:rsidRPr="00A76DD1">
        <w:rPr>
          <w:rFonts w:ascii="Arial" w:hAnsi="Arial" w:cs="Arial"/>
          <w:sz w:val="22"/>
          <w:szCs w:val="22"/>
        </w:rPr>
        <w:t>max_depth</w:t>
      </w:r>
      <w:proofErr w:type="spellEnd"/>
      <w:r w:rsidRPr="00A76DD1">
        <w:rPr>
          <w:rFonts w:ascii="Arial" w:hAnsi="Arial" w:cs="Arial"/>
          <w:sz w:val="22"/>
          <w:szCs w:val="22"/>
        </w:rPr>
        <w:t>) acotada a 5 niveles para prevenir el sobreajuste y limitar la complejidad estructural. La tasa de aprendizaje (</w:t>
      </w:r>
      <w:proofErr w:type="spellStart"/>
      <w:r w:rsidRPr="00A76DD1">
        <w:rPr>
          <w:rFonts w:ascii="Arial" w:hAnsi="Arial" w:cs="Arial"/>
          <w:sz w:val="22"/>
          <w:szCs w:val="22"/>
        </w:rPr>
        <w:t>learning_rate</w:t>
      </w:r>
      <w:proofErr w:type="spellEnd"/>
      <w:r w:rsidRPr="00A76DD1">
        <w:rPr>
          <w:rFonts w:ascii="Arial" w:hAnsi="Arial" w:cs="Arial"/>
          <w:sz w:val="22"/>
          <w:szCs w:val="22"/>
        </w:rPr>
        <w:t>) se fijó en 0.1 para asegurar un descenso de gradiente suave pero constante. Como función de pérdida para guiar el aprendizaje en cada iteración, se definió la entropía cruzada binaria (</w:t>
      </w:r>
      <w:proofErr w:type="spellStart"/>
      <w:r w:rsidRPr="00A76DD1">
        <w:rPr>
          <w:rFonts w:ascii="Arial" w:hAnsi="Arial" w:cs="Arial"/>
          <w:sz w:val="22"/>
          <w:szCs w:val="22"/>
        </w:rPr>
        <w:t>eval_metric</w:t>
      </w:r>
      <w:proofErr w:type="spellEnd"/>
      <w:r w:rsidRPr="00A76DD1">
        <w:rPr>
          <w:rFonts w:ascii="Arial" w:hAnsi="Arial" w:cs="Arial"/>
          <w:sz w:val="22"/>
          <w:szCs w:val="22"/>
        </w:rPr>
        <w:t>='</w:t>
      </w:r>
      <w:proofErr w:type="spellStart"/>
      <w:r w:rsidRPr="00A76DD1">
        <w:rPr>
          <w:rFonts w:ascii="Arial" w:hAnsi="Arial" w:cs="Arial"/>
          <w:sz w:val="22"/>
          <w:szCs w:val="22"/>
        </w:rPr>
        <w:t>logloss</w:t>
      </w:r>
      <w:proofErr w:type="spellEnd"/>
      <w:r w:rsidRPr="00A76DD1">
        <w:rPr>
          <w:rFonts w:ascii="Arial" w:hAnsi="Arial" w:cs="Arial"/>
          <w:sz w:val="22"/>
          <w:szCs w:val="22"/>
        </w:rPr>
        <w:t>'), idónea para problemas de clasificación excluyente.</w:t>
      </w:r>
    </w:p>
    <w:p w14:paraId="59D6652E" w14:textId="77777777" w:rsidR="00A76DD1" w:rsidRPr="00A76DD1" w:rsidRDefault="00A76DD1" w:rsidP="00A02502">
      <w:pPr>
        <w:pStyle w:val="Prrafodelista"/>
        <w:spacing w:line="276" w:lineRule="auto"/>
        <w:jc w:val="both"/>
        <w:rPr>
          <w:rFonts w:ascii="Arial" w:hAnsi="Arial" w:cs="Arial"/>
          <w:sz w:val="22"/>
          <w:szCs w:val="22"/>
        </w:rPr>
      </w:pPr>
    </w:p>
    <w:p w14:paraId="54922C19" w14:textId="77777777" w:rsidR="00A76DD1" w:rsidRPr="00A76DD1" w:rsidRDefault="00A76DD1" w:rsidP="00A02502">
      <w:pPr>
        <w:pStyle w:val="Prrafodelista"/>
        <w:numPr>
          <w:ilvl w:val="0"/>
          <w:numId w:val="10"/>
        </w:numPr>
        <w:spacing w:line="276" w:lineRule="auto"/>
        <w:jc w:val="both"/>
        <w:rPr>
          <w:rFonts w:ascii="Arial" w:hAnsi="Arial" w:cs="Arial"/>
          <w:b/>
          <w:bCs/>
          <w:sz w:val="22"/>
          <w:szCs w:val="22"/>
          <w:u w:val="single"/>
        </w:rPr>
      </w:pPr>
      <w:r w:rsidRPr="00A76DD1">
        <w:rPr>
          <w:rFonts w:ascii="Arial" w:hAnsi="Arial" w:cs="Arial"/>
          <w:b/>
          <w:bCs/>
          <w:sz w:val="22"/>
          <w:szCs w:val="22"/>
          <w:u w:val="single"/>
        </w:rPr>
        <w:t>Experimentos de Muestreo y Refinamiento del Modelo</w:t>
      </w:r>
    </w:p>
    <w:p w14:paraId="102F838F" w14:textId="77777777" w:rsidR="00A76DD1" w:rsidRPr="00A76DD1" w:rsidRDefault="00A76DD1" w:rsidP="00A02502">
      <w:pPr>
        <w:pStyle w:val="Prrafodelista"/>
        <w:spacing w:line="276" w:lineRule="auto"/>
        <w:ind w:left="1080"/>
        <w:jc w:val="both"/>
        <w:rPr>
          <w:rFonts w:ascii="Arial" w:hAnsi="Arial" w:cs="Arial"/>
          <w:sz w:val="22"/>
          <w:szCs w:val="22"/>
        </w:rPr>
      </w:pPr>
    </w:p>
    <w:p w14:paraId="0ED26F3D" w14:textId="77777777" w:rsidR="00A76DD1" w:rsidRPr="00A76DD1" w:rsidRDefault="00A76DD1" w:rsidP="00A02502">
      <w:pPr>
        <w:pStyle w:val="Prrafodelista"/>
        <w:spacing w:line="276" w:lineRule="auto"/>
        <w:ind w:left="1080"/>
        <w:jc w:val="both"/>
        <w:rPr>
          <w:rFonts w:ascii="Arial" w:hAnsi="Arial" w:cs="Arial"/>
          <w:sz w:val="22"/>
          <w:szCs w:val="22"/>
        </w:rPr>
      </w:pPr>
      <w:r w:rsidRPr="00A76DD1">
        <w:rPr>
          <w:rFonts w:ascii="Arial" w:hAnsi="Arial" w:cs="Arial"/>
          <w:sz w:val="22"/>
          <w:szCs w:val="22"/>
        </w:rPr>
        <w:t>La distribución original de los datos presenta un desbalance extremo severo. Para mitigar el sesgo algorítmico hacia la clase mayoritaria, se ejecutaron tres escenarios experimentales controlados sobre el conjunto de entrenamiento (derivado de una partición estratificada previa de 70% entrenamiento, 15% validación y 15% prueba):</w:t>
      </w:r>
    </w:p>
    <w:p w14:paraId="7E41D6DE" w14:textId="77777777" w:rsidR="00A76DD1" w:rsidRPr="00A76DD1" w:rsidRDefault="00A76DD1" w:rsidP="00A02502">
      <w:pPr>
        <w:pStyle w:val="Prrafodelista"/>
        <w:spacing w:line="276" w:lineRule="auto"/>
        <w:ind w:left="1080"/>
        <w:jc w:val="both"/>
        <w:rPr>
          <w:rFonts w:ascii="Arial" w:hAnsi="Arial" w:cs="Arial"/>
          <w:sz w:val="22"/>
          <w:szCs w:val="22"/>
        </w:rPr>
      </w:pPr>
    </w:p>
    <w:p w14:paraId="1C084E5C" w14:textId="77777777" w:rsidR="00A76DD1" w:rsidRPr="00A76DD1" w:rsidRDefault="00A76DD1" w:rsidP="00A02502">
      <w:pPr>
        <w:pStyle w:val="Prrafodelista"/>
        <w:numPr>
          <w:ilvl w:val="0"/>
          <w:numId w:val="19"/>
        </w:numPr>
        <w:spacing w:line="276" w:lineRule="auto"/>
        <w:jc w:val="both"/>
        <w:rPr>
          <w:rFonts w:ascii="Arial" w:hAnsi="Arial" w:cs="Arial"/>
          <w:sz w:val="22"/>
          <w:szCs w:val="22"/>
        </w:rPr>
      </w:pPr>
      <w:r w:rsidRPr="00A76DD1">
        <w:rPr>
          <w:rFonts w:ascii="Arial" w:hAnsi="Arial" w:cs="Arial"/>
          <w:b/>
          <w:bCs/>
          <w:sz w:val="22"/>
          <w:szCs w:val="22"/>
          <w:u w:val="single"/>
        </w:rPr>
        <w:t xml:space="preserve">Escenario </w:t>
      </w:r>
      <w:proofErr w:type="spellStart"/>
      <w:r w:rsidRPr="00A76DD1">
        <w:rPr>
          <w:rFonts w:ascii="Arial" w:hAnsi="Arial" w:cs="Arial"/>
          <w:b/>
          <w:bCs/>
          <w:sz w:val="22"/>
          <w:szCs w:val="22"/>
          <w:u w:val="single"/>
        </w:rPr>
        <w:t>Baseline</w:t>
      </w:r>
      <w:proofErr w:type="spellEnd"/>
      <w:r w:rsidRPr="00A76DD1">
        <w:rPr>
          <w:rFonts w:ascii="Arial" w:hAnsi="Arial" w:cs="Arial"/>
          <w:b/>
          <w:bCs/>
          <w:sz w:val="22"/>
          <w:szCs w:val="22"/>
          <w:u w:val="single"/>
        </w:rPr>
        <w:t xml:space="preserve"> (Sin Muestreo)</w:t>
      </w:r>
      <w:r w:rsidRPr="00A76DD1">
        <w:rPr>
          <w:rFonts w:ascii="Arial" w:hAnsi="Arial" w:cs="Arial"/>
          <w:sz w:val="22"/>
          <w:szCs w:val="22"/>
        </w:rPr>
        <w:t xml:space="preserve">: El modelo convergió rápidamente hacia un error de entrenamiento nulo en la clase 0, pero demostró una insensibilidad absoluta ante el fraude, obteniendo una métrica de </w:t>
      </w:r>
      <w:proofErr w:type="spellStart"/>
      <w:r w:rsidRPr="00A76DD1">
        <w:rPr>
          <w:rFonts w:ascii="Arial" w:hAnsi="Arial" w:cs="Arial"/>
          <w:sz w:val="22"/>
          <w:szCs w:val="22"/>
        </w:rPr>
        <w:t>Recall</w:t>
      </w:r>
      <w:proofErr w:type="spellEnd"/>
      <w:r w:rsidRPr="00A76DD1">
        <w:rPr>
          <w:rFonts w:ascii="Arial" w:hAnsi="Arial" w:cs="Arial"/>
          <w:sz w:val="22"/>
          <w:szCs w:val="22"/>
        </w:rPr>
        <w:t xml:space="preserve"> de 0.00 debido a la ausencia de penalizaciones por falsos negativos.</w:t>
      </w:r>
    </w:p>
    <w:p w14:paraId="05B2F093" w14:textId="77777777" w:rsidR="00A76DD1" w:rsidRPr="00A76DD1" w:rsidRDefault="00A76DD1" w:rsidP="00A02502">
      <w:pPr>
        <w:pStyle w:val="Prrafodelista"/>
        <w:spacing w:line="276" w:lineRule="auto"/>
        <w:ind w:left="1080"/>
        <w:jc w:val="both"/>
        <w:rPr>
          <w:rFonts w:ascii="Arial" w:hAnsi="Arial" w:cs="Arial"/>
          <w:sz w:val="22"/>
          <w:szCs w:val="22"/>
        </w:rPr>
      </w:pPr>
    </w:p>
    <w:p w14:paraId="3CC3E004" w14:textId="77777777" w:rsidR="00A76DD1" w:rsidRPr="00A76DD1" w:rsidRDefault="00A76DD1" w:rsidP="00A02502">
      <w:pPr>
        <w:pStyle w:val="Prrafodelista"/>
        <w:numPr>
          <w:ilvl w:val="0"/>
          <w:numId w:val="19"/>
        </w:numPr>
        <w:spacing w:line="276" w:lineRule="auto"/>
        <w:jc w:val="both"/>
        <w:rPr>
          <w:rFonts w:ascii="Arial" w:hAnsi="Arial" w:cs="Arial"/>
          <w:sz w:val="22"/>
          <w:szCs w:val="22"/>
        </w:rPr>
      </w:pPr>
      <w:r w:rsidRPr="00A76DD1">
        <w:rPr>
          <w:rFonts w:ascii="Arial" w:hAnsi="Arial" w:cs="Arial"/>
          <w:b/>
          <w:bCs/>
          <w:sz w:val="22"/>
          <w:szCs w:val="22"/>
          <w:u w:val="single"/>
        </w:rPr>
        <w:t xml:space="preserve">Escenario de Submuestreo (Random </w:t>
      </w:r>
      <w:proofErr w:type="spellStart"/>
      <w:r w:rsidRPr="00A76DD1">
        <w:rPr>
          <w:rFonts w:ascii="Arial" w:hAnsi="Arial" w:cs="Arial"/>
          <w:b/>
          <w:bCs/>
          <w:sz w:val="22"/>
          <w:szCs w:val="22"/>
          <w:u w:val="single"/>
        </w:rPr>
        <w:t>Under-Sampling</w:t>
      </w:r>
      <w:proofErr w:type="spellEnd"/>
      <w:r w:rsidRPr="00A76DD1">
        <w:rPr>
          <w:rFonts w:ascii="Arial" w:hAnsi="Arial" w:cs="Arial"/>
          <w:b/>
          <w:bCs/>
          <w:sz w:val="22"/>
          <w:szCs w:val="22"/>
          <w:u w:val="single"/>
        </w:rPr>
        <w:t>):</w:t>
      </w:r>
      <w:r w:rsidRPr="00A76DD1">
        <w:rPr>
          <w:rFonts w:ascii="Arial" w:hAnsi="Arial" w:cs="Arial"/>
          <w:sz w:val="22"/>
          <w:szCs w:val="22"/>
        </w:rPr>
        <w:t xml:space="preserve"> Aunque redujo los tiempos de cómputo, provocó una pérdida crítica de varianza del comportamiento legítimo de los consumidores, aumentando los falsos positivos a niveles inviables para la operación bancaria.</w:t>
      </w:r>
    </w:p>
    <w:p w14:paraId="18E74930" w14:textId="77777777" w:rsidR="00A76DD1" w:rsidRDefault="00A76DD1" w:rsidP="00A02502">
      <w:pPr>
        <w:spacing w:line="276" w:lineRule="auto"/>
        <w:jc w:val="both"/>
        <w:rPr>
          <w:rFonts w:ascii="Arial" w:hAnsi="Arial" w:cs="Arial"/>
          <w:sz w:val="22"/>
          <w:szCs w:val="22"/>
        </w:rPr>
      </w:pPr>
    </w:p>
    <w:p w14:paraId="2099BC9D" w14:textId="77777777" w:rsidR="00A76DD1" w:rsidRPr="00A76DD1" w:rsidRDefault="00A76DD1" w:rsidP="00A02502">
      <w:pPr>
        <w:spacing w:line="276" w:lineRule="auto"/>
        <w:jc w:val="both"/>
        <w:rPr>
          <w:rFonts w:ascii="Arial" w:hAnsi="Arial" w:cs="Arial"/>
          <w:sz w:val="22"/>
          <w:szCs w:val="22"/>
        </w:rPr>
      </w:pPr>
    </w:p>
    <w:p w14:paraId="342563B4" w14:textId="389A7780" w:rsidR="00A76DD1" w:rsidRDefault="00A76DD1" w:rsidP="00A02502">
      <w:pPr>
        <w:pStyle w:val="Prrafodelista"/>
        <w:numPr>
          <w:ilvl w:val="1"/>
          <w:numId w:val="10"/>
        </w:numPr>
        <w:spacing w:line="276" w:lineRule="auto"/>
        <w:jc w:val="both"/>
        <w:rPr>
          <w:rFonts w:ascii="Arial" w:hAnsi="Arial" w:cs="Arial"/>
          <w:sz w:val="22"/>
          <w:szCs w:val="22"/>
        </w:rPr>
      </w:pPr>
      <w:r w:rsidRPr="00A76DD1">
        <w:rPr>
          <w:rFonts w:ascii="Arial" w:hAnsi="Arial" w:cs="Arial"/>
          <w:b/>
          <w:bCs/>
          <w:sz w:val="22"/>
          <w:szCs w:val="22"/>
          <w:u w:val="single"/>
        </w:rPr>
        <w:lastRenderedPageBreak/>
        <w:t xml:space="preserve">Escenario de </w:t>
      </w:r>
      <w:proofErr w:type="spellStart"/>
      <w:r w:rsidRPr="00A76DD1">
        <w:rPr>
          <w:rFonts w:ascii="Arial" w:hAnsi="Arial" w:cs="Arial"/>
          <w:b/>
          <w:bCs/>
          <w:sz w:val="22"/>
          <w:szCs w:val="22"/>
          <w:u w:val="single"/>
        </w:rPr>
        <w:t>Sobremuestreo</w:t>
      </w:r>
      <w:proofErr w:type="spellEnd"/>
      <w:r w:rsidRPr="00A76DD1">
        <w:rPr>
          <w:rFonts w:ascii="Arial" w:hAnsi="Arial" w:cs="Arial"/>
          <w:b/>
          <w:bCs/>
          <w:sz w:val="22"/>
          <w:szCs w:val="22"/>
          <w:u w:val="single"/>
        </w:rPr>
        <w:t xml:space="preserve"> Sintético (SMOTE): </w:t>
      </w:r>
      <w:r w:rsidRPr="00A76DD1">
        <w:rPr>
          <w:rFonts w:ascii="Arial" w:hAnsi="Arial" w:cs="Arial"/>
          <w:sz w:val="22"/>
          <w:szCs w:val="22"/>
        </w:rPr>
        <w:t xml:space="preserve">Se seleccionó este enfoque como la solución definitiva. Mediante interpolación matemática basada en los vecinos más cercanos, SMOTE generó un equilibrio de clases perfecto en el set de entrenamiento. Este refinamiento forzó al gradiente de </w:t>
      </w:r>
      <w:proofErr w:type="spellStart"/>
      <w:r w:rsidRPr="00A76DD1">
        <w:rPr>
          <w:rFonts w:ascii="Arial" w:hAnsi="Arial" w:cs="Arial"/>
          <w:sz w:val="22"/>
          <w:szCs w:val="22"/>
        </w:rPr>
        <w:t>XGBoost</w:t>
      </w:r>
      <w:proofErr w:type="spellEnd"/>
      <w:r w:rsidRPr="00A76DD1">
        <w:rPr>
          <w:rFonts w:ascii="Arial" w:hAnsi="Arial" w:cs="Arial"/>
          <w:sz w:val="22"/>
          <w:szCs w:val="22"/>
        </w:rPr>
        <w:t xml:space="preserve"> a sopesar equitativamente los errores de clasificación de ambas clases, expandiendo las fronteras de decisión del modelo.</w:t>
      </w:r>
    </w:p>
    <w:p w14:paraId="4B81BD66" w14:textId="77777777" w:rsidR="00A76DD1" w:rsidRDefault="00A76DD1" w:rsidP="00A02502">
      <w:pPr>
        <w:pStyle w:val="Prrafodelista"/>
        <w:spacing w:line="276" w:lineRule="auto"/>
        <w:ind w:left="1080"/>
        <w:jc w:val="both"/>
        <w:rPr>
          <w:rFonts w:ascii="Arial" w:hAnsi="Arial" w:cs="Arial"/>
          <w:sz w:val="22"/>
          <w:szCs w:val="22"/>
        </w:rPr>
      </w:pPr>
    </w:p>
    <w:p w14:paraId="338F7C3F" w14:textId="77777777" w:rsidR="00A76DD1" w:rsidRDefault="00A76DD1" w:rsidP="00A02502">
      <w:pPr>
        <w:pStyle w:val="Prrafodelista"/>
        <w:spacing w:line="276" w:lineRule="auto"/>
        <w:ind w:left="1080"/>
        <w:jc w:val="both"/>
        <w:rPr>
          <w:rFonts w:ascii="Arial" w:hAnsi="Arial" w:cs="Arial"/>
          <w:sz w:val="22"/>
          <w:szCs w:val="22"/>
        </w:rPr>
      </w:pPr>
    </w:p>
    <w:p w14:paraId="667D3B3D" w14:textId="196ED22D" w:rsidR="00A76DD1" w:rsidRPr="00A76DD1" w:rsidRDefault="00A76DD1" w:rsidP="00A02502">
      <w:pPr>
        <w:pStyle w:val="Prrafodelista"/>
        <w:numPr>
          <w:ilvl w:val="0"/>
          <w:numId w:val="10"/>
        </w:numPr>
        <w:spacing w:line="276" w:lineRule="auto"/>
        <w:jc w:val="both"/>
        <w:rPr>
          <w:rFonts w:ascii="Arial" w:hAnsi="Arial" w:cs="Arial"/>
          <w:b/>
          <w:bCs/>
          <w:sz w:val="22"/>
          <w:szCs w:val="22"/>
          <w:u w:val="single"/>
        </w:rPr>
      </w:pPr>
      <w:r w:rsidRPr="00A76DD1">
        <w:rPr>
          <w:rFonts w:ascii="Arial" w:hAnsi="Arial" w:cs="Arial"/>
          <w:b/>
          <w:bCs/>
          <w:sz w:val="22"/>
          <w:szCs w:val="22"/>
          <w:u w:val="single"/>
        </w:rPr>
        <w:t>Evaluación de Desempeño y Mecanismos de Monitoreo</w:t>
      </w:r>
    </w:p>
    <w:p w14:paraId="28FF1AE5" w14:textId="77777777" w:rsidR="00A76DD1" w:rsidRPr="00A76DD1" w:rsidRDefault="00A76DD1" w:rsidP="00A02502">
      <w:pPr>
        <w:pStyle w:val="Prrafodelista"/>
        <w:spacing w:line="276" w:lineRule="auto"/>
        <w:ind w:left="1080"/>
        <w:jc w:val="both"/>
        <w:rPr>
          <w:rFonts w:ascii="Arial" w:hAnsi="Arial" w:cs="Arial"/>
          <w:sz w:val="22"/>
          <w:szCs w:val="22"/>
        </w:rPr>
      </w:pPr>
    </w:p>
    <w:p w14:paraId="7264EEB6" w14:textId="77777777" w:rsidR="00A76DD1" w:rsidRPr="00A76DD1" w:rsidRDefault="00A76DD1" w:rsidP="00A02502">
      <w:pPr>
        <w:pStyle w:val="Prrafodelista"/>
        <w:spacing w:line="276" w:lineRule="auto"/>
        <w:ind w:left="1080"/>
        <w:jc w:val="both"/>
        <w:rPr>
          <w:rFonts w:ascii="Arial" w:hAnsi="Arial" w:cs="Arial"/>
          <w:sz w:val="22"/>
          <w:szCs w:val="22"/>
        </w:rPr>
      </w:pPr>
      <w:r w:rsidRPr="00A76DD1">
        <w:rPr>
          <w:rFonts w:ascii="Arial" w:hAnsi="Arial" w:cs="Arial"/>
          <w:sz w:val="22"/>
          <w:szCs w:val="22"/>
        </w:rPr>
        <w:t>Al evaluar el rendimiento final de la arquitectura entrenada con 1.000.000 de registros contra el conjunto de validación independiente (150,000 transacciones no vistas), se obtuvieron las siguientes métricas de desempeño y matrices de control:</w:t>
      </w:r>
    </w:p>
    <w:p w14:paraId="5AB74017" w14:textId="77777777" w:rsidR="00A76DD1" w:rsidRPr="00A76DD1" w:rsidRDefault="00A76DD1" w:rsidP="00A02502">
      <w:pPr>
        <w:pStyle w:val="Prrafodelista"/>
        <w:spacing w:line="276" w:lineRule="auto"/>
        <w:ind w:left="1080"/>
        <w:jc w:val="both"/>
        <w:rPr>
          <w:rFonts w:ascii="Arial" w:hAnsi="Arial" w:cs="Arial"/>
          <w:sz w:val="22"/>
          <w:szCs w:val="22"/>
        </w:rPr>
      </w:pPr>
    </w:p>
    <w:p w14:paraId="01D7C6ED" w14:textId="2526C098" w:rsidR="006F7EA5" w:rsidRPr="00A76DD1" w:rsidRDefault="00A76DD1" w:rsidP="00A02502">
      <w:pPr>
        <w:pStyle w:val="Prrafodelista"/>
        <w:spacing w:line="276" w:lineRule="auto"/>
        <w:ind w:left="1080"/>
        <w:jc w:val="both"/>
        <w:rPr>
          <w:rFonts w:ascii="Arial" w:hAnsi="Arial" w:cs="Arial"/>
          <w:b/>
          <w:bCs/>
          <w:sz w:val="22"/>
          <w:szCs w:val="22"/>
          <w:u w:val="single"/>
        </w:rPr>
      </w:pPr>
      <w:r w:rsidRPr="00A76DD1">
        <w:rPr>
          <w:rFonts w:ascii="Arial" w:hAnsi="Arial" w:cs="Arial"/>
          <w:b/>
          <w:bCs/>
          <w:sz w:val="22"/>
          <w:szCs w:val="22"/>
          <w:u w:val="single"/>
        </w:rPr>
        <w:t>Cuadro Estadístico de Rendimiento:</w:t>
      </w:r>
    </w:p>
    <w:p w14:paraId="1EA2D4C3" w14:textId="77777777" w:rsidR="00A76DD1" w:rsidRPr="00A76DD1" w:rsidRDefault="00A76DD1" w:rsidP="00A02502">
      <w:pPr>
        <w:pStyle w:val="Prrafodelista"/>
        <w:spacing w:line="276" w:lineRule="auto"/>
        <w:ind w:left="1080"/>
        <w:jc w:val="both"/>
        <w:rPr>
          <w:rFonts w:ascii="Arial" w:hAnsi="Arial" w:cs="Arial"/>
          <w:sz w:val="22"/>
          <w:szCs w:val="22"/>
        </w:rPr>
      </w:pPr>
    </w:p>
    <w:tbl>
      <w:tblPr>
        <w:tblW w:w="9840" w:type="dxa"/>
        <w:tblCellMar>
          <w:left w:w="70" w:type="dxa"/>
          <w:right w:w="70" w:type="dxa"/>
        </w:tblCellMar>
        <w:tblLook w:val="04A0" w:firstRow="1" w:lastRow="0" w:firstColumn="1" w:lastColumn="0" w:noHBand="0" w:noVBand="1"/>
      </w:tblPr>
      <w:tblGrid>
        <w:gridCol w:w="2140"/>
        <w:gridCol w:w="2440"/>
        <w:gridCol w:w="1652"/>
        <w:gridCol w:w="3608"/>
      </w:tblGrid>
      <w:tr w:rsidR="00A76DD1" w:rsidRPr="00A76DD1" w14:paraId="27A77A87" w14:textId="77777777" w:rsidTr="00A76DD1">
        <w:trPr>
          <w:trHeight w:val="570"/>
        </w:trPr>
        <w:tc>
          <w:tcPr>
            <w:tcW w:w="2140" w:type="dxa"/>
            <w:tcBorders>
              <w:top w:val="single" w:sz="4" w:space="0" w:color="auto"/>
              <w:left w:val="single" w:sz="4" w:space="0" w:color="auto"/>
              <w:bottom w:val="single" w:sz="4" w:space="0" w:color="auto"/>
              <w:right w:val="single" w:sz="4" w:space="0" w:color="auto"/>
            </w:tcBorders>
            <w:vAlign w:val="center"/>
            <w:hideMark/>
          </w:tcPr>
          <w:p w14:paraId="66DC1E97"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Clase</w:t>
            </w:r>
          </w:p>
        </w:tc>
        <w:tc>
          <w:tcPr>
            <w:tcW w:w="2440" w:type="dxa"/>
            <w:tcBorders>
              <w:top w:val="single" w:sz="4" w:space="0" w:color="auto"/>
              <w:left w:val="nil"/>
              <w:bottom w:val="single" w:sz="4" w:space="0" w:color="auto"/>
              <w:right w:val="single" w:sz="4" w:space="0" w:color="auto"/>
            </w:tcBorders>
            <w:vAlign w:val="center"/>
            <w:hideMark/>
          </w:tcPr>
          <w:p w14:paraId="258E827D"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Métrica</w:t>
            </w:r>
          </w:p>
        </w:tc>
        <w:tc>
          <w:tcPr>
            <w:tcW w:w="1652" w:type="dxa"/>
            <w:tcBorders>
              <w:top w:val="single" w:sz="4" w:space="0" w:color="auto"/>
              <w:left w:val="nil"/>
              <w:bottom w:val="single" w:sz="4" w:space="0" w:color="auto"/>
              <w:right w:val="single" w:sz="4" w:space="0" w:color="auto"/>
            </w:tcBorders>
            <w:vAlign w:val="center"/>
            <w:hideMark/>
          </w:tcPr>
          <w:p w14:paraId="6730C402"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Valor Obtenido</w:t>
            </w:r>
          </w:p>
        </w:tc>
        <w:tc>
          <w:tcPr>
            <w:tcW w:w="3608" w:type="dxa"/>
            <w:tcBorders>
              <w:top w:val="single" w:sz="4" w:space="0" w:color="auto"/>
              <w:left w:val="nil"/>
              <w:bottom w:val="single" w:sz="4" w:space="0" w:color="auto"/>
              <w:right w:val="single" w:sz="4" w:space="0" w:color="auto"/>
            </w:tcBorders>
            <w:vAlign w:val="center"/>
            <w:hideMark/>
          </w:tcPr>
          <w:p w14:paraId="54DC6F52"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Interpretación en el Contexto del Fraude</w:t>
            </w:r>
          </w:p>
        </w:tc>
      </w:tr>
      <w:tr w:rsidR="00A76DD1" w:rsidRPr="00A76DD1" w14:paraId="45B69B44" w14:textId="77777777" w:rsidTr="00A76DD1">
        <w:trPr>
          <w:trHeight w:val="855"/>
        </w:trPr>
        <w:tc>
          <w:tcPr>
            <w:tcW w:w="2140" w:type="dxa"/>
            <w:tcBorders>
              <w:top w:val="nil"/>
              <w:left w:val="single" w:sz="4" w:space="0" w:color="auto"/>
              <w:bottom w:val="single" w:sz="4" w:space="0" w:color="auto"/>
              <w:right w:val="single" w:sz="4" w:space="0" w:color="auto"/>
            </w:tcBorders>
            <w:vAlign w:val="center"/>
            <w:hideMark/>
          </w:tcPr>
          <w:p w14:paraId="5F14496F"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Clase 0 (Legítima)</w:t>
            </w:r>
          </w:p>
        </w:tc>
        <w:tc>
          <w:tcPr>
            <w:tcW w:w="2440" w:type="dxa"/>
            <w:tcBorders>
              <w:top w:val="nil"/>
              <w:left w:val="nil"/>
              <w:bottom w:val="single" w:sz="4" w:space="0" w:color="auto"/>
              <w:right w:val="single" w:sz="4" w:space="0" w:color="auto"/>
            </w:tcBorders>
            <w:vAlign w:val="center"/>
            <w:hideMark/>
          </w:tcPr>
          <w:p w14:paraId="2852109A"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proofErr w:type="spellStart"/>
            <w:r w:rsidRPr="00A76DD1">
              <w:rPr>
                <w:rFonts w:ascii="Arial" w:eastAsia="Times New Roman" w:hAnsi="Arial" w:cs="Arial"/>
                <w:color w:val="000000"/>
                <w:kern w:val="0"/>
                <w:sz w:val="22"/>
                <w:szCs w:val="22"/>
                <w:lang w:eastAsia="es-CL"/>
                <w14:ligatures w14:val="none"/>
              </w:rPr>
              <w:t>Precision</w:t>
            </w:r>
            <w:proofErr w:type="spellEnd"/>
            <w:r w:rsidRPr="00A76DD1">
              <w:rPr>
                <w:rFonts w:ascii="Arial" w:eastAsia="Times New Roman" w:hAnsi="Arial" w:cs="Arial"/>
                <w:color w:val="000000"/>
                <w:kern w:val="0"/>
                <w:sz w:val="22"/>
                <w:szCs w:val="22"/>
                <w:lang w:eastAsia="es-CL"/>
                <w14:ligatures w14:val="none"/>
              </w:rPr>
              <w:t xml:space="preserve"> / </w:t>
            </w:r>
            <w:proofErr w:type="spellStart"/>
            <w:r w:rsidRPr="00A76DD1">
              <w:rPr>
                <w:rFonts w:ascii="Arial" w:eastAsia="Times New Roman" w:hAnsi="Arial" w:cs="Arial"/>
                <w:color w:val="000000"/>
                <w:kern w:val="0"/>
                <w:sz w:val="22"/>
                <w:szCs w:val="22"/>
                <w:lang w:eastAsia="es-CL"/>
                <w14:ligatures w14:val="none"/>
              </w:rPr>
              <w:t>Recall</w:t>
            </w:r>
            <w:proofErr w:type="spellEnd"/>
          </w:p>
        </w:tc>
        <w:tc>
          <w:tcPr>
            <w:tcW w:w="1652" w:type="dxa"/>
            <w:tcBorders>
              <w:top w:val="nil"/>
              <w:left w:val="nil"/>
              <w:bottom w:val="single" w:sz="4" w:space="0" w:color="auto"/>
              <w:right w:val="single" w:sz="4" w:space="0" w:color="auto"/>
            </w:tcBorders>
            <w:vAlign w:val="center"/>
            <w:hideMark/>
          </w:tcPr>
          <w:p w14:paraId="6F539F49"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1.00 / 0.97</w:t>
            </w:r>
          </w:p>
        </w:tc>
        <w:tc>
          <w:tcPr>
            <w:tcW w:w="3608" w:type="dxa"/>
            <w:tcBorders>
              <w:top w:val="nil"/>
              <w:left w:val="nil"/>
              <w:bottom w:val="single" w:sz="4" w:space="0" w:color="auto"/>
              <w:right w:val="single" w:sz="4" w:space="0" w:color="auto"/>
            </w:tcBorders>
            <w:vAlign w:val="center"/>
            <w:hideMark/>
          </w:tcPr>
          <w:p w14:paraId="7612AE53"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Clasificación casi perfecta del comportamiento habitual del cliente.</w:t>
            </w:r>
          </w:p>
        </w:tc>
      </w:tr>
      <w:tr w:rsidR="00A76DD1" w:rsidRPr="00A76DD1" w14:paraId="61FAF477" w14:textId="77777777" w:rsidTr="00A76DD1">
        <w:trPr>
          <w:trHeight w:val="570"/>
        </w:trPr>
        <w:tc>
          <w:tcPr>
            <w:tcW w:w="2140" w:type="dxa"/>
            <w:tcBorders>
              <w:top w:val="nil"/>
              <w:left w:val="single" w:sz="4" w:space="0" w:color="auto"/>
              <w:bottom w:val="single" w:sz="4" w:space="0" w:color="auto"/>
              <w:right w:val="single" w:sz="4" w:space="0" w:color="auto"/>
            </w:tcBorders>
            <w:vAlign w:val="center"/>
            <w:hideMark/>
          </w:tcPr>
          <w:p w14:paraId="096F55F3"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Clase 1 (Fraude)</w:t>
            </w:r>
          </w:p>
        </w:tc>
        <w:tc>
          <w:tcPr>
            <w:tcW w:w="2440" w:type="dxa"/>
            <w:tcBorders>
              <w:top w:val="nil"/>
              <w:left w:val="nil"/>
              <w:bottom w:val="single" w:sz="4" w:space="0" w:color="auto"/>
              <w:right w:val="single" w:sz="4" w:space="0" w:color="auto"/>
            </w:tcBorders>
            <w:vAlign w:val="center"/>
            <w:hideMark/>
          </w:tcPr>
          <w:p w14:paraId="0F410161"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Sensibilidad (</w:t>
            </w:r>
            <w:proofErr w:type="spellStart"/>
            <w:r w:rsidRPr="00A76DD1">
              <w:rPr>
                <w:rFonts w:ascii="Arial" w:eastAsia="Times New Roman" w:hAnsi="Arial" w:cs="Arial"/>
                <w:color w:val="000000"/>
                <w:kern w:val="0"/>
                <w:sz w:val="22"/>
                <w:szCs w:val="22"/>
                <w:lang w:eastAsia="es-CL"/>
                <w14:ligatures w14:val="none"/>
              </w:rPr>
              <w:t>Recall</w:t>
            </w:r>
            <w:proofErr w:type="spellEnd"/>
            <w:r w:rsidRPr="00A76DD1">
              <w:rPr>
                <w:rFonts w:ascii="Arial" w:eastAsia="Times New Roman" w:hAnsi="Arial" w:cs="Arial"/>
                <w:color w:val="000000"/>
                <w:kern w:val="0"/>
                <w:sz w:val="22"/>
                <w:szCs w:val="22"/>
                <w:lang w:eastAsia="es-CL"/>
                <w14:ligatures w14:val="none"/>
              </w:rPr>
              <w:t>)</w:t>
            </w:r>
          </w:p>
        </w:tc>
        <w:tc>
          <w:tcPr>
            <w:tcW w:w="1652" w:type="dxa"/>
            <w:tcBorders>
              <w:top w:val="nil"/>
              <w:left w:val="nil"/>
              <w:bottom w:val="single" w:sz="4" w:space="0" w:color="auto"/>
              <w:right w:val="single" w:sz="4" w:space="0" w:color="auto"/>
            </w:tcBorders>
            <w:vAlign w:val="center"/>
            <w:hideMark/>
          </w:tcPr>
          <w:p w14:paraId="4BDE9F42"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0.59</w:t>
            </w:r>
          </w:p>
        </w:tc>
        <w:tc>
          <w:tcPr>
            <w:tcW w:w="3608" w:type="dxa"/>
            <w:tcBorders>
              <w:top w:val="nil"/>
              <w:left w:val="nil"/>
              <w:bottom w:val="single" w:sz="4" w:space="0" w:color="auto"/>
              <w:right w:val="single" w:sz="4" w:space="0" w:color="auto"/>
            </w:tcBorders>
            <w:vAlign w:val="center"/>
            <w:hideMark/>
          </w:tcPr>
          <w:p w14:paraId="36908995"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El modelo identifica con éxito el 59% de los fraudes reales.</w:t>
            </w:r>
          </w:p>
        </w:tc>
      </w:tr>
      <w:tr w:rsidR="00A76DD1" w:rsidRPr="00A76DD1" w14:paraId="0FF0A89F" w14:textId="77777777" w:rsidTr="00A76DD1">
        <w:trPr>
          <w:trHeight w:val="855"/>
        </w:trPr>
        <w:tc>
          <w:tcPr>
            <w:tcW w:w="2140" w:type="dxa"/>
            <w:tcBorders>
              <w:top w:val="nil"/>
              <w:left w:val="single" w:sz="4" w:space="0" w:color="auto"/>
              <w:bottom w:val="single" w:sz="4" w:space="0" w:color="auto"/>
              <w:right w:val="single" w:sz="4" w:space="0" w:color="auto"/>
            </w:tcBorders>
            <w:vAlign w:val="center"/>
            <w:hideMark/>
          </w:tcPr>
          <w:p w14:paraId="7381632D"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Clase 1 (Fraude)</w:t>
            </w:r>
          </w:p>
        </w:tc>
        <w:tc>
          <w:tcPr>
            <w:tcW w:w="2440" w:type="dxa"/>
            <w:tcBorders>
              <w:top w:val="nil"/>
              <w:left w:val="nil"/>
              <w:bottom w:val="single" w:sz="4" w:space="0" w:color="auto"/>
              <w:right w:val="single" w:sz="4" w:space="0" w:color="auto"/>
            </w:tcBorders>
            <w:vAlign w:val="center"/>
            <w:hideMark/>
          </w:tcPr>
          <w:p w14:paraId="45C6AF68"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Precisión (</w:t>
            </w:r>
            <w:proofErr w:type="spellStart"/>
            <w:r w:rsidRPr="00A76DD1">
              <w:rPr>
                <w:rFonts w:ascii="Arial" w:eastAsia="Times New Roman" w:hAnsi="Arial" w:cs="Arial"/>
                <w:color w:val="000000"/>
                <w:kern w:val="0"/>
                <w:sz w:val="22"/>
                <w:szCs w:val="22"/>
                <w:lang w:eastAsia="es-CL"/>
                <w14:ligatures w14:val="none"/>
              </w:rPr>
              <w:t>Precision</w:t>
            </w:r>
            <w:proofErr w:type="spellEnd"/>
            <w:r w:rsidRPr="00A76DD1">
              <w:rPr>
                <w:rFonts w:ascii="Arial" w:eastAsia="Times New Roman" w:hAnsi="Arial" w:cs="Arial"/>
                <w:color w:val="000000"/>
                <w:kern w:val="0"/>
                <w:sz w:val="22"/>
                <w:szCs w:val="22"/>
                <w:lang w:eastAsia="es-CL"/>
                <w14:ligatures w14:val="none"/>
              </w:rPr>
              <w:t>)</w:t>
            </w:r>
          </w:p>
        </w:tc>
        <w:tc>
          <w:tcPr>
            <w:tcW w:w="1652" w:type="dxa"/>
            <w:tcBorders>
              <w:top w:val="nil"/>
              <w:left w:val="nil"/>
              <w:bottom w:val="single" w:sz="4" w:space="0" w:color="auto"/>
              <w:right w:val="single" w:sz="4" w:space="0" w:color="auto"/>
            </w:tcBorders>
            <w:vAlign w:val="center"/>
            <w:hideMark/>
          </w:tcPr>
          <w:p w14:paraId="7243FE92"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0.02</w:t>
            </w:r>
          </w:p>
        </w:tc>
        <w:tc>
          <w:tcPr>
            <w:tcW w:w="3608" w:type="dxa"/>
            <w:tcBorders>
              <w:top w:val="nil"/>
              <w:left w:val="nil"/>
              <w:bottom w:val="single" w:sz="4" w:space="0" w:color="auto"/>
              <w:right w:val="single" w:sz="4" w:space="0" w:color="auto"/>
            </w:tcBorders>
            <w:vAlign w:val="center"/>
            <w:hideMark/>
          </w:tcPr>
          <w:p w14:paraId="358A266B"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Alta tasa de alertas que requieren una verificación secundaria.</w:t>
            </w:r>
          </w:p>
        </w:tc>
      </w:tr>
      <w:tr w:rsidR="00A76DD1" w:rsidRPr="00A76DD1" w14:paraId="2784FBAE" w14:textId="77777777" w:rsidTr="00A76DD1">
        <w:trPr>
          <w:trHeight w:val="855"/>
        </w:trPr>
        <w:tc>
          <w:tcPr>
            <w:tcW w:w="2140" w:type="dxa"/>
            <w:tcBorders>
              <w:top w:val="nil"/>
              <w:left w:val="single" w:sz="4" w:space="0" w:color="auto"/>
              <w:bottom w:val="single" w:sz="4" w:space="0" w:color="auto"/>
              <w:right w:val="single" w:sz="4" w:space="0" w:color="auto"/>
            </w:tcBorders>
            <w:vAlign w:val="center"/>
            <w:hideMark/>
          </w:tcPr>
          <w:p w14:paraId="1E8195C2"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Métrica Global</w:t>
            </w:r>
          </w:p>
        </w:tc>
        <w:tc>
          <w:tcPr>
            <w:tcW w:w="2440" w:type="dxa"/>
            <w:tcBorders>
              <w:top w:val="nil"/>
              <w:left w:val="nil"/>
              <w:bottom w:val="single" w:sz="4" w:space="0" w:color="auto"/>
              <w:right w:val="single" w:sz="4" w:space="0" w:color="auto"/>
            </w:tcBorders>
            <w:vAlign w:val="center"/>
            <w:hideMark/>
          </w:tcPr>
          <w:p w14:paraId="6C5AFD94"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proofErr w:type="spellStart"/>
            <w:r w:rsidRPr="00A76DD1">
              <w:rPr>
                <w:rFonts w:ascii="Arial" w:eastAsia="Times New Roman" w:hAnsi="Arial" w:cs="Arial"/>
                <w:color w:val="000000"/>
                <w:kern w:val="0"/>
                <w:sz w:val="22"/>
                <w:szCs w:val="22"/>
                <w:lang w:eastAsia="es-CL"/>
                <w14:ligatures w14:val="none"/>
              </w:rPr>
              <w:t>Accuracy</w:t>
            </w:r>
            <w:proofErr w:type="spellEnd"/>
          </w:p>
        </w:tc>
        <w:tc>
          <w:tcPr>
            <w:tcW w:w="1652" w:type="dxa"/>
            <w:tcBorders>
              <w:top w:val="nil"/>
              <w:left w:val="nil"/>
              <w:bottom w:val="single" w:sz="4" w:space="0" w:color="auto"/>
              <w:right w:val="single" w:sz="4" w:space="0" w:color="auto"/>
            </w:tcBorders>
            <w:vAlign w:val="center"/>
            <w:hideMark/>
          </w:tcPr>
          <w:p w14:paraId="79BF0941"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0.97</w:t>
            </w:r>
          </w:p>
        </w:tc>
        <w:tc>
          <w:tcPr>
            <w:tcW w:w="3608" w:type="dxa"/>
            <w:tcBorders>
              <w:top w:val="nil"/>
              <w:left w:val="nil"/>
              <w:bottom w:val="single" w:sz="4" w:space="0" w:color="auto"/>
              <w:right w:val="single" w:sz="4" w:space="0" w:color="auto"/>
            </w:tcBorders>
            <w:vAlign w:val="center"/>
            <w:hideMark/>
          </w:tcPr>
          <w:p w14:paraId="30D2F16F" w14:textId="77777777" w:rsidR="00A76DD1" w:rsidRPr="00A76DD1" w:rsidRDefault="00A76DD1" w:rsidP="00A02502">
            <w:pPr>
              <w:spacing w:after="0" w:line="276" w:lineRule="auto"/>
              <w:jc w:val="both"/>
              <w:rPr>
                <w:rFonts w:ascii="Arial" w:eastAsia="Times New Roman" w:hAnsi="Arial" w:cs="Arial"/>
                <w:color w:val="000000"/>
                <w:kern w:val="0"/>
                <w:sz w:val="22"/>
                <w:szCs w:val="22"/>
                <w:lang w:eastAsia="es-CL"/>
                <w14:ligatures w14:val="none"/>
              </w:rPr>
            </w:pPr>
            <w:r w:rsidRPr="00A76DD1">
              <w:rPr>
                <w:rFonts w:ascii="Arial" w:eastAsia="Times New Roman" w:hAnsi="Arial" w:cs="Arial"/>
                <w:color w:val="000000"/>
                <w:kern w:val="0"/>
                <w:sz w:val="22"/>
                <w:szCs w:val="22"/>
                <w:lang w:eastAsia="es-CL"/>
                <w14:ligatures w14:val="none"/>
              </w:rPr>
              <w:t>Exactitud general del sistema ante el volumen masivo de datos.</w:t>
            </w:r>
          </w:p>
        </w:tc>
      </w:tr>
    </w:tbl>
    <w:p w14:paraId="22063B92" w14:textId="77777777" w:rsidR="00A76DD1" w:rsidRPr="00A76DD1" w:rsidRDefault="00A76DD1" w:rsidP="00A02502">
      <w:pPr>
        <w:pStyle w:val="Prrafodelista"/>
        <w:spacing w:line="276" w:lineRule="auto"/>
        <w:ind w:left="1080"/>
        <w:jc w:val="both"/>
        <w:rPr>
          <w:rFonts w:ascii="Arial" w:hAnsi="Arial" w:cs="Arial"/>
          <w:sz w:val="22"/>
          <w:szCs w:val="22"/>
        </w:rPr>
      </w:pPr>
    </w:p>
    <w:p w14:paraId="34382355" w14:textId="77777777" w:rsidR="00A76DD1" w:rsidRDefault="00A76DD1" w:rsidP="00A02502">
      <w:pPr>
        <w:spacing w:line="276" w:lineRule="auto"/>
        <w:jc w:val="both"/>
        <w:rPr>
          <w:rFonts w:ascii="Arial" w:hAnsi="Arial" w:cs="Arial"/>
          <w:sz w:val="22"/>
          <w:szCs w:val="22"/>
        </w:rPr>
      </w:pPr>
      <w:r>
        <w:rPr>
          <w:rFonts w:ascii="Arial" w:hAnsi="Arial" w:cs="Arial"/>
          <w:sz w:val="22"/>
          <w:szCs w:val="22"/>
        </w:rPr>
        <w:br w:type="page"/>
      </w:r>
    </w:p>
    <w:p w14:paraId="72490083" w14:textId="44E58550" w:rsidR="00A76DD1" w:rsidRPr="00A76DD1" w:rsidRDefault="00A76DD1" w:rsidP="00A02502">
      <w:pPr>
        <w:pStyle w:val="Prrafodelista"/>
        <w:spacing w:line="276" w:lineRule="auto"/>
        <w:ind w:left="1080"/>
        <w:jc w:val="both"/>
        <w:rPr>
          <w:rFonts w:ascii="Arial" w:hAnsi="Arial" w:cs="Arial"/>
          <w:b/>
          <w:bCs/>
          <w:sz w:val="22"/>
          <w:szCs w:val="22"/>
          <w:u w:val="single"/>
        </w:rPr>
      </w:pPr>
      <w:r w:rsidRPr="00A76DD1">
        <w:rPr>
          <w:rFonts w:ascii="Arial" w:hAnsi="Arial" w:cs="Arial"/>
          <w:b/>
          <w:bCs/>
          <w:sz w:val="22"/>
          <w:szCs w:val="22"/>
          <w:u w:val="single"/>
        </w:rPr>
        <w:lastRenderedPageBreak/>
        <w:t>Matriz de Confusión Real:</w:t>
      </w:r>
    </w:p>
    <w:p w14:paraId="7DDE64ED" w14:textId="77777777" w:rsidR="00A76DD1" w:rsidRPr="00A76DD1" w:rsidRDefault="00A76DD1" w:rsidP="00A02502">
      <w:pPr>
        <w:pStyle w:val="Prrafodelista"/>
        <w:spacing w:line="276" w:lineRule="auto"/>
        <w:ind w:left="1080"/>
        <w:jc w:val="both"/>
        <w:rPr>
          <w:rFonts w:ascii="Arial" w:hAnsi="Arial" w:cs="Arial"/>
          <w:sz w:val="22"/>
          <w:szCs w:val="22"/>
        </w:rPr>
      </w:pPr>
    </w:p>
    <w:p w14:paraId="1FB8DBD5" w14:textId="77777777" w:rsidR="00A76DD1" w:rsidRPr="00A76DD1" w:rsidRDefault="00A76DD1" w:rsidP="00A02502">
      <w:pPr>
        <w:shd w:val="clear" w:color="auto" w:fill="121314"/>
        <w:spacing w:after="0" w:line="276" w:lineRule="auto"/>
        <w:jc w:val="both"/>
        <w:rPr>
          <w:rFonts w:ascii="Arial" w:eastAsia="Times New Roman" w:hAnsi="Arial" w:cs="Arial"/>
          <w:color w:val="BBBEBF"/>
          <w:kern w:val="0"/>
          <w:sz w:val="22"/>
          <w:szCs w:val="22"/>
          <w:lang w:eastAsia="es-CL"/>
          <w14:ligatures w14:val="none"/>
        </w:rPr>
      </w:pPr>
      <w:r w:rsidRPr="00A76DD1">
        <w:rPr>
          <w:rFonts w:ascii="Arial" w:eastAsia="Times New Roman" w:hAnsi="Arial" w:cs="Arial"/>
          <w:color w:val="BBBEBF"/>
          <w:kern w:val="0"/>
          <w:sz w:val="22"/>
          <w:szCs w:val="22"/>
          <w:lang w:eastAsia="es-CL"/>
          <w14:ligatures w14:val="none"/>
        </w:rPr>
        <w:t>[[</w:t>
      </w:r>
      <w:r w:rsidRPr="00A76DD1">
        <w:rPr>
          <w:rFonts w:ascii="Arial" w:eastAsia="Times New Roman" w:hAnsi="Arial" w:cs="Arial"/>
          <w:color w:val="B5CEA8"/>
          <w:kern w:val="0"/>
          <w:sz w:val="22"/>
          <w:szCs w:val="22"/>
          <w:lang w:eastAsia="es-CL"/>
          <w14:ligatures w14:val="none"/>
        </w:rPr>
        <w:t>145911</w:t>
      </w:r>
      <w:r w:rsidRPr="00A76DD1">
        <w:rPr>
          <w:rFonts w:ascii="Arial" w:eastAsia="Times New Roman" w:hAnsi="Arial" w:cs="Arial"/>
          <w:color w:val="BBBEBF"/>
          <w:kern w:val="0"/>
          <w:sz w:val="22"/>
          <w:szCs w:val="22"/>
          <w:lang w:eastAsia="es-CL"/>
          <w14:ligatures w14:val="none"/>
        </w:rPr>
        <w:t xml:space="preserve">   </w:t>
      </w:r>
      <w:r w:rsidRPr="00A76DD1">
        <w:rPr>
          <w:rFonts w:ascii="Arial" w:eastAsia="Times New Roman" w:hAnsi="Arial" w:cs="Arial"/>
          <w:color w:val="B5CEA8"/>
          <w:kern w:val="0"/>
          <w:sz w:val="22"/>
          <w:szCs w:val="22"/>
          <w:lang w:eastAsia="es-CL"/>
          <w14:ligatures w14:val="none"/>
        </w:rPr>
        <w:t>3940</w:t>
      </w:r>
      <w:r w:rsidRPr="00A76DD1">
        <w:rPr>
          <w:rFonts w:ascii="Arial" w:eastAsia="Times New Roman" w:hAnsi="Arial" w:cs="Arial"/>
          <w:color w:val="BBBEBF"/>
          <w:kern w:val="0"/>
          <w:sz w:val="22"/>
          <w:szCs w:val="22"/>
          <w:lang w:eastAsia="es-CL"/>
          <w14:ligatures w14:val="none"/>
        </w:rPr>
        <w:t>]</w:t>
      </w:r>
    </w:p>
    <w:p w14:paraId="11D6411E" w14:textId="77777777" w:rsidR="00A76DD1" w:rsidRPr="00A76DD1" w:rsidRDefault="00A76DD1" w:rsidP="00A02502">
      <w:pPr>
        <w:shd w:val="clear" w:color="auto" w:fill="121314"/>
        <w:spacing w:after="0" w:line="276" w:lineRule="auto"/>
        <w:jc w:val="both"/>
        <w:rPr>
          <w:rFonts w:ascii="Arial" w:eastAsia="Times New Roman" w:hAnsi="Arial" w:cs="Arial"/>
          <w:color w:val="BBBEBF"/>
          <w:kern w:val="0"/>
          <w:sz w:val="22"/>
          <w:szCs w:val="22"/>
          <w:lang w:eastAsia="es-CL"/>
          <w14:ligatures w14:val="none"/>
        </w:rPr>
      </w:pPr>
      <w:r w:rsidRPr="00A76DD1">
        <w:rPr>
          <w:rFonts w:ascii="Arial" w:eastAsia="Times New Roman" w:hAnsi="Arial" w:cs="Arial"/>
          <w:color w:val="BBBEBF"/>
          <w:kern w:val="0"/>
          <w:sz w:val="22"/>
          <w:szCs w:val="22"/>
          <w:lang w:eastAsia="es-CL"/>
          <w14:ligatures w14:val="none"/>
        </w:rPr>
        <w:t> [    </w:t>
      </w:r>
      <w:r w:rsidRPr="00A76DD1">
        <w:rPr>
          <w:rFonts w:ascii="Arial" w:eastAsia="Times New Roman" w:hAnsi="Arial" w:cs="Arial"/>
          <w:color w:val="B5CEA8"/>
          <w:kern w:val="0"/>
          <w:sz w:val="22"/>
          <w:szCs w:val="22"/>
          <w:lang w:eastAsia="es-CL"/>
          <w14:ligatures w14:val="none"/>
        </w:rPr>
        <w:t>61</w:t>
      </w:r>
      <w:r w:rsidRPr="00A76DD1">
        <w:rPr>
          <w:rFonts w:ascii="Arial" w:eastAsia="Times New Roman" w:hAnsi="Arial" w:cs="Arial"/>
          <w:color w:val="BBBEBF"/>
          <w:kern w:val="0"/>
          <w:sz w:val="22"/>
          <w:szCs w:val="22"/>
          <w:lang w:eastAsia="es-CL"/>
          <w14:ligatures w14:val="none"/>
        </w:rPr>
        <w:t xml:space="preserve">     </w:t>
      </w:r>
      <w:r w:rsidRPr="00A76DD1">
        <w:rPr>
          <w:rFonts w:ascii="Arial" w:eastAsia="Times New Roman" w:hAnsi="Arial" w:cs="Arial"/>
          <w:color w:val="B5CEA8"/>
          <w:kern w:val="0"/>
          <w:sz w:val="22"/>
          <w:szCs w:val="22"/>
          <w:lang w:eastAsia="es-CL"/>
          <w14:ligatures w14:val="none"/>
        </w:rPr>
        <w:t>88</w:t>
      </w:r>
      <w:r w:rsidRPr="00A76DD1">
        <w:rPr>
          <w:rFonts w:ascii="Arial" w:eastAsia="Times New Roman" w:hAnsi="Arial" w:cs="Arial"/>
          <w:color w:val="BBBEBF"/>
          <w:kern w:val="0"/>
          <w:sz w:val="22"/>
          <w:szCs w:val="22"/>
          <w:lang w:eastAsia="es-CL"/>
          <w14:ligatures w14:val="none"/>
        </w:rPr>
        <w:t>]]</w:t>
      </w:r>
    </w:p>
    <w:p w14:paraId="75A1B637" w14:textId="77777777" w:rsidR="00A76DD1" w:rsidRPr="00A76DD1" w:rsidRDefault="00A76DD1" w:rsidP="00A02502">
      <w:pPr>
        <w:pStyle w:val="Prrafodelista"/>
        <w:spacing w:line="276" w:lineRule="auto"/>
        <w:ind w:left="1080"/>
        <w:jc w:val="both"/>
        <w:rPr>
          <w:rFonts w:ascii="Arial" w:hAnsi="Arial" w:cs="Arial"/>
          <w:sz w:val="22"/>
          <w:szCs w:val="22"/>
        </w:rPr>
      </w:pPr>
    </w:p>
    <w:p w14:paraId="4BEAF22F" w14:textId="21FC115B" w:rsidR="00A76DD1" w:rsidRPr="00A76DD1" w:rsidRDefault="00A76DD1" w:rsidP="00A02502">
      <w:pPr>
        <w:pStyle w:val="Prrafodelista"/>
        <w:spacing w:line="276" w:lineRule="auto"/>
        <w:ind w:left="1080"/>
        <w:jc w:val="both"/>
        <w:rPr>
          <w:rFonts w:ascii="Arial" w:hAnsi="Arial" w:cs="Arial"/>
          <w:sz w:val="22"/>
          <w:szCs w:val="22"/>
        </w:rPr>
      </w:pPr>
      <w:r w:rsidRPr="00A76DD1">
        <w:rPr>
          <w:rFonts w:ascii="Arial" w:hAnsi="Arial" w:cs="Arial"/>
          <w:sz w:val="22"/>
          <w:szCs w:val="22"/>
        </w:rPr>
        <w:t>La inspección de la matriz revela que, de los 149 fraudes verdaderos ocultos en la muestra de validación, el sistema logró capturar con éxito a 88 estafadores, permitiendo el escape de 61 casos (Falsos Negativos). Los 3,940 casos catalogados como Falsos Positivos representan transacciones legítimas que dispararon protocolos preventivos, una relación de costo-beneficio óptima en la gestión de riesgo financiero actual.</w:t>
      </w:r>
    </w:p>
    <w:p w14:paraId="01B48C15" w14:textId="77777777" w:rsidR="00A76DD1" w:rsidRPr="00A76DD1" w:rsidRDefault="00A76DD1" w:rsidP="00A02502">
      <w:pPr>
        <w:pStyle w:val="Prrafodelista"/>
        <w:spacing w:line="276" w:lineRule="auto"/>
        <w:ind w:left="1080"/>
        <w:jc w:val="both"/>
        <w:rPr>
          <w:rFonts w:ascii="Arial" w:hAnsi="Arial" w:cs="Arial"/>
          <w:b/>
          <w:bCs/>
          <w:sz w:val="22"/>
          <w:szCs w:val="22"/>
          <w:u w:val="single"/>
        </w:rPr>
      </w:pPr>
    </w:p>
    <w:p w14:paraId="0D653D18" w14:textId="0F59C3AD" w:rsidR="00A76DD1" w:rsidRPr="00A76DD1" w:rsidRDefault="00A76DD1" w:rsidP="00A02502">
      <w:pPr>
        <w:pStyle w:val="Prrafodelista"/>
        <w:spacing w:line="276" w:lineRule="auto"/>
        <w:ind w:left="1080"/>
        <w:jc w:val="both"/>
        <w:rPr>
          <w:rFonts w:ascii="Arial" w:hAnsi="Arial" w:cs="Arial"/>
          <w:b/>
          <w:bCs/>
          <w:sz w:val="22"/>
          <w:szCs w:val="22"/>
          <w:u w:val="single"/>
        </w:rPr>
      </w:pPr>
      <w:r w:rsidRPr="00A76DD1">
        <w:rPr>
          <w:rFonts w:ascii="Arial" w:hAnsi="Arial" w:cs="Arial"/>
          <w:b/>
          <w:bCs/>
          <w:sz w:val="22"/>
          <w:szCs w:val="22"/>
          <w:u w:val="single"/>
        </w:rPr>
        <w:t xml:space="preserve">Mecanismo de </w:t>
      </w:r>
      <w:proofErr w:type="spellStart"/>
      <w:r w:rsidRPr="00A76DD1">
        <w:rPr>
          <w:rFonts w:ascii="Arial" w:hAnsi="Arial" w:cs="Arial"/>
          <w:b/>
          <w:bCs/>
          <w:sz w:val="22"/>
          <w:szCs w:val="22"/>
          <w:u w:val="single"/>
        </w:rPr>
        <w:t>Explicabilidad</w:t>
      </w:r>
      <w:proofErr w:type="spellEnd"/>
      <w:r w:rsidRPr="00A76DD1">
        <w:rPr>
          <w:rFonts w:ascii="Arial" w:hAnsi="Arial" w:cs="Arial"/>
          <w:b/>
          <w:bCs/>
          <w:sz w:val="22"/>
          <w:szCs w:val="22"/>
          <w:u w:val="single"/>
        </w:rPr>
        <w:t xml:space="preserve"> (</w:t>
      </w:r>
      <w:proofErr w:type="spellStart"/>
      <w:r w:rsidRPr="00A76DD1">
        <w:rPr>
          <w:rFonts w:ascii="Arial" w:hAnsi="Arial" w:cs="Arial"/>
          <w:b/>
          <w:bCs/>
          <w:sz w:val="22"/>
          <w:szCs w:val="22"/>
          <w:u w:val="single"/>
        </w:rPr>
        <w:t>Feature</w:t>
      </w:r>
      <w:proofErr w:type="spellEnd"/>
      <w:r w:rsidRPr="00A76DD1">
        <w:rPr>
          <w:rFonts w:ascii="Arial" w:hAnsi="Arial" w:cs="Arial"/>
          <w:b/>
          <w:bCs/>
          <w:sz w:val="22"/>
          <w:szCs w:val="22"/>
          <w:u w:val="single"/>
        </w:rPr>
        <w:t xml:space="preserve"> </w:t>
      </w:r>
      <w:proofErr w:type="spellStart"/>
      <w:r w:rsidRPr="00A76DD1">
        <w:rPr>
          <w:rFonts w:ascii="Arial" w:hAnsi="Arial" w:cs="Arial"/>
          <w:b/>
          <w:bCs/>
          <w:sz w:val="22"/>
          <w:szCs w:val="22"/>
          <w:u w:val="single"/>
        </w:rPr>
        <w:t>Importance</w:t>
      </w:r>
      <w:proofErr w:type="spellEnd"/>
      <w:r w:rsidRPr="00A76DD1">
        <w:rPr>
          <w:rFonts w:ascii="Arial" w:hAnsi="Arial" w:cs="Arial"/>
          <w:b/>
          <w:bCs/>
          <w:sz w:val="22"/>
          <w:szCs w:val="22"/>
          <w:u w:val="single"/>
        </w:rPr>
        <w:t>):</w:t>
      </w:r>
    </w:p>
    <w:p w14:paraId="7FE57378" w14:textId="77777777" w:rsidR="00A76DD1" w:rsidRDefault="00A76DD1" w:rsidP="00A02502">
      <w:pPr>
        <w:pStyle w:val="Prrafodelista"/>
        <w:spacing w:line="276" w:lineRule="auto"/>
        <w:ind w:left="1080"/>
        <w:jc w:val="both"/>
        <w:rPr>
          <w:rFonts w:ascii="Arial" w:hAnsi="Arial" w:cs="Arial"/>
          <w:sz w:val="22"/>
          <w:szCs w:val="22"/>
        </w:rPr>
      </w:pPr>
      <w:r w:rsidRPr="00A76DD1">
        <w:rPr>
          <w:rFonts w:ascii="Arial" w:hAnsi="Arial" w:cs="Arial"/>
          <w:sz w:val="22"/>
          <w:szCs w:val="22"/>
        </w:rPr>
        <w:t xml:space="preserve">El análisis intrínseco del modelo demostró que la variable con mayor peso predictivo en la toma de decisiones es </w:t>
      </w:r>
      <w:proofErr w:type="spellStart"/>
      <w:r w:rsidRPr="00A76DD1">
        <w:rPr>
          <w:rFonts w:ascii="Arial" w:hAnsi="Arial" w:cs="Arial"/>
          <w:sz w:val="22"/>
          <w:szCs w:val="22"/>
        </w:rPr>
        <w:t>use_chip_Online</w:t>
      </w:r>
      <w:proofErr w:type="spellEnd"/>
      <w:r w:rsidRPr="00A76DD1">
        <w:rPr>
          <w:rFonts w:ascii="Arial" w:hAnsi="Arial" w:cs="Arial"/>
          <w:sz w:val="22"/>
          <w:szCs w:val="22"/>
        </w:rPr>
        <w:t xml:space="preserve"> </w:t>
      </w:r>
      <w:proofErr w:type="spellStart"/>
      <w:r w:rsidRPr="00A76DD1">
        <w:rPr>
          <w:rFonts w:ascii="Arial" w:hAnsi="Arial" w:cs="Arial"/>
          <w:sz w:val="22"/>
          <w:szCs w:val="22"/>
        </w:rPr>
        <w:t>Transaction</w:t>
      </w:r>
      <w:proofErr w:type="spellEnd"/>
      <w:r w:rsidRPr="00A76DD1">
        <w:rPr>
          <w:rFonts w:ascii="Arial" w:hAnsi="Arial" w:cs="Arial"/>
          <w:sz w:val="22"/>
          <w:szCs w:val="22"/>
        </w:rPr>
        <w:t xml:space="preserve"> (Transacciones de comercio electrónico en línea), seguida por el monto financiero (</w:t>
      </w:r>
      <w:proofErr w:type="spellStart"/>
      <w:r w:rsidRPr="00A76DD1">
        <w:rPr>
          <w:rFonts w:ascii="Arial" w:hAnsi="Arial" w:cs="Arial"/>
          <w:sz w:val="22"/>
          <w:szCs w:val="22"/>
        </w:rPr>
        <w:t>amount</w:t>
      </w:r>
      <w:proofErr w:type="spellEnd"/>
      <w:r w:rsidRPr="00A76DD1">
        <w:rPr>
          <w:rFonts w:ascii="Arial" w:hAnsi="Arial" w:cs="Arial"/>
          <w:sz w:val="22"/>
          <w:szCs w:val="22"/>
        </w:rPr>
        <w:t>) y la edad del tarjetahabiente (</w:t>
      </w:r>
      <w:proofErr w:type="spellStart"/>
      <w:r w:rsidRPr="00A76DD1">
        <w:rPr>
          <w:rFonts w:ascii="Arial" w:hAnsi="Arial" w:cs="Arial"/>
          <w:sz w:val="22"/>
          <w:szCs w:val="22"/>
        </w:rPr>
        <w:t>current_age</w:t>
      </w:r>
      <w:proofErr w:type="spellEnd"/>
      <w:r w:rsidRPr="00A76DD1">
        <w:rPr>
          <w:rFonts w:ascii="Arial" w:hAnsi="Arial" w:cs="Arial"/>
          <w:sz w:val="22"/>
          <w:szCs w:val="22"/>
        </w:rPr>
        <w:t>). Esto valida la hipótesis inicial del proyecto: el fraude contemporáneo se concentra en canales no presenciales y requiere la evaluación conjunta del comportamiento demográfico del usuario.</w:t>
      </w:r>
    </w:p>
    <w:p w14:paraId="024C3A87" w14:textId="77777777" w:rsidR="0018241E" w:rsidRDefault="0018241E" w:rsidP="00A02502">
      <w:pPr>
        <w:pStyle w:val="Prrafodelista"/>
        <w:spacing w:line="276" w:lineRule="auto"/>
        <w:ind w:left="1080"/>
        <w:jc w:val="both"/>
        <w:rPr>
          <w:rFonts w:ascii="Arial" w:hAnsi="Arial" w:cs="Arial"/>
          <w:sz w:val="22"/>
          <w:szCs w:val="22"/>
        </w:rPr>
      </w:pPr>
    </w:p>
    <w:p w14:paraId="328A11D7" w14:textId="7E61C1A4" w:rsidR="0018241E" w:rsidRPr="00A76DD1" w:rsidRDefault="0018241E" w:rsidP="00A02502">
      <w:pPr>
        <w:pStyle w:val="Prrafodelista"/>
        <w:spacing w:line="276" w:lineRule="auto"/>
        <w:ind w:left="1080"/>
        <w:jc w:val="both"/>
        <w:rPr>
          <w:rFonts w:ascii="Arial" w:hAnsi="Arial" w:cs="Arial"/>
          <w:sz w:val="22"/>
          <w:szCs w:val="22"/>
        </w:rPr>
      </w:pPr>
      <w:r>
        <w:rPr>
          <w:rFonts w:ascii="Arial" w:hAnsi="Arial" w:cs="Arial"/>
          <w:noProof/>
          <w:sz w:val="22"/>
          <w:szCs w:val="22"/>
        </w:rPr>
        <w:drawing>
          <wp:inline distT="0" distB="0" distL="0" distR="0" wp14:anchorId="5026C2D1" wp14:editId="70581670">
            <wp:extent cx="5600700" cy="3362325"/>
            <wp:effectExtent l="0" t="0" r="0" b="9525"/>
            <wp:docPr id="18945889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3362325"/>
                    </a:xfrm>
                    <a:prstGeom prst="rect">
                      <a:avLst/>
                    </a:prstGeom>
                    <a:noFill/>
                    <a:ln>
                      <a:noFill/>
                    </a:ln>
                  </pic:spPr>
                </pic:pic>
              </a:graphicData>
            </a:graphic>
          </wp:inline>
        </w:drawing>
      </w:r>
    </w:p>
    <w:p w14:paraId="208BB3D0" w14:textId="77777777" w:rsidR="00A76DD1" w:rsidRPr="00A76DD1" w:rsidRDefault="00A76DD1" w:rsidP="00A02502">
      <w:pPr>
        <w:pStyle w:val="Prrafodelista"/>
        <w:spacing w:line="276" w:lineRule="auto"/>
        <w:ind w:left="1080"/>
        <w:jc w:val="both"/>
        <w:rPr>
          <w:rFonts w:ascii="Arial" w:hAnsi="Arial" w:cs="Arial"/>
          <w:sz w:val="22"/>
          <w:szCs w:val="22"/>
        </w:rPr>
      </w:pPr>
    </w:p>
    <w:p w14:paraId="714DF57C" w14:textId="77777777" w:rsidR="0018241E" w:rsidRDefault="0018241E">
      <w:pPr>
        <w:rPr>
          <w:rFonts w:ascii="Arial" w:hAnsi="Arial" w:cs="Arial"/>
          <w:b/>
          <w:bCs/>
          <w:sz w:val="22"/>
          <w:szCs w:val="22"/>
          <w:u w:val="single"/>
        </w:rPr>
      </w:pPr>
      <w:r>
        <w:rPr>
          <w:rFonts w:ascii="Arial" w:hAnsi="Arial" w:cs="Arial"/>
          <w:b/>
          <w:bCs/>
          <w:sz w:val="22"/>
          <w:szCs w:val="22"/>
          <w:u w:val="single"/>
        </w:rPr>
        <w:br w:type="page"/>
      </w:r>
    </w:p>
    <w:p w14:paraId="2A7DF7B9" w14:textId="074EB3A2" w:rsidR="00A76DD1" w:rsidRPr="00A76DD1" w:rsidRDefault="00A76DD1" w:rsidP="00A02502">
      <w:pPr>
        <w:pStyle w:val="Prrafodelista"/>
        <w:spacing w:line="276" w:lineRule="auto"/>
        <w:ind w:left="1080"/>
        <w:jc w:val="both"/>
        <w:rPr>
          <w:rFonts w:ascii="Arial" w:hAnsi="Arial" w:cs="Arial"/>
          <w:b/>
          <w:bCs/>
          <w:sz w:val="22"/>
          <w:szCs w:val="22"/>
          <w:u w:val="single"/>
        </w:rPr>
      </w:pPr>
      <w:r w:rsidRPr="00A76DD1">
        <w:rPr>
          <w:rFonts w:ascii="Arial" w:hAnsi="Arial" w:cs="Arial"/>
          <w:b/>
          <w:bCs/>
          <w:sz w:val="22"/>
          <w:szCs w:val="22"/>
          <w:u w:val="single"/>
        </w:rPr>
        <w:lastRenderedPageBreak/>
        <w:t>Serialización y Despliegue:</w:t>
      </w:r>
    </w:p>
    <w:p w14:paraId="37F11F61" w14:textId="75454119" w:rsidR="00495D2A" w:rsidRDefault="00A76DD1" w:rsidP="0018241E">
      <w:pPr>
        <w:pStyle w:val="Prrafodelista"/>
        <w:spacing w:line="276" w:lineRule="auto"/>
        <w:ind w:left="1080"/>
        <w:jc w:val="both"/>
        <w:rPr>
          <w:rFonts w:ascii="Arial" w:hAnsi="Arial" w:cs="Arial"/>
          <w:sz w:val="22"/>
          <w:szCs w:val="22"/>
        </w:rPr>
      </w:pPr>
      <w:r w:rsidRPr="00A76DD1">
        <w:rPr>
          <w:rFonts w:ascii="Arial" w:hAnsi="Arial" w:cs="Arial"/>
          <w:sz w:val="22"/>
          <w:szCs w:val="22"/>
        </w:rPr>
        <w:t xml:space="preserve">Una vez validada la convergencia de la arquitectura, el estado interno del modelo y sus pesos optimizados se exportaron físicamente mediante un proceso de serialización a un archivo binario indexado como </w:t>
      </w:r>
      <w:proofErr w:type="spellStart"/>
      <w:r w:rsidRPr="00A76DD1">
        <w:rPr>
          <w:rFonts w:ascii="Arial" w:hAnsi="Arial" w:cs="Arial"/>
          <w:sz w:val="22"/>
          <w:szCs w:val="22"/>
        </w:rPr>
        <w:t>Modelo_Fraude_XGBoost.pkl</w:t>
      </w:r>
      <w:proofErr w:type="spellEnd"/>
      <w:r w:rsidRPr="00A76DD1">
        <w:rPr>
          <w:rFonts w:ascii="Arial" w:hAnsi="Arial" w:cs="Arial"/>
          <w:sz w:val="22"/>
          <w:szCs w:val="22"/>
        </w:rPr>
        <w:t xml:space="preserve">. Este artefacto constituye el núcleo de la solución de software, quedando disponible para su integración directa en el </w:t>
      </w:r>
      <w:proofErr w:type="spellStart"/>
      <w:r w:rsidRPr="00A76DD1">
        <w:rPr>
          <w:rFonts w:ascii="Arial" w:hAnsi="Arial" w:cs="Arial"/>
          <w:sz w:val="22"/>
          <w:szCs w:val="22"/>
        </w:rPr>
        <w:t>backend</w:t>
      </w:r>
      <w:proofErr w:type="spellEnd"/>
      <w:r w:rsidRPr="00A76DD1">
        <w:rPr>
          <w:rFonts w:ascii="Arial" w:hAnsi="Arial" w:cs="Arial"/>
          <w:sz w:val="22"/>
          <w:szCs w:val="22"/>
        </w:rPr>
        <w:t xml:space="preserve"> del sistema de monitoreo en tiempo real de la organización.</w:t>
      </w:r>
    </w:p>
    <w:p w14:paraId="20C74420" w14:textId="77777777" w:rsidR="0018241E" w:rsidRDefault="0018241E" w:rsidP="0018241E">
      <w:pPr>
        <w:pStyle w:val="Prrafodelista"/>
        <w:spacing w:line="276" w:lineRule="auto"/>
        <w:ind w:left="1080"/>
        <w:jc w:val="both"/>
        <w:rPr>
          <w:rFonts w:ascii="Arial" w:hAnsi="Arial" w:cs="Arial"/>
          <w:sz w:val="22"/>
          <w:szCs w:val="22"/>
        </w:rPr>
      </w:pPr>
    </w:p>
    <w:p w14:paraId="23EA84B3" w14:textId="77777777" w:rsidR="0018241E" w:rsidRDefault="0018241E" w:rsidP="0018241E">
      <w:pPr>
        <w:pStyle w:val="Prrafodelista"/>
        <w:spacing w:line="276" w:lineRule="auto"/>
        <w:ind w:left="1080"/>
        <w:jc w:val="both"/>
        <w:rPr>
          <w:rFonts w:ascii="Arial" w:hAnsi="Arial" w:cs="Arial"/>
          <w:sz w:val="22"/>
          <w:szCs w:val="22"/>
        </w:rPr>
      </w:pPr>
    </w:p>
    <w:p w14:paraId="7A559F1C" w14:textId="7F2B3730" w:rsidR="00495D2A" w:rsidRPr="00495D2A" w:rsidRDefault="00495D2A" w:rsidP="00495D2A">
      <w:pPr>
        <w:pStyle w:val="Prrafodelista"/>
        <w:numPr>
          <w:ilvl w:val="0"/>
          <w:numId w:val="10"/>
        </w:numPr>
        <w:spacing w:line="276" w:lineRule="auto"/>
        <w:jc w:val="both"/>
        <w:rPr>
          <w:rFonts w:ascii="Arial" w:hAnsi="Arial" w:cs="Arial"/>
          <w:b/>
          <w:bCs/>
          <w:sz w:val="22"/>
          <w:szCs w:val="22"/>
          <w:u w:val="single"/>
        </w:rPr>
      </w:pPr>
      <w:r w:rsidRPr="00495D2A">
        <w:rPr>
          <w:rFonts w:ascii="Arial" w:hAnsi="Arial" w:cs="Arial"/>
          <w:b/>
          <w:bCs/>
          <w:sz w:val="22"/>
          <w:szCs w:val="22"/>
          <w:u w:val="single"/>
        </w:rPr>
        <w:t>Referencias</w:t>
      </w:r>
    </w:p>
    <w:p w14:paraId="41C5DEE5" w14:textId="77777777" w:rsidR="00495D2A" w:rsidRPr="00495D2A" w:rsidRDefault="00495D2A" w:rsidP="00495D2A">
      <w:pPr>
        <w:pStyle w:val="Prrafodelista"/>
        <w:spacing w:line="276" w:lineRule="auto"/>
        <w:ind w:left="1080"/>
        <w:jc w:val="both"/>
        <w:rPr>
          <w:rFonts w:ascii="Arial" w:hAnsi="Arial" w:cs="Arial"/>
          <w:sz w:val="22"/>
          <w:szCs w:val="22"/>
        </w:rPr>
      </w:pPr>
    </w:p>
    <w:p w14:paraId="5F04DC6B" w14:textId="77777777" w:rsidR="00495D2A" w:rsidRPr="00495D2A" w:rsidRDefault="00495D2A" w:rsidP="00495D2A">
      <w:pPr>
        <w:pStyle w:val="Prrafodelista"/>
        <w:numPr>
          <w:ilvl w:val="1"/>
          <w:numId w:val="10"/>
        </w:numPr>
        <w:spacing w:line="276" w:lineRule="auto"/>
        <w:ind w:hanging="284"/>
        <w:jc w:val="both"/>
        <w:rPr>
          <w:rFonts w:ascii="Arial" w:hAnsi="Arial" w:cs="Arial"/>
          <w:sz w:val="22"/>
          <w:szCs w:val="22"/>
          <w:lang w:val="en-US"/>
        </w:rPr>
      </w:pPr>
      <w:r w:rsidRPr="00495D2A">
        <w:rPr>
          <w:rFonts w:ascii="Arial" w:hAnsi="Arial" w:cs="Arial"/>
          <w:sz w:val="22"/>
          <w:szCs w:val="22"/>
        </w:rPr>
        <w:t xml:space="preserve">Chen, T., &amp; </w:t>
      </w:r>
      <w:proofErr w:type="spellStart"/>
      <w:r w:rsidRPr="00495D2A">
        <w:rPr>
          <w:rFonts w:ascii="Arial" w:hAnsi="Arial" w:cs="Arial"/>
          <w:sz w:val="22"/>
          <w:szCs w:val="22"/>
        </w:rPr>
        <w:t>Guestrin</w:t>
      </w:r>
      <w:proofErr w:type="spellEnd"/>
      <w:r w:rsidRPr="00495D2A">
        <w:rPr>
          <w:rFonts w:ascii="Arial" w:hAnsi="Arial" w:cs="Arial"/>
          <w:sz w:val="22"/>
          <w:szCs w:val="22"/>
        </w:rPr>
        <w:t xml:space="preserve">, C. (2016). </w:t>
      </w:r>
      <w:proofErr w:type="spellStart"/>
      <w:r w:rsidRPr="00495D2A">
        <w:rPr>
          <w:rFonts w:ascii="Arial" w:hAnsi="Arial" w:cs="Arial"/>
          <w:sz w:val="22"/>
          <w:szCs w:val="22"/>
          <w:lang w:val="en-US"/>
        </w:rPr>
        <w:t>XGBoost</w:t>
      </w:r>
      <w:proofErr w:type="spellEnd"/>
      <w:r w:rsidRPr="00495D2A">
        <w:rPr>
          <w:rFonts w:ascii="Arial" w:hAnsi="Arial" w:cs="Arial"/>
          <w:sz w:val="22"/>
          <w:szCs w:val="22"/>
          <w:lang w:val="en-US"/>
        </w:rPr>
        <w:t>: A scalable tree boosting system. Proceedings of the 22nd ACM SIGKDD International Conference on Knowledge Discovery and Data Mining, 785-794. https://doi.org/10.1145/2939672.2939785</w:t>
      </w:r>
    </w:p>
    <w:p w14:paraId="5888DDEB" w14:textId="77777777" w:rsidR="00495D2A" w:rsidRPr="00495D2A" w:rsidRDefault="00495D2A" w:rsidP="00495D2A">
      <w:pPr>
        <w:pStyle w:val="Prrafodelista"/>
        <w:spacing w:line="276" w:lineRule="auto"/>
        <w:ind w:left="1080" w:hanging="284"/>
        <w:jc w:val="both"/>
        <w:rPr>
          <w:rFonts w:ascii="Arial" w:hAnsi="Arial" w:cs="Arial"/>
          <w:sz w:val="22"/>
          <w:szCs w:val="22"/>
          <w:lang w:val="en-US"/>
        </w:rPr>
      </w:pPr>
    </w:p>
    <w:p w14:paraId="15B6738A" w14:textId="77777777" w:rsidR="00495D2A" w:rsidRPr="00495D2A" w:rsidRDefault="00495D2A" w:rsidP="00495D2A">
      <w:pPr>
        <w:pStyle w:val="Prrafodelista"/>
        <w:numPr>
          <w:ilvl w:val="1"/>
          <w:numId w:val="10"/>
        </w:numPr>
        <w:spacing w:line="276" w:lineRule="auto"/>
        <w:ind w:hanging="284"/>
        <w:jc w:val="both"/>
        <w:rPr>
          <w:rFonts w:ascii="Arial" w:hAnsi="Arial" w:cs="Arial"/>
          <w:sz w:val="22"/>
          <w:szCs w:val="22"/>
          <w:lang w:val="en-US"/>
        </w:rPr>
      </w:pPr>
      <w:proofErr w:type="spellStart"/>
      <w:r w:rsidRPr="00495D2A">
        <w:rPr>
          <w:rFonts w:ascii="Arial" w:hAnsi="Arial" w:cs="Arial"/>
          <w:sz w:val="22"/>
          <w:szCs w:val="22"/>
          <w:lang w:val="en-US"/>
        </w:rPr>
        <w:t>Géron</w:t>
      </w:r>
      <w:proofErr w:type="spellEnd"/>
      <w:r w:rsidRPr="00495D2A">
        <w:rPr>
          <w:rFonts w:ascii="Arial" w:hAnsi="Arial" w:cs="Arial"/>
          <w:sz w:val="22"/>
          <w:szCs w:val="22"/>
          <w:lang w:val="en-US"/>
        </w:rPr>
        <w:t xml:space="preserve">, A. (2022). Hands-on machine learning with Scikit-Learn, </w:t>
      </w:r>
      <w:proofErr w:type="spellStart"/>
      <w:r w:rsidRPr="00495D2A">
        <w:rPr>
          <w:rFonts w:ascii="Arial" w:hAnsi="Arial" w:cs="Arial"/>
          <w:sz w:val="22"/>
          <w:szCs w:val="22"/>
          <w:lang w:val="en-US"/>
        </w:rPr>
        <w:t>Keras</w:t>
      </w:r>
      <w:proofErr w:type="spellEnd"/>
      <w:r w:rsidRPr="00495D2A">
        <w:rPr>
          <w:rFonts w:ascii="Arial" w:hAnsi="Arial" w:cs="Arial"/>
          <w:sz w:val="22"/>
          <w:szCs w:val="22"/>
          <w:lang w:val="en-US"/>
        </w:rPr>
        <w:t>, and TensorFlow (3.ª ed.). O'Reilly Media, Inc.</w:t>
      </w:r>
    </w:p>
    <w:p w14:paraId="137B2F94" w14:textId="77777777" w:rsidR="00495D2A" w:rsidRPr="00495D2A" w:rsidRDefault="00495D2A" w:rsidP="00495D2A">
      <w:pPr>
        <w:pStyle w:val="Prrafodelista"/>
        <w:spacing w:line="276" w:lineRule="auto"/>
        <w:ind w:left="1080" w:hanging="284"/>
        <w:jc w:val="both"/>
        <w:rPr>
          <w:rFonts w:ascii="Arial" w:hAnsi="Arial" w:cs="Arial"/>
          <w:sz w:val="22"/>
          <w:szCs w:val="22"/>
          <w:lang w:val="en-US"/>
        </w:rPr>
      </w:pPr>
    </w:p>
    <w:p w14:paraId="77DD0E50" w14:textId="77777777" w:rsidR="00495D2A" w:rsidRPr="00495D2A" w:rsidRDefault="00495D2A" w:rsidP="00495D2A">
      <w:pPr>
        <w:pStyle w:val="Prrafodelista"/>
        <w:numPr>
          <w:ilvl w:val="1"/>
          <w:numId w:val="10"/>
        </w:numPr>
        <w:spacing w:line="276" w:lineRule="auto"/>
        <w:ind w:hanging="284"/>
        <w:jc w:val="both"/>
        <w:rPr>
          <w:rFonts w:ascii="Arial" w:hAnsi="Arial" w:cs="Arial"/>
          <w:sz w:val="22"/>
          <w:szCs w:val="22"/>
          <w:lang w:val="en-US"/>
        </w:rPr>
      </w:pPr>
      <w:proofErr w:type="spellStart"/>
      <w:r w:rsidRPr="00495D2A">
        <w:rPr>
          <w:rFonts w:ascii="Arial" w:hAnsi="Arial" w:cs="Arial"/>
          <w:sz w:val="22"/>
          <w:szCs w:val="22"/>
          <w:lang w:val="en-US"/>
        </w:rPr>
        <w:t>Lemaître</w:t>
      </w:r>
      <w:proofErr w:type="spellEnd"/>
      <w:r w:rsidRPr="00495D2A">
        <w:rPr>
          <w:rFonts w:ascii="Arial" w:hAnsi="Arial" w:cs="Arial"/>
          <w:sz w:val="22"/>
          <w:szCs w:val="22"/>
          <w:lang w:val="en-US"/>
        </w:rPr>
        <w:t xml:space="preserve">, G., Nogueira, F., &amp; </w:t>
      </w:r>
      <w:proofErr w:type="spellStart"/>
      <w:r w:rsidRPr="00495D2A">
        <w:rPr>
          <w:rFonts w:ascii="Arial" w:hAnsi="Arial" w:cs="Arial"/>
          <w:sz w:val="22"/>
          <w:szCs w:val="22"/>
          <w:lang w:val="en-US"/>
        </w:rPr>
        <w:t>Arcidascono</w:t>
      </w:r>
      <w:proofErr w:type="spellEnd"/>
      <w:r w:rsidRPr="00495D2A">
        <w:rPr>
          <w:rFonts w:ascii="Arial" w:hAnsi="Arial" w:cs="Arial"/>
          <w:sz w:val="22"/>
          <w:szCs w:val="22"/>
          <w:lang w:val="en-US"/>
        </w:rPr>
        <w:t>, D. (2017). Imbalanced-learn: A python toolbox to tackle the curse of imbalanced datasets in machine learning. Journal of Machine Learning Research, 18(17), 1-5.</w:t>
      </w:r>
    </w:p>
    <w:p w14:paraId="767B1330" w14:textId="77777777" w:rsidR="00495D2A" w:rsidRPr="00495D2A" w:rsidRDefault="00495D2A" w:rsidP="00495D2A">
      <w:pPr>
        <w:pStyle w:val="Prrafodelista"/>
        <w:spacing w:line="276" w:lineRule="auto"/>
        <w:ind w:left="1080" w:hanging="284"/>
        <w:jc w:val="both"/>
        <w:rPr>
          <w:rFonts w:ascii="Arial" w:hAnsi="Arial" w:cs="Arial"/>
          <w:sz w:val="22"/>
          <w:szCs w:val="22"/>
          <w:lang w:val="en-US"/>
        </w:rPr>
      </w:pPr>
    </w:p>
    <w:p w14:paraId="630B210D" w14:textId="6A9C09A7" w:rsidR="00495D2A" w:rsidRPr="00495D2A" w:rsidRDefault="00495D2A" w:rsidP="00495D2A">
      <w:pPr>
        <w:pStyle w:val="Prrafodelista"/>
        <w:numPr>
          <w:ilvl w:val="1"/>
          <w:numId w:val="10"/>
        </w:numPr>
        <w:spacing w:line="276" w:lineRule="auto"/>
        <w:ind w:hanging="284"/>
        <w:jc w:val="both"/>
        <w:rPr>
          <w:rFonts w:ascii="Arial" w:hAnsi="Arial" w:cs="Arial"/>
          <w:sz w:val="22"/>
          <w:szCs w:val="22"/>
          <w:lang w:val="en-US"/>
        </w:rPr>
      </w:pPr>
      <w:r w:rsidRPr="00495D2A">
        <w:rPr>
          <w:rFonts w:ascii="Arial" w:hAnsi="Arial" w:cs="Arial"/>
          <w:sz w:val="22"/>
          <w:szCs w:val="22"/>
          <w:lang w:val="en-US"/>
        </w:rPr>
        <w:t xml:space="preserve">Pedregosa, F., </w:t>
      </w:r>
      <w:proofErr w:type="spellStart"/>
      <w:r w:rsidRPr="00495D2A">
        <w:rPr>
          <w:rFonts w:ascii="Arial" w:hAnsi="Arial" w:cs="Arial"/>
          <w:sz w:val="22"/>
          <w:szCs w:val="22"/>
          <w:lang w:val="en-US"/>
        </w:rPr>
        <w:t>Varoquaux</w:t>
      </w:r>
      <w:proofErr w:type="spellEnd"/>
      <w:r w:rsidRPr="00495D2A">
        <w:rPr>
          <w:rFonts w:ascii="Arial" w:hAnsi="Arial" w:cs="Arial"/>
          <w:sz w:val="22"/>
          <w:szCs w:val="22"/>
          <w:lang w:val="en-US"/>
        </w:rPr>
        <w:t xml:space="preserve">, G., </w:t>
      </w:r>
      <w:proofErr w:type="spellStart"/>
      <w:r w:rsidRPr="00495D2A">
        <w:rPr>
          <w:rFonts w:ascii="Arial" w:hAnsi="Arial" w:cs="Arial"/>
          <w:sz w:val="22"/>
          <w:szCs w:val="22"/>
          <w:lang w:val="en-US"/>
        </w:rPr>
        <w:t>Gramfort</w:t>
      </w:r>
      <w:proofErr w:type="spellEnd"/>
      <w:r w:rsidRPr="00495D2A">
        <w:rPr>
          <w:rFonts w:ascii="Arial" w:hAnsi="Arial" w:cs="Arial"/>
          <w:sz w:val="22"/>
          <w:szCs w:val="22"/>
          <w:lang w:val="en-US"/>
        </w:rPr>
        <w:t xml:space="preserve">, A., Michel, V., Thirion, B., Grisel, O., Blondel, M., </w:t>
      </w:r>
      <w:proofErr w:type="spellStart"/>
      <w:r w:rsidRPr="00495D2A">
        <w:rPr>
          <w:rFonts w:ascii="Arial" w:hAnsi="Arial" w:cs="Arial"/>
          <w:sz w:val="22"/>
          <w:szCs w:val="22"/>
          <w:lang w:val="en-US"/>
        </w:rPr>
        <w:t>Prettenhofer</w:t>
      </w:r>
      <w:proofErr w:type="spellEnd"/>
      <w:r w:rsidRPr="00495D2A">
        <w:rPr>
          <w:rFonts w:ascii="Arial" w:hAnsi="Arial" w:cs="Arial"/>
          <w:sz w:val="22"/>
          <w:szCs w:val="22"/>
          <w:lang w:val="en-US"/>
        </w:rPr>
        <w:t xml:space="preserve">, P., Weiss, R., Dubourg, V., Vanderplas, J., Passos, A., </w:t>
      </w:r>
      <w:proofErr w:type="spellStart"/>
      <w:r w:rsidRPr="00495D2A">
        <w:rPr>
          <w:rFonts w:ascii="Arial" w:hAnsi="Arial" w:cs="Arial"/>
          <w:sz w:val="22"/>
          <w:szCs w:val="22"/>
          <w:lang w:val="en-US"/>
        </w:rPr>
        <w:t>Cournapeau</w:t>
      </w:r>
      <w:proofErr w:type="spellEnd"/>
      <w:r w:rsidRPr="00495D2A">
        <w:rPr>
          <w:rFonts w:ascii="Arial" w:hAnsi="Arial" w:cs="Arial"/>
          <w:sz w:val="22"/>
          <w:szCs w:val="22"/>
          <w:lang w:val="en-US"/>
        </w:rPr>
        <w:t>, D., Brucher, M., Perrot, M., &amp; Duchesnay, E. (2011). Scikit-learn: Machine learning in Python. Journal of Machine Learning Research, 12, 2825-2830.</w:t>
      </w:r>
    </w:p>
    <w:sectPr w:rsidR="00495D2A" w:rsidRPr="00495D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0D05"/>
    <w:multiLevelType w:val="hybridMultilevel"/>
    <w:tmpl w:val="4AD892C2"/>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 w15:restartNumberingAfterBreak="0">
    <w:nsid w:val="18117BDA"/>
    <w:multiLevelType w:val="hybridMultilevel"/>
    <w:tmpl w:val="188C1C1C"/>
    <w:lvl w:ilvl="0" w:tplc="00F4EEF8">
      <w:start w:val="1"/>
      <w:numFmt w:val="decimal"/>
      <w:lvlText w:val="%1."/>
      <w:lvlJc w:val="left"/>
      <w:pPr>
        <w:ind w:left="720" w:hanging="360"/>
      </w:pPr>
      <w:rPr>
        <w:rFonts w:hint="default"/>
        <w:b/>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F442EE8"/>
    <w:multiLevelType w:val="hybridMultilevel"/>
    <w:tmpl w:val="A44A445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3BF1E8F"/>
    <w:multiLevelType w:val="hybridMultilevel"/>
    <w:tmpl w:val="2C30BA62"/>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4" w15:restartNumberingAfterBreak="0">
    <w:nsid w:val="259213A3"/>
    <w:multiLevelType w:val="multilevel"/>
    <w:tmpl w:val="FEE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F5B11"/>
    <w:multiLevelType w:val="hybridMultilevel"/>
    <w:tmpl w:val="D4B84BC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31123FF0"/>
    <w:multiLevelType w:val="multilevel"/>
    <w:tmpl w:val="382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F4D12"/>
    <w:multiLevelType w:val="multilevel"/>
    <w:tmpl w:val="CB8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52E16"/>
    <w:multiLevelType w:val="hybridMultilevel"/>
    <w:tmpl w:val="99F4A422"/>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3CDA2EEA"/>
    <w:multiLevelType w:val="hybridMultilevel"/>
    <w:tmpl w:val="B5AC12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FCD5FA7"/>
    <w:multiLevelType w:val="hybridMultilevel"/>
    <w:tmpl w:val="B95ED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4815716"/>
    <w:multiLevelType w:val="hybridMultilevel"/>
    <w:tmpl w:val="710A2C14"/>
    <w:lvl w:ilvl="0" w:tplc="CF5455D4">
      <w:start w:val="5"/>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3159EF"/>
    <w:multiLevelType w:val="multilevel"/>
    <w:tmpl w:val="D970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72D24"/>
    <w:multiLevelType w:val="hybridMultilevel"/>
    <w:tmpl w:val="64521D7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4" w15:restartNumberingAfterBreak="0">
    <w:nsid w:val="5C993655"/>
    <w:multiLevelType w:val="hybridMultilevel"/>
    <w:tmpl w:val="56D6DA8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22A33BE"/>
    <w:multiLevelType w:val="hybridMultilevel"/>
    <w:tmpl w:val="DB7CC6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 w15:restartNumberingAfterBreak="0">
    <w:nsid w:val="637662AD"/>
    <w:multiLevelType w:val="multilevel"/>
    <w:tmpl w:val="9718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0206AE"/>
    <w:multiLevelType w:val="multilevel"/>
    <w:tmpl w:val="F6B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A5062"/>
    <w:multiLevelType w:val="hybridMultilevel"/>
    <w:tmpl w:val="2230F40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B912D8F"/>
    <w:multiLevelType w:val="hybridMultilevel"/>
    <w:tmpl w:val="E7CE55D8"/>
    <w:lvl w:ilvl="0" w:tplc="340A000F">
      <w:start w:val="1"/>
      <w:numFmt w:val="decimal"/>
      <w:lvlText w:val="%1."/>
      <w:lvlJc w:val="left"/>
      <w:pPr>
        <w:ind w:left="360" w:hanging="360"/>
      </w:pPr>
      <w:rPr>
        <w:rFonts w:hint="default"/>
      </w:rPr>
    </w:lvl>
    <w:lvl w:ilvl="1" w:tplc="340A0001">
      <w:start w:val="1"/>
      <w:numFmt w:val="bullet"/>
      <w:lvlText w:val=""/>
      <w:lvlJc w:val="left"/>
      <w:pPr>
        <w:ind w:left="1211" w:hanging="360"/>
      </w:pPr>
      <w:rPr>
        <w:rFonts w:ascii="Symbol" w:hAnsi="Symbol" w:hint="default"/>
      </w:r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501770937">
    <w:abstractNumId w:val="12"/>
  </w:num>
  <w:num w:numId="2" w16cid:durableId="980156566">
    <w:abstractNumId w:val="16"/>
  </w:num>
  <w:num w:numId="3" w16cid:durableId="766317778">
    <w:abstractNumId w:val="7"/>
  </w:num>
  <w:num w:numId="4" w16cid:durableId="396166545">
    <w:abstractNumId w:val="17"/>
  </w:num>
  <w:num w:numId="5" w16cid:durableId="1383482685">
    <w:abstractNumId w:val="1"/>
  </w:num>
  <w:num w:numId="6" w16cid:durableId="2129935384">
    <w:abstractNumId w:val="6"/>
  </w:num>
  <w:num w:numId="7" w16cid:durableId="1159733997">
    <w:abstractNumId w:val="4"/>
  </w:num>
  <w:num w:numId="8" w16cid:durableId="1631276766">
    <w:abstractNumId w:val="15"/>
  </w:num>
  <w:num w:numId="9" w16cid:durableId="1114515776">
    <w:abstractNumId w:val="9"/>
  </w:num>
  <w:num w:numId="10" w16cid:durableId="1244878199">
    <w:abstractNumId w:val="19"/>
  </w:num>
  <w:num w:numId="11" w16cid:durableId="113327471">
    <w:abstractNumId w:val="14"/>
  </w:num>
  <w:num w:numId="12" w16cid:durableId="1916623536">
    <w:abstractNumId w:val="13"/>
  </w:num>
  <w:num w:numId="13" w16cid:durableId="494683985">
    <w:abstractNumId w:val="11"/>
  </w:num>
  <w:num w:numId="14" w16cid:durableId="653142310">
    <w:abstractNumId w:val="10"/>
  </w:num>
  <w:num w:numId="15" w16cid:durableId="334455255">
    <w:abstractNumId w:val="5"/>
  </w:num>
  <w:num w:numId="16" w16cid:durableId="1352880089">
    <w:abstractNumId w:val="18"/>
  </w:num>
  <w:num w:numId="17" w16cid:durableId="853962432">
    <w:abstractNumId w:val="0"/>
  </w:num>
  <w:num w:numId="18" w16cid:durableId="1479685767">
    <w:abstractNumId w:val="2"/>
  </w:num>
  <w:num w:numId="19" w16cid:durableId="706762385">
    <w:abstractNumId w:val="8"/>
  </w:num>
  <w:num w:numId="20" w16cid:durableId="139544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92"/>
    <w:rsid w:val="00067945"/>
    <w:rsid w:val="0018241E"/>
    <w:rsid w:val="001E5A92"/>
    <w:rsid w:val="003048A3"/>
    <w:rsid w:val="00340BF4"/>
    <w:rsid w:val="00495D2A"/>
    <w:rsid w:val="00500BF9"/>
    <w:rsid w:val="00591DCF"/>
    <w:rsid w:val="006626C0"/>
    <w:rsid w:val="006C7453"/>
    <w:rsid w:val="006F7EA5"/>
    <w:rsid w:val="007D716C"/>
    <w:rsid w:val="008025A7"/>
    <w:rsid w:val="00870C93"/>
    <w:rsid w:val="00A02502"/>
    <w:rsid w:val="00A76DD1"/>
    <w:rsid w:val="00AB2869"/>
    <w:rsid w:val="00B94997"/>
    <w:rsid w:val="00BB3514"/>
    <w:rsid w:val="00D71C3B"/>
    <w:rsid w:val="00ED3A50"/>
    <w:rsid w:val="00F67378"/>
    <w:rsid w:val="00F90A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7F7A"/>
  <w15:chartTrackingRefBased/>
  <w15:docId w15:val="{D68061BA-27BD-45D4-843D-7857957F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514"/>
  </w:style>
  <w:style w:type="paragraph" w:styleId="Ttulo1">
    <w:name w:val="heading 1"/>
    <w:basedOn w:val="Normal"/>
    <w:next w:val="Normal"/>
    <w:link w:val="Ttulo1Car"/>
    <w:uiPriority w:val="9"/>
    <w:qFormat/>
    <w:rsid w:val="001E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5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5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5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A92"/>
    <w:rPr>
      <w:rFonts w:eastAsiaTheme="majorEastAsia" w:cstheme="majorBidi"/>
      <w:color w:val="272727" w:themeColor="text1" w:themeTint="D8"/>
    </w:rPr>
  </w:style>
  <w:style w:type="paragraph" w:styleId="Ttulo">
    <w:name w:val="Title"/>
    <w:basedOn w:val="Normal"/>
    <w:next w:val="Normal"/>
    <w:link w:val="TtuloCar"/>
    <w:uiPriority w:val="10"/>
    <w:qFormat/>
    <w:rsid w:val="001E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A92"/>
    <w:pPr>
      <w:spacing w:before="160"/>
      <w:jc w:val="center"/>
    </w:pPr>
    <w:rPr>
      <w:i/>
      <w:iCs/>
      <w:color w:val="404040" w:themeColor="text1" w:themeTint="BF"/>
    </w:rPr>
  </w:style>
  <w:style w:type="character" w:customStyle="1" w:styleId="CitaCar">
    <w:name w:val="Cita Car"/>
    <w:basedOn w:val="Fuentedeprrafopredeter"/>
    <w:link w:val="Cita"/>
    <w:uiPriority w:val="29"/>
    <w:rsid w:val="001E5A92"/>
    <w:rPr>
      <w:i/>
      <w:iCs/>
      <w:color w:val="404040" w:themeColor="text1" w:themeTint="BF"/>
    </w:rPr>
  </w:style>
  <w:style w:type="paragraph" w:styleId="Prrafodelista">
    <w:name w:val="List Paragraph"/>
    <w:basedOn w:val="Normal"/>
    <w:uiPriority w:val="34"/>
    <w:qFormat/>
    <w:rsid w:val="001E5A92"/>
    <w:pPr>
      <w:ind w:left="720"/>
      <w:contextualSpacing/>
    </w:pPr>
  </w:style>
  <w:style w:type="character" w:styleId="nfasisintenso">
    <w:name w:val="Intense Emphasis"/>
    <w:basedOn w:val="Fuentedeprrafopredeter"/>
    <w:uiPriority w:val="21"/>
    <w:qFormat/>
    <w:rsid w:val="001E5A92"/>
    <w:rPr>
      <w:i/>
      <w:iCs/>
      <w:color w:val="0F4761" w:themeColor="accent1" w:themeShade="BF"/>
    </w:rPr>
  </w:style>
  <w:style w:type="paragraph" w:styleId="Citadestacada">
    <w:name w:val="Intense Quote"/>
    <w:basedOn w:val="Normal"/>
    <w:next w:val="Normal"/>
    <w:link w:val="CitadestacadaCar"/>
    <w:uiPriority w:val="30"/>
    <w:qFormat/>
    <w:rsid w:val="001E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A92"/>
    <w:rPr>
      <w:i/>
      <w:iCs/>
      <w:color w:val="0F4761" w:themeColor="accent1" w:themeShade="BF"/>
    </w:rPr>
  </w:style>
  <w:style w:type="character" w:styleId="Referenciaintensa">
    <w:name w:val="Intense Reference"/>
    <w:basedOn w:val="Fuentedeprrafopredeter"/>
    <w:uiPriority w:val="32"/>
    <w:qFormat/>
    <w:rsid w:val="001E5A92"/>
    <w:rPr>
      <w:b/>
      <w:bCs/>
      <w:smallCaps/>
      <w:color w:val="0F4761" w:themeColor="accent1" w:themeShade="BF"/>
      <w:spacing w:val="5"/>
    </w:rPr>
  </w:style>
  <w:style w:type="paragraph" w:styleId="Textoindependiente">
    <w:name w:val="Body Text"/>
    <w:basedOn w:val="Normal"/>
    <w:link w:val="TextoindependienteCar"/>
    <w:uiPriority w:val="1"/>
    <w:qFormat/>
    <w:rsid w:val="001E5A92"/>
    <w:pPr>
      <w:widowControl w:val="0"/>
      <w:autoSpaceDE w:val="0"/>
      <w:autoSpaceDN w:val="0"/>
      <w:spacing w:after="0" w:line="240" w:lineRule="auto"/>
    </w:pPr>
    <w:rPr>
      <w:rFonts w:ascii="Arial" w:eastAsia="Arial" w:hAnsi="Arial" w:cs="Arial"/>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1E5A92"/>
    <w:rPr>
      <w:rFonts w:ascii="Arial" w:eastAsia="Arial" w:hAnsi="Arial" w:cs="Arial"/>
      <w:kern w:val="0"/>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8969-7CEB-499C-9C66-10D0F766D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1158</Words>
  <Characters>6372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Carrasco</dc:creator>
  <cp:keywords/>
  <dc:description/>
  <cp:lastModifiedBy>Nelson Carrasco</cp:lastModifiedBy>
  <cp:revision>11</cp:revision>
  <dcterms:created xsi:type="dcterms:W3CDTF">2026-07-02T01:53:00Z</dcterms:created>
  <dcterms:modified xsi:type="dcterms:W3CDTF">2026-07-07T06:41:00Z</dcterms:modified>
</cp:coreProperties>
</file>