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Scanned Document</w:t>
      </w:r>
    </w:p>
    <w:p>
      <w:pPr>
        <w:spacing w:after="280"/>
      </w:pPr>
      <w:r>
        <w:rPr>
          <w:color w:val="888888"/>
          <w:sz w:val="18"/>
        </w:rPr>
        <w:t>March 04, 2026  21:07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pBdr>
          <w:bottom w:val="single" w:sz="4" w:space="4" w:color="AAAAAA"/>
        </w:pBdr>
      </w:pPr>
      <w:r>
        <w:rPr>
          <w:b/>
          <w:color w:val="1A1A2E"/>
          <w:sz w:val="24"/>
        </w:rPr>
        <w:t>Extracted Text</w:t>
      </w:r>
    </w:p>
    <w:p>
      <w:pPr>
        <w:spacing w:after="80"/>
      </w:pPr>
      <w:r>
        <w:rPr>
          <w:sz w:val="22"/>
        </w:rPr>
        <w:t>\y Y</w:t>
      </w:r>
    </w:p>
    <w:p>
      <w:pPr>
        <w:spacing w:after="80"/>
      </w:pPr>
      <w:r>
        <w:rPr>
          <w:sz w:val="22"/>
        </w:rPr>
        <w:t>\ AON;</w:t>
      </w:r>
    </w:p>
    <w:p>
      <w:pPr>
        <w:spacing w:after="80"/>
      </w:pPr>
      <w:r>
        <w:rPr>
          <w:sz w:val="22"/>
        </w:rPr>
        <w:t>N\ , c\.</w:t>
      </w:r>
    </w:p>
    <w:p>
      <w:pPr>
        <w:spacing w:after="80"/>
      </w:pPr>
      <w:r>
        <w:rPr>
          <w:sz w:val="22"/>
        </w:rPr>
        <w:t>oo LVL! | | EXCLUSION CRITERIA a:</w:t>
      </w:r>
    </w:p>
    <w:p>
      <w:pPr>
        <w:spacing w:after="80"/>
      </w:pPr>
      <w:r>
        <w:rPr>
          <w:sz w:val="22"/>
        </w:rPr>
        <w:t>J tale - Any birth defects Es:</w:t>
      </w:r>
    </w:p>
    <w:p>
      <w:pPr>
        <w:spacing w:after="80"/>
      </w:pPr>
      <w:r>
        <w:rPr>
          <w:sz w:val="22"/>
        </w:rPr>
        <w:t>0 gE * Genetic disorders Ast</w:t>
      </w:r>
    </w:p>
    <w:p>
      <w:pPr>
        <w:spacing w:after="80"/>
      </w:pPr>
      <w:r>
        <w:rPr>
          <w:sz w:val="22"/>
        </w:rPr>
        <w:t>aa 7 * History of any head injury Ne.</w:t>
      </w:r>
    </w:p>
    <w:p>
      <w:pPr>
        <w:spacing w:after="80"/>
      </w:pPr>
      <w:r>
        <w:rPr>
          <w:sz w:val="22"/>
        </w:rPr>
        <w:t>- * Systemic diseases ST</w:t>
      </w:r>
    </w:p>
    <w:p>
      <w:pPr>
        <w:spacing w:after="80"/>
      </w:pPr>
      <w:r>
        <w:rPr>
          <w:sz w:val="22"/>
        </w:rPr>
        <w:t>noe * Children having history of long-term living at pisces 55?</w:t>
      </w:r>
    </w:p>
    <w:p>
      <w:pPr>
        <w:spacing w:after="80"/>
      </w:pPr>
      <w:r>
        <w:rPr>
          <w:sz w:val="22"/>
        </w:rPr>
        <w:t>eM other than the place of birth. All the children who q.-</w:t>
      </w:r>
    </w:p>
    <w:p>
      <w:pPr>
        <w:spacing w:after="80"/>
      </w:pPr>
      <w:r>
        <w:rPr>
          <w:sz w:val="22"/>
        </w:rPr>
        <w:t>or satisfied the inclusion criteria were setected from ms</w:t>
      </w:r>
    </w:p>
    <w:p>
      <w:pPr>
        <w:spacing w:after="80"/>
      </w:pPr>
      <w:r>
        <w:rPr>
          <w:sz w:val="22"/>
        </w:rPr>
        <w:t>re i ¢ : ench nage group in all the three villages. _</w:t>
      </w:r>
    </w:p>
    <w:p>
      <w:pPr>
        <w:spacing w:after="80"/>
      </w:pPr>
      <w:r>
        <w:rPr>
          <w:sz w:val="22"/>
        </w:rPr>
        <w:t>aa” ETHICAL CLEARANCE ANO PERNISSION ; ae</w:t>
      </w:r>
    </w:p>
    <w:p>
      <w:pPr>
        <w:spacing w:after="80"/>
      </w:pPr>
      <w:r>
        <w:rPr>
          <w:sz w:val="22"/>
        </w:rPr>
        <w:t>¥ The research protocol was appraised and appmvad  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