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85D0" w14:textId="77777777" w:rsidR="00E207CE" w:rsidRDefault="00000000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项目立项申报表</w:t>
      </w:r>
      <w:r>
        <w:rPr>
          <w:rFonts w:hint="eastAsia"/>
          <w:b/>
          <w:bCs/>
          <w:sz w:val="36"/>
        </w:rPr>
        <w:t xml:space="preserve">                    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3860"/>
        <w:gridCol w:w="3284"/>
      </w:tblGrid>
      <w:tr w:rsidR="00E207CE" w14:paraId="23AD6B9D" w14:textId="77777777">
        <w:trPr>
          <w:trHeight w:val="293"/>
        </w:trPr>
        <w:tc>
          <w:tcPr>
            <w:tcW w:w="1188" w:type="dxa"/>
            <w:vAlign w:val="center"/>
          </w:tcPr>
          <w:p w14:paraId="22E535E2" w14:textId="77777777" w:rsidR="00E207CE" w:rsidRDefault="00000000">
            <w:r>
              <w:rPr>
                <w:rFonts w:hint="eastAsia"/>
              </w:rPr>
              <w:t>项目名称</w:t>
            </w:r>
          </w:p>
        </w:tc>
        <w:tc>
          <w:tcPr>
            <w:tcW w:w="3960" w:type="dxa"/>
            <w:vAlign w:val="center"/>
          </w:tcPr>
          <w:p w14:paraId="4E50F737" w14:textId="77777777" w:rsidR="00E207CE" w:rsidRDefault="00000000">
            <w:r>
              <w:rPr>
                <w:rFonts w:ascii="宋体" w:hAnsi="宋体" w:hint="eastAsia"/>
              </w:rPr>
              <w:t>交通视频分析系统</w:t>
            </w:r>
          </w:p>
        </w:tc>
        <w:tc>
          <w:tcPr>
            <w:tcW w:w="3374" w:type="dxa"/>
            <w:vAlign w:val="center"/>
          </w:tcPr>
          <w:p w14:paraId="1328EA33" w14:textId="77777777" w:rsidR="00E207CE" w:rsidRDefault="00000000">
            <w:r>
              <w:rPr>
                <w:rFonts w:hint="eastAsia"/>
              </w:rPr>
              <w:t>项目类别和级别：</w:t>
            </w:r>
            <w:r>
              <w:rPr>
                <w:rFonts w:hint="eastAsia"/>
              </w:rPr>
              <w:t>A2</w:t>
            </w:r>
          </w:p>
        </w:tc>
      </w:tr>
      <w:tr w:rsidR="00E207CE" w14:paraId="6E56E43A" w14:textId="77777777">
        <w:trPr>
          <w:cantSplit/>
          <w:trHeight w:val="311"/>
        </w:trPr>
        <w:tc>
          <w:tcPr>
            <w:tcW w:w="1188" w:type="dxa"/>
            <w:vAlign w:val="center"/>
          </w:tcPr>
          <w:p w14:paraId="4F062BA5" w14:textId="77777777" w:rsidR="00E207CE" w:rsidRDefault="00000000">
            <w:r>
              <w:rPr>
                <w:rFonts w:hint="eastAsia"/>
              </w:rPr>
              <w:t>申报单位</w:t>
            </w:r>
          </w:p>
        </w:tc>
        <w:tc>
          <w:tcPr>
            <w:tcW w:w="3960" w:type="dxa"/>
            <w:vAlign w:val="center"/>
          </w:tcPr>
          <w:p w14:paraId="3AC528F7" w14:textId="77777777" w:rsidR="00E207CE" w:rsidRDefault="00000000">
            <w:r>
              <w:rPr>
                <w:rFonts w:hint="eastAsia"/>
              </w:rPr>
              <w:t>XM01</w:t>
            </w:r>
            <w:r>
              <w:rPr>
                <w:rFonts w:hint="eastAsia"/>
              </w:rPr>
              <w:t>组</w:t>
            </w:r>
          </w:p>
        </w:tc>
        <w:tc>
          <w:tcPr>
            <w:tcW w:w="3374" w:type="dxa"/>
            <w:vAlign w:val="center"/>
          </w:tcPr>
          <w:p w14:paraId="6B106C5C" w14:textId="79CE03F2" w:rsidR="00E207CE" w:rsidRDefault="00000000">
            <w:pPr>
              <w:jc w:val="left"/>
            </w:pPr>
            <w:r>
              <w:rPr>
                <w:rFonts w:hint="eastAsia"/>
              </w:rPr>
              <w:t>项目经理：</w:t>
            </w:r>
            <w:r w:rsidR="00BD5232">
              <w:rPr>
                <w:rFonts w:hint="eastAsia"/>
              </w:rPr>
              <w:t>许涛</w:t>
            </w:r>
          </w:p>
          <w:p w14:paraId="38C16545" w14:textId="77777777" w:rsidR="00E207CE" w:rsidRDefault="00000000">
            <w:pPr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:2025.05.03</w:t>
            </w:r>
          </w:p>
        </w:tc>
      </w:tr>
      <w:tr w:rsidR="00E207CE" w14:paraId="56E7936F" w14:textId="77777777">
        <w:trPr>
          <w:cantSplit/>
          <w:trHeight w:val="311"/>
        </w:trPr>
        <w:tc>
          <w:tcPr>
            <w:tcW w:w="1188" w:type="dxa"/>
            <w:vAlign w:val="center"/>
          </w:tcPr>
          <w:p w14:paraId="167E6EF2" w14:textId="77777777" w:rsidR="00E207CE" w:rsidRDefault="00000000">
            <w:r>
              <w:rPr>
                <w:rFonts w:hint="eastAsia"/>
              </w:rPr>
              <w:t>联系方式</w:t>
            </w:r>
          </w:p>
        </w:tc>
        <w:tc>
          <w:tcPr>
            <w:tcW w:w="3960" w:type="dxa"/>
            <w:vAlign w:val="center"/>
          </w:tcPr>
          <w:p w14:paraId="0B7306B8" w14:textId="3030D09C" w:rsidR="00E207C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手机号：</w:t>
            </w:r>
            <w:r w:rsidR="00730B05">
              <w:rPr>
                <w:rFonts w:hint="eastAsia"/>
              </w:rPr>
              <w:t>18215507345</w:t>
            </w:r>
          </w:p>
        </w:tc>
        <w:tc>
          <w:tcPr>
            <w:tcW w:w="3374" w:type="dxa"/>
            <w:vAlign w:val="center"/>
          </w:tcPr>
          <w:p w14:paraId="56D57B49" w14:textId="77777777" w:rsidR="00E207CE" w:rsidRDefault="00000000">
            <w:r>
              <w:rPr>
                <w:rFonts w:hint="eastAsia"/>
              </w:rPr>
              <w:t>分机号：</w:t>
            </w:r>
          </w:p>
        </w:tc>
      </w:tr>
      <w:tr w:rsidR="00E207CE" w14:paraId="2BADC722" w14:textId="77777777">
        <w:trPr>
          <w:cantSplit/>
          <w:trHeight w:val="613"/>
        </w:trPr>
        <w:tc>
          <w:tcPr>
            <w:tcW w:w="1188" w:type="dxa"/>
            <w:vAlign w:val="center"/>
          </w:tcPr>
          <w:p w14:paraId="0D0FE317" w14:textId="77777777" w:rsidR="00E207CE" w:rsidRDefault="00000000">
            <w:pPr>
              <w:jc w:val="left"/>
            </w:pPr>
            <w:r>
              <w:rPr>
                <w:rFonts w:hint="eastAsia"/>
              </w:rPr>
              <w:t>意义、内</w:t>
            </w:r>
          </w:p>
          <w:p w14:paraId="3587B40F" w14:textId="77777777" w:rsidR="00E207CE" w:rsidRDefault="00000000">
            <w:pPr>
              <w:jc w:val="left"/>
            </w:pPr>
            <w:r>
              <w:rPr>
                <w:rFonts w:hint="eastAsia"/>
              </w:rPr>
              <w:t>容和目标</w:t>
            </w:r>
          </w:p>
          <w:p w14:paraId="321380F6" w14:textId="77777777" w:rsidR="00E207CE" w:rsidRDefault="00E207CE">
            <w:pPr>
              <w:jc w:val="left"/>
            </w:pPr>
          </w:p>
          <w:p w14:paraId="31472B38" w14:textId="77777777" w:rsidR="00E207CE" w:rsidRDefault="00E207CE">
            <w:pPr>
              <w:jc w:val="left"/>
            </w:pPr>
          </w:p>
        </w:tc>
        <w:tc>
          <w:tcPr>
            <w:tcW w:w="7334" w:type="dxa"/>
            <w:gridSpan w:val="2"/>
            <w:vAlign w:val="center"/>
          </w:tcPr>
          <w:p w14:paraId="31291EFF" w14:textId="77777777" w:rsidR="00713728" w:rsidRDefault="00000000">
            <w:pPr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意义：</w:t>
            </w:r>
          </w:p>
          <w:p w14:paraId="5CAF9731" w14:textId="2F1AC5F5" w:rsidR="00E207CE" w:rsidRDefault="00000000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sz w:val="24"/>
                <w:szCs w:val="24"/>
                <w:shd w:val="clear" w:color="auto" w:fill="FFFFFF"/>
              </w:rPr>
              <w:t>对道路交通信息进行实时检测，根据交通流的变化，迅速做出交通诱导控制，可以有效减轻道路拥挤程度，减小车辆行车延误，降低交通事故发生率，保障行车安全，并减少车辆对环境的污染。</w:t>
            </w:r>
          </w:p>
          <w:p w14:paraId="2ACD0FF1" w14:textId="77777777" w:rsidR="005E05BC" w:rsidRDefault="005E05BC">
            <w:pP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</w:pPr>
          </w:p>
          <w:p w14:paraId="574818ED" w14:textId="77777777" w:rsidR="00E207CE" w:rsidRDefault="00000000">
            <w:pP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内容：</w:t>
            </w:r>
          </w:p>
          <w:p w14:paraId="03F12C0B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设备管理</w:t>
            </w:r>
          </w:p>
          <w:p w14:paraId="563363B5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违章信息管理</w:t>
            </w:r>
          </w:p>
          <w:p w14:paraId="0C84FC0F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天气信息展示管理</w:t>
            </w:r>
          </w:p>
          <w:p w14:paraId="64C6951A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其它附属信息展示管理</w:t>
            </w:r>
          </w:p>
          <w:p w14:paraId="3152F57E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车辆识别、违章检测</w:t>
            </w:r>
          </w:p>
          <w:p w14:paraId="56A09D97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数据库设计、访问</w:t>
            </w:r>
          </w:p>
          <w:p w14:paraId="6ACA9A3F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平台发布及框架</w:t>
            </w:r>
          </w:p>
          <w:p w14:paraId="798C4E68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程序</w:t>
            </w:r>
          </w:p>
          <w:p w14:paraId="5A0AA169" w14:textId="77777777" w:rsidR="00E207CE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微博热搜</w:t>
            </w:r>
            <w:proofErr w:type="gramEnd"/>
          </w:p>
          <w:p w14:paraId="1FF092E5" w14:textId="77777777" w:rsidR="00E207CE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用户管理</w:t>
            </w:r>
          </w:p>
          <w:p w14:paraId="7EDD49FB" w14:textId="77777777" w:rsidR="003661DC" w:rsidRDefault="003661DC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16A8DECD" w14:textId="77777777" w:rsidR="00E207CE" w:rsidRDefault="00000000">
            <w:pP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目标：完成以下内容</w:t>
            </w:r>
          </w:p>
          <w:p w14:paraId="67780B0E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1、实时交通信息查询：可以随时随地通过后端检测统计展示交通中各项数据； </w:t>
            </w:r>
          </w:p>
          <w:p w14:paraId="034CF4DA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2、信息管理：可以对数据库中各种信息进行添加、删除、修改、导出、统计等等功能；  </w:t>
            </w:r>
          </w:p>
          <w:p w14:paraId="43B5ACAA" w14:textId="48176623" w:rsidR="00E207CE" w:rsidRPr="00C50B98" w:rsidRDefault="00000000" w:rsidP="00C50B98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违章信息管理：可查询相关字段违章信息，并进行相关操作。</w:t>
            </w:r>
          </w:p>
        </w:tc>
      </w:tr>
      <w:tr w:rsidR="00E207CE" w14:paraId="4E259A5A" w14:textId="77777777">
        <w:trPr>
          <w:trHeight w:val="343"/>
        </w:trPr>
        <w:tc>
          <w:tcPr>
            <w:tcW w:w="1188" w:type="dxa"/>
            <w:vAlign w:val="center"/>
          </w:tcPr>
          <w:p w14:paraId="44BD20DE" w14:textId="77777777" w:rsidR="00E207CE" w:rsidRDefault="00000000">
            <w:r>
              <w:rPr>
                <w:rFonts w:hint="eastAsia"/>
              </w:rPr>
              <w:t>进度计划</w:t>
            </w:r>
          </w:p>
          <w:p w14:paraId="26A2C35C" w14:textId="77777777" w:rsidR="00E207CE" w:rsidRDefault="00E207CE"/>
          <w:p w14:paraId="4D2D6AAD" w14:textId="77777777" w:rsidR="00E207CE" w:rsidRDefault="00E207CE"/>
          <w:p w14:paraId="626248E9" w14:textId="77777777" w:rsidR="00E207CE" w:rsidRDefault="00E207CE"/>
        </w:tc>
        <w:tc>
          <w:tcPr>
            <w:tcW w:w="7334" w:type="dxa"/>
            <w:gridSpan w:val="2"/>
            <w:vAlign w:val="center"/>
          </w:tcPr>
          <w:p w14:paraId="1ACCCCBC" w14:textId="77777777" w:rsidR="00E207CE" w:rsidRDefault="00000000" w:rsidP="00B627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第一阶段（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日）</w:t>
            </w:r>
          </w:p>
          <w:p w14:paraId="3DD717A5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学习市场信息相关知识，了解项目背景。</w:t>
            </w:r>
          </w:p>
          <w:p w14:paraId="7FB2FC7D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第二阶段（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日）</w:t>
            </w:r>
          </w:p>
          <w:p w14:paraId="108D48AA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进行需求分析。初步进行软件概要设计。</w:t>
            </w:r>
          </w:p>
          <w:p w14:paraId="172961F9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第三阶段（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日）</w:t>
            </w:r>
          </w:p>
          <w:p w14:paraId="29A05A7C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设计软件结构图，进行功能模块的定位</w:t>
            </w:r>
          </w:p>
          <w:p w14:paraId="07BC1666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第四阶段（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日）</w:t>
            </w:r>
          </w:p>
          <w:p w14:paraId="55B4083E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数据库设计，实施部分模块编码。</w:t>
            </w:r>
          </w:p>
          <w:p w14:paraId="76AD0D69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第五阶段（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日）</w:t>
            </w:r>
          </w:p>
          <w:p w14:paraId="67E85BA5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继续模块编码，完成模块编码阶段。</w:t>
            </w:r>
          </w:p>
          <w:p w14:paraId="5810B55D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第六阶段（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日）</w:t>
            </w:r>
          </w:p>
          <w:p w14:paraId="140A8442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落实模块编码，设计编码的测试方案，准备测试。</w:t>
            </w:r>
          </w:p>
          <w:p w14:paraId="728098C9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第七阶段（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日）</w:t>
            </w:r>
          </w:p>
          <w:p w14:paraId="4A725BCB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正式进行各个模块测试，检测模块是否完善。</w:t>
            </w:r>
          </w:p>
          <w:p w14:paraId="20384F7E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第八阶段（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日）</w:t>
            </w:r>
          </w:p>
          <w:p w14:paraId="2B4E58F6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对各模块进行整合，使系统基本成型。</w:t>
            </w:r>
          </w:p>
          <w:p w14:paraId="77B79414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第九阶段（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日）</w:t>
            </w:r>
          </w:p>
          <w:p w14:paraId="58B8C4BE" w14:textId="77777777" w:rsidR="00E207CE" w:rsidRDefault="00000000">
            <w:pPr>
              <w:spacing w:line="360" w:lineRule="auto"/>
              <w:ind w:firstLineChars="374" w:firstLine="898"/>
              <w:rPr>
                <w:sz w:val="24"/>
              </w:rPr>
            </w:pPr>
            <w:r>
              <w:rPr>
                <w:rFonts w:hint="eastAsia"/>
                <w:sz w:val="24"/>
              </w:rPr>
              <w:t>测试系统的功能，使其完善，实现其功能。</w:t>
            </w:r>
          </w:p>
          <w:p w14:paraId="43608211" w14:textId="77777777" w:rsidR="00E207CE" w:rsidRDefault="000000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第十节阶段（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日）</w:t>
            </w:r>
          </w:p>
          <w:p w14:paraId="3A0E3575" w14:textId="7A4F3EFB" w:rsidR="00E207CE" w:rsidRPr="00FA75B5" w:rsidRDefault="00000000" w:rsidP="00FA75B5">
            <w:pPr>
              <w:spacing w:line="360" w:lineRule="auto"/>
              <w:ind w:firstLineChars="374" w:firstLine="8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完善整个系统，系统发布。</w:t>
            </w:r>
          </w:p>
        </w:tc>
      </w:tr>
      <w:tr w:rsidR="00E207CE" w14:paraId="48833485" w14:textId="77777777">
        <w:trPr>
          <w:trHeight w:val="596"/>
        </w:trPr>
        <w:tc>
          <w:tcPr>
            <w:tcW w:w="1188" w:type="dxa"/>
            <w:vAlign w:val="center"/>
          </w:tcPr>
          <w:p w14:paraId="139F482A" w14:textId="77777777" w:rsidR="00E207CE" w:rsidRDefault="00000000">
            <w:r>
              <w:rPr>
                <w:rFonts w:hint="eastAsia"/>
              </w:rPr>
              <w:lastRenderedPageBreak/>
              <w:t>参加人员</w:t>
            </w:r>
          </w:p>
          <w:p w14:paraId="60A02216" w14:textId="77777777" w:rsidR="00E207CE" w:rsidRDefault="00000000">
            <w:r>
              <w:rPr>
                <w:rFonts w:hint="eastAsia"/>
              </w:rPr>
              <w:t>及工作量</w:t>
            </w:r>
          </w:p>
          <w:p w14:paraId="7A4893FC" w14:textId="77777777" w:rsidR="00E207CE" w:rsidRDefault="00E207CE">
            <w:pPr>
              <w:jc w:val="center"/>
            </w:pPr>
          </w:p>
          <w:p w14:paraId="4D621D43" w14:textId="77777777" w:rsidR="00E207CE" w:rsidRDefault="00E207CE">
            <w:pPr>
              <w:jc w:val="center"/>
            </w:pPr>
          </w:p>
          <w:p w14:paraId="480970C6" w14:textId="77777777" w:rsidR="00E207CE" w:rsidRDefault="00E207CE">
            <w:pPr>
              <w:jc w:val="center"/>
            </w:pPr>
          </w:p>
          <w:p w14:paraId="2D38492D" w14:textId="77777777" w:rsidR="00E207CE" w:rsidRDefault="00E207CE">
            <w:pPr>
              <w:jc w:val="center"/>
            </w:pPr>
          </w:p>
        </w:tc>
        <w:tc>
          <w:tcPr>
            <w:tcW w:w="7334" w:type="dxa"/>
            <w:gridSpan w:val="2"/>
            <w:vAlign w:val="center"/>
          </w:tcPr>
          <w:p w14:paraId="11403028" w14:textId="77777777" w:rsidR="00E207CE" w:rsidRDefault="00000000">
            <w:pPr>
              <w:ind w:firstLineChars="200" w:firstLine="420"/>
              <w:rPr>
                <w:rFonts w:ascii="宋体" w:hAnsi="宋体" w:hint="eastAsia"/>
                <w:highlight w:val="yellow"/>
              </w:rPr>
            </w:pPr>
            <w:r>
              <w:rPr>
                <w:rFonts w:ascii="宋体" w:hAnsi="宋体" w:hint="eastAsia"/>
              </w:rPr>
              <w:t>许涛：统一项目进度；</w:t>
            </w:r>
            <w:proofErr w:type="gramStart"/>
            <w:r>
              <w:rPr>
                <w:rFonts w:ascii="宋体" w:hAnsi="宋体" w:hint="eastAsia"/>
              </w:rPr>
              <w:t>最终项目</w:t>
            </w:r>
            <w:proofErr w:type="gramEnd"/>
            <w:r>
              <w:rPr>
                <w:rFonts w:ascii="宋体" w:hAnsi="宋体" w:hint="eastAsia"/>
              </w:rPr>
              <w:t>整合；单张照片车牌识别模块；车牌识别模块；违法数据监控页面；用户管理；</w:t>
            </w:r>
            <w:proofErr w:type="gramStart"/>
            <w:r>
              <w:rPr>
                <w:rFonts w:ascii="宋体" w:hAnsi="宋体" w:hint="eastAsia"/>
              </w:rPr>
              <w:t>微信小</w:t>
            </w:r>
            <w:proofErr w:type="gramEnd"/>
            <w:r>
              <w:rPr>
                <w:rFonts w:ascii="宋体" w:hAnsi="宋体" w:hint="eastAsia"/>
              </w:rPr>
              <w:t>程序个人信息，天气</w:t>
            </w:r>
          </w:p>
          <w:p w14:paraId="2E166271" w14:textId="77777777" w:rsidR="00E207CE" w:rsidRDefault="00000000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王泳淇：车辆检测数据页面；压双黄线检测；车流量监控页面；项目所有的前后端页面的交互；前端调用python代码，提取python处理的数据</w:t>
            </w:r>
          </w:p>
          <w:p w14:paraId="20E48D9E" w14:textId="77777777" w:rsidR="00E207CE" w:rsidRDefault="00000000">
            <w:pPr>
              <w:ind w:firstLineChars="200" w:firstLine="420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冉冉：</w:t>
            </w:r>
            <w:proofErr w:type="gramStart"/>
            <w:r>
              <w:rPr>
                <w:rFonts w:ascii="宋体" w:hAnsi="宋体" w:cs="宋体"/>
                <w:sz w:val="22"/>
                <w:szCs w:val="22"/>
              </w:rPr>
              <w:t>微信小</w:t>
            </w:r>
            <w:proofErr w:type="gramEnd"/>
            <w:r>
              <w:rPr>
                <w:rFonts w:ascii="宋体" w:hAnsi="宋体" w:cs="宋体"/>
                <w:sz w:val="22"/>
                <w:szCs w:val="22"/>
              </w:rPr>
              <w:t>程序车流量数据监控，违法数据检测，车流量检测，用户管理，待办事项管理</w:t>
            </w:r>
            <w:r>
              <w:rPr>
                <w:rFonts w:ascii="宋体" w:hAnsi="宋体" w:cs="宋体" w:hint="eastAsia"/>
                <w:sz w:val="22"/>
                <w:szCs w:val="22"/>
              </w:rPr>
              <w:t>；</w:t>
            </w:r>
            <w:proofErr w:type="gramStart"/>
            <w:r>
              <w:rPr>
                <w:rFonts w:ascii="宋体" w:hAnsi="宋体" w:cs="宋体"/>
                <w:sz w:val="22"/>
                <w:szCs w:val="22"/>
              </w:rPr>
              <w:t>微信小</w:t>
            </w:r>
            <w:proofErr w:type="gramEnd"/>
            <w:r>
              <w:rPr>
                <w:rFonts w:ascii="宋体" w:hAnsi="宋体" w:cs="宋体"/>
                <w:sz w:val="22"/>
                <w:szCs w:val="22"/>
              </w:rPr>
              <w:t>程序用户登陆，用户注册</w:t>
            </w:r>
            <w:r>
              <w:rPr>
                <w:rFonts w:ascii="宋体" w:hAnsi="宋体" w:cs="宋体" w:hint="eastAsia"/>
                <w:sz w:val="22"/>
                <w:szCs w:val="22"/>
              </w:rPr>
              <w:t>；</w:t>
            </w:r>
            <w:r>
              <w:rPr>
                <w:rFonts w:ascii="宋体" w:hAnsi="宋体" w:cs="宋体"/>
                <w:sz w:val="22"/>
                <w:szCs w:val="22"/>
              </w:rPr>
              <w:t>车流量统计</w:t>
            </w:r>
            <w:r>
              <w:rPr>
                <w:rFonts w:ascii="宋体" w:hAnsi="宋体" w:cs="宋体" w:hint="eastAsia"/>
                <w:sz w:val="22"/>
                <w:szCs w:val="22"/>
              </w:rPr>
              <w:t>；</w:t>
            </w:r>
            <w:r>
              <w:rPr>
                <w:rFonts w:ascii="宋体" w:hAnsi="宋体" w:cs="宋体"/>
                <w:sz w:val="22"/>
                <w:szCs w:val="22"/>
              </w:rPr>
              <w:t>日报表，周报表，月报表，年报表</w:t>
            </w:r>
            <w:r>
              <w:rPr>
                <w:rFonts w:ascii="宋体" w:hAnsi="宋体" w:cs="宋体" w:hint="eastAsia"/>
                <w:sz w:val="22"/>
                <w:szCs w:val="22"/>
              </w:rPr>
              <w:t>；</w:t>
            </w:r>
            <w:proofErr w:type="gramStart"/>
            <w:r>
              <w:rPr>
                <w:rFonts w:ascii="宋体" w:hAnsi="宋体" w:cs="宋体"/>
                <w:sz w:val="22"/>
                <w:szCs w:val="22"/>
              </w:rPr>
              <w:t>微博热搜</w:t>
            </w:r>
            <w:proofErr w:type="gramEnd"/>
            <w:r>
              <w:rPr>
                <w:rFonts w:ascii="宋体" w:hAnsi="宋体" w:cs="宋体"/>
                <w:sz w:val="22"/>
                <w:szCs w:val="22"/>
              </w:rPr>
              <w:t>页面</w:t>
            </w:r>
          </w:p>
          <w:p w14:paraId="192174A9" w14:textId="77777777" w:rsidR="00E207CE" w:rsidRDefault="00000000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马鹏飞：待办事项页面；投诉建议页面；逆行检测；单张照片车牌识别页面；项目文档攥写；路段管理页面</w:t>
            </w:r>
          </w:p>
          <w:p w14:paraId="3357C090" w14:textId="77777777" w:rsidR="00E207CE" w:rsidRDefault="00000000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孙谦昊：用户登录页面；天气预报页面；闯红灯检测；数据库维护；驾驶舱页面</w:t>
            </w:r>
          </w:p>
        </w:tc>
      </w:tr>
      <w:tr w:rsidR="00E207CE" w14:paraId="33473BBF" w14:textId="77777777">
        <w:trPr>
          <w:trHeight w:val="482"/>
        </w:trPr>
        <w:tc>
          <w:tcPr>
            <w:tcW w:w="1188" w:type="dxa"/>
            <w:vAlign w:val="center"/>
          </w:tcPr>
          <w:p w14:paraId="6C82B4D8" w14:textId="77777777" w:rsidR="00E207CE" w:rsidRDefault="00000000">
            <w:r>
              <w:rPr>
                <w:rFonts w:hint="eastAsia"/>
              </w:rPr>
              <w:t>合同金额</w:t>
            </w:r>
          </w:p>
        </w:tc>
        <w:tc>
          <w:tcPr>
            <w:tcW w:w="7334" w:type="dxa"/>
            <w:gridSpan w:val="2"/>
            <w:vAlign w:val="center"/>
          </w:tcPr>
          <w:p w14:paraId="6D60BD33" w14:textId="77777777" w:rsidR="00E207CE" w:rsidRDefault="00000000">
            <w:r>
              <w:rPr>
                <w:rFonts w:hint="eastAsia"/>
              </w:rPr>
              <w:t>46000</w:t>
            </w:r>
            <w:r>
              <w:rPr>
                <w:rFonts w:hint="eastAsia"/>
              </w:rPr>
              <w:t>元</w:t>
            </w:r>
          </w:p>
        </w:tc>
      </w:tr>
      <w:tr w:rsidR="00E207CE" w14:paraId="2A50686A" w14:textId="77777777">
        <w:trPr>
          <w:trHeight w:val="567"/>
        </w:trPr>
        <w:tc>
          <w:tcPr>
            <w:tcW w:w="1188" w:type="dxa"/>
            <w:vAlign w:val="center"/>
          </w:tcPr>
          <w:p w14:paraId="4ECBEFB8" w14:textId="77777777" w:rsidR="00E207CE" w:rsidRDefault="00000000">
            <w:r>
              <w:rPr>
                <w:rFonts w:hint="eastAsia"/>
              </w:rPr>
              <w:t>项目经费</w:t>
            </w:r>
          </w:p>
          <w:p w14:paraId="00B83DD0" w14:textId="77777777" w:rsidR="00E207CE" w:rsidRDefault="00000000">
            <w:r>
              <w:rPr>
                <w:rFonts w:hint="eastAsia"/>
              </w:rPr>
              <w:t>计划</w:t>
            </w:r>
          </w:p>
        </w:tc>
        <w:tc>
          <w:tcPr>
            <w:tcW w:w="7334" w:type="dxa"/>
            <w:gridSpan w:val="2"/>
            <w:vAlign w:val="center"/>
          </w:tcPr>
          <w:p w14:paraId="17336903" w14:textId="48B4B3EC" w:rsidR="00E207C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人员工资</w:t>
            </w:r>
            <w:r>
              <w:rPr>
                <w:rFonts w:hint="eastAsia"/>
              </w:rPr>
              <w:t>2</w:t>
            </w:r>
            <w:r>
              <w:t xml:space="preserve">7000 </w:t>
            </w:r>
            <w:r>
              <w:rPr>
                <w:rFonts w:hint="eastAsia"/>
              </w:rPr>
              <w:t>开发计算机</w:t>
            </w:r>
            <w:r>
              <w:rPr>
                <w:rFonts w:hint="eastAsia"/>
              </w:rPr>
              <w:t>11</w:t>
            </w:r>
            <w:r>
              <w:t xml:space="preserve">000 </w:t>
            </w:r>
            <w:r>
              <w:rPr>
                <w:rFonts w:hint="eastAsia"/>
              </w:rPr>
              <w:t>其他费用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 w:rsidR="00E207CE" w14:paraId="26BDB575" w14:textId="77777777">
        <w:trPr>
          <w:trHeight w:val="1253"/>
        </w:trPr>
        <w:tc>
          <w:tcPr>
            <w:tcW w:w="1188" w:type="dxa"/>
            <w:vAlign w:val="center"/>
          </w:tcPr>
          <w:p w14:paraId="69C2798E" w14:textId="77777777" w:rsidR="00E207CE" w:rsidRDefault="00000000">
            <w:r>
              <w:rPr>
                <w:rFonts w:hint="eastAsia"/>
              </w:rPr>
              <w:t>风险分析</w:t>
            </w:r>
          </w:p>
        </w:tc>
        <w:tc>
          <w:tcPr>
            <w:tcW w:w="7334" w:type="dxa"/>
            <w:gridSpan w:val="2"/>
            <w:vAlign w:val="center"/>
          </w:tcPr>
          <w:p w14:paraId="64BE2EA0" w14:textId="77777777" w:rsidR="00E207CE" w:rsidRDefault="00000000">
            <w:pPr>
              <w:pStyle w:val="TOC1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1.技术上遇到困难，导致项目无法进行</w:t>
            </w:r>
          </w:p>
          <w:p w14:paraId="6F0F9B7F" w14:textId="77777777" w:rsidR="00E207CE" w:rsidRDefault="00000000">
            <w:pPr>
              <w:ind w:firstLineChars="100" w:firstLine="210"/>
            </w:pPr>
            <w:r>
              <w:rPr>
                <w:rFonts w:hint="eastAsia"/>
              </w:rPr>
              <w:t>应对方法：搜索书籍或网络资料，寻求答案，必要时向老师求助</w:t>
            </w:r>
          </w:p>
          <w:p w14:paraId="44CD3C24" w14:textId="77777777" w:rsidR="00E207CE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项目时间控制不合理，影响开发人员信心，拖延</w:t>
            </w:r>
            <w:proofErr w:type="gramStart"/>
            <w:r>
              <w:rPr>
                <w:rFonts w:hint="eastAsia"/>
              </w:rPr>
              <w:t>工期超</w:t>
            </w:r>
            <w:proofErr w:type="gramEnd"/>
            <w:r>
              <w:rPr>
                <w:rFonts w:hint="eastAsia"/>
              </w:rPr>
              <w:t>预算增多，客户不满意</w:t>
            </w:r>
          </w:p>
          <w:p w14:paraId="1089053A" w14:textId="77777777" w:rsidR="00E207CE" w:rsidRDefault="000000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应对方法：加强项目管理，及时沟通和解决问题。</w:t>
            </w:r>
          </w:p>
          <w:p w14:paraId="739A34DE" w14:textId="77777777" w:rsidR="00E207CE" w:rsidRDefault="000000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客户软硬件不能及时到位或者性能不满足要求</w:t>
            </w:r>
          </w:p>
          <w:p w14:paraId="426B3ADB" w14:textId="7C223E15" w:rsidR="00E207C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应对方法：及时沟通，增强技术服务</w:t>
            </w:r>
          </w:p>
        </w:tc>
      </w:tr>
      <w:tr w:rsidR="00E207CE" w14:paraId="03F67558" w14:textId="77777777">
        <w:trPr>
          <w:trHeight w:val="462"/>
        </w:trPr>
        <w:tc>
          <w:tcPr>
            <w:tcW w:w="1188" w:type="dxa"/>
            <w:vAlign w:val="center"/>
          </w:tcPr>
          <w:p w14:paraId="56E7116F" w14:textId="77777777" w:rsidR="00E207CE" w:rsidRDefault="00000000">
            <w:r>
              <w:rPr>
                <w:rFonts w:hint="eastAsia"/>
              </w:rPr>
              <w:t>验收方法</w:t>
            </w:r>
          </w:p>
          <w:p w14:paraId="7994B78C" w14:textId="77777777" w:rsidR="00E207CE" w:rsidRDefault="00E207CE"/>
          <w:p w14:paraId="59526919" w14:textId="77777777" w:rsidR="00E207CE" w:rsidRDefault="00E207CE"/>
          <w:p w14:paraId="4996CC02" w14:textId="77777777" w:rsidR="00E207CE" w:rsidRDefault="00E207CE"/>
        </w:tc>
        <w:tc>
          <w:tcPr>
            <w:tcW w:w="7334" w:type="dxa"/>
            <w:gridSpan w:val="2"/>
            <w:vAlign w:val="center"/>
          </w:tcPr>
          <w:p w14:paraId="3230AA9E" w14:textId="6D9EB1EB" w:rsidR="00E207CE" w:rsidRPr="004323CD" w:rsidRDefault="0000000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(1)所有建设项目按照合同要求全部建成，并满足使用要求</w:t>
            </w:r>
          </w:p>
          <w:p w14:paraId="100E3755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(2)各个分项工程全部验收合格</w:t>
            </w:r>
          </w:p>
          <w:p w14:paraId="0C6D79BF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(3)已通过软件确认测试评审</w:t>
            </w:r>
          </w:p>
          <w:p w14:paraId="5EE43AE6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(4)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己通过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软件系统测试评审</w:t>
            </w:r>
          </w:p>
          <w:p w14:paraId="74B47154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(5)软件已置于配置管理之下</w:t>
            </w:r>
          </w:p>
          <w:p w14:paraId="496C934F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(6)各种技术文档和验收资料完备，符合合同的内容</w:t>
            </w:r>
          </w:p>
          <w:p w14:paraId="655C17D6" w14:textId="77777777" w:rsidR="00E207CE" w:rsidRDefault="00000000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(7)系统建设和数据处理符合信息安全的要求，涉密信息系统需提</w:t>
            </w: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供主管部门验收的合格证书</w:t>
            </w:r>
          </w:p>
          <w:p w14:paraId="004C2364" w14:textId="6C14674C" w:rsidR="00E207CE" w:rsidRPr="009C4756" w:rsidRDefault="00000000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(8)外购的操作系统、数据库、中间件、应用软件和开发工具符合知识产权相关政策法规的要求</w:t>
            </w:r>
          </w:p>
        </w:tc>
      </w:tr>
      <w:tr w:rsidR="00E207CE" w14:paraId="6510D49C" w14:textId="77777777">
        <w:trPr>
          <w:trHeight w:val="671"/>
        </w:trPr>
        <w:tc>
          <w:tcPr>
            <w:tcW w:w="1188" w:type="dxa"/>
            <w:vAlign w:val="center"/>
          </w:tcPr>
          <w:p w14:paraId="2100656C" w14:textId="77777777" w:rsidR="00E207CE" w:rsidRDefault="00000000">
            <w:r>
              <w:rPr>
                <w:rFonts w:hint="eastAsia"/>
              </w:rPr>
              <w:lastRenderedPageBreak/>
              <w:t>主管部门</w:t>
            </w:r>
          </w:p>
          <w:p w14:paraId="273FA7C7" w14:textId="77777777" w:rsidR="00E207CE" w:rsidRDefault="00000000">
            <w:r>
              <w:rPr>
                <w:rFonts w:hint="eastAsia"/>
              </w:rPr>
              <w:t>意见</w:t>
            </w:r>
          </w:p>
          <w:p w14:paraId="50145226" w14:textId="77777777" w:rsidR="00E207CE" w:rsidRDefault="00E207CE">
            <w:pPr>
              <w:ind w:leftChars="133" w:left="279"/>
            </w:pPr>
          </w:p>
        </w:tc>
        <w:tc>
          <w:tcPr>
            <w:tcW w:w="7334" w:type="dxa"/>
            <w:gridSpan w:val="2"/>
            <w:vAlign w:val="center"/>
          </w:tcPr>
          <w:p w14:paraId="36A05DA0" w14:textId="77777777" w:rsidR="00E207CE" w:rsidRDefault="00E207CE"/>
          <w:p w14:paraId="41348ECE" w14:textId="77777777" w:rsidR="00E207CE" w:rsidRDefault="00E207CE"/>
          <w:p w14:paraId="185739D9" w14:textId="77777777" w:rsidR="00E207CE" w:rsidRDefault="00E207CE"/>
          <w:p w14:paraId="6552F878" w14:textId="77777777" w:rsidR="00E207CE" w:rsidRDefault="00E207CE"/>
          <w:p w14:paraId="3B130E1A" w14:textId="77777777" w:rsidR="00E207CE" w:rsidRDefault="00000000">
            <w:pPr>
              <w:ind w:firstLineChars="1900" w:firstLine="399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日期</w:t>
            </w:r>
          </w:p>
        </w:tc>
      </w:tr>
    </w:tbl>
    <w:p w14:paraId="51B9445B" w14:textId="77777777" w:rsidR="00E207CE" w:rsidRDefault="00000000">
      <w:r>
        <w:rPr>
          <w:rFonts w:hint="eastAsia"/>
          <w:sz w:val="18"/>
        </w:rPr>
        <w:t>说明：若用计算机填写表格中的内容，请将填写的内容用粗体排版，以便与表格样式中原有文字相区别。</w:t>
      </w:r>
    </w:p>
    <w:p w14:paraId="35BDB505" w14:textId="77777777" w:rsidR="00E207CE" w:rsidRDefault="00E207CE"/>
    <w:sectPr w:rsidR="00E207C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73196" w14:textId="77777777" w:rsidR="001E407F" w:rsidRDefault="001E407F">
      <w:r>
        <w:separator/>
      </w:r>
    </w:p>
  </w:endnote>
  <w:endnote w:type="continuationSeparator" w:id="0">
    <w:p w14:paraId="450F470A" w14:textId="77777777" w:rsidR="001E407F" w:rsidRDefault="001E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538D" w14:textId="77777777" w:rsidR="001E407F" w:rsidRDefault="001E407F">
      <w:r>
        <w:separator/>
      </w:r>
    </w:p>
  </w:footnote>
  <w:footnote w:type="continuationSeparator" w:id="0">
    <w:p w14:paraId="28A81828" w14:textId="77777777" w:rsidR="001E407F" w:rsidRDefault="001E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02F2D" w14:textId="77777777" w:rsidR="00E207CE" w:rsidRDefault="00000000">
    <w:pPr>
      <w:pStyle w:val="a5"/>
      <w:jc w:val="both"/>
    </w:pPr>
    <w:r>
      <w:rPr>
        <w:rFonts w:hint="eastAsia"/>
      </w:rPr>
      <w:t xml:space="preserve">XXXX/QC700-05                              </w:t>
    </w:r>
    <w:r>
      <w:rPr>
        <w:rFonts w:hint="eastAsia"/>
      </w:rPr>
      <w:t>项目管理办法</w:t>
    </w:r>
    <w:r>
      <w:rPr>
        <w:rFonts w:hint="eastAsia"/>
      </w:rPr>
      <w:t xml:space="preserve">                             </w:t>
    </w:r>
    <w:r>
      <w:rPr>
        <w:rFonts w:hint="eastAsia"/>
      </w:rPr>
      <w:t>附件</w:t>
    </w:r>
    <w:r>
      <w:rPr>
        <w:rFonts w:hint="eastAsia"/>
      </w:rPr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85352C"/>
    <w:multiLevelType w:val="singleLevel"/>
    <w:tmpl w:val="8F85352C"/>
    <w:lvl w:ilvl="0">
      <w:start w:val="3"/>
      <w:numFmt w:val="decimal"/>
      <w:suff w:val="nothing"/>
      <w:lvlText w:val="%1、"/>
      <w:lvlJc w:val="left"/>
    </w:lvl>
  </w:abstractNum>
  <w:num w:numId="1" w16cid:durableId="137246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FDB"/>
    <w:rsid w:val="0011719A"/>
    <w:rsid w:val="001E407F"/>
    <w:rsid w:val="002E4306"/>
    <w:rsid w:val="003661DC"/>
    <w:rsid w:val="003B6478"/>
    <w:rsid w:val="0041296C"/>
    <w:rsid w:val="004323CD"/>
    <w:rsid w:val="005A723E"/>
    <w:rsid w:val="005C5195"/>
    <w:rsid w:val="005E05BC"/>
    <w:rsid w:val="00713728"/>
    <w:rsid w:val="00730B05"/>
    <w:rsid w:val="0074202A"/>
    <w:rsid w:val="007E5805"/>
    <w:rsid w:val="007F7612"/>
    <w:rsid w:val="009C4756"/>
    <w:rsid w:val="00A04EA7"/>
    <w:rsid w:val="00A177EE"/>
    <w:rsid w:val="00B62719"/>
    <w:rsid w:val="00B91069"/>
    <w:rsid w:val="00BD5232"/>
    <w:rsid w:val="00C50B98"/>
    <w:rsid w:val="00D02E8B"/>
    <w:rsid w:val="00D53FDB"/>
    <w:rsid w:val="00DC61F6"/>
    <w:rsid w:val="00DF4D4D"/>
    <w:rsid w:val="00E207CE"/>
    <w:rsid w:val="00F61869"/>
    <w:rsid w:val="00FA75B5"/>
    <w:rsid w:val="056E4A0A"/>
    <w:rsid w:val="2F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D7D79"/>
  <w15:docId w15:val="{8D6A2BCE-180A-442A-9A74-54EAEA97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1033043247@qq.com</dc:creator>
  <cp:lastModifiedBy>Teresa L</cp:lastModifiedBy>
  <cp:revision>15</cp:revision>
  <dcterms:created xsi:type="dcterms:W3CDTF">2025-01-12T19:26:00Z</dcterms:created>
  <dcterms:modified xsi:type="dcterms:W3CDTF">2025-05-08T09:42:00Z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eyJoZGlkIjoiMjVjMDY4OTA4Y2M2NjI5MjU5ZDhhMTBkZDA0M2FhNmUiLCJ1c2VySWQiOiIxNTI0MDA3NDM2In0=</vt:lpwstr>
  </property>
  <property fmtid="{D5CDD505-2E9C-101B-9397-08002B2CF9AE}" pid="3" name="KSOProductBuildVer">
    <vt:lpwstr>2052-12.1.0.20784</vt:lpwstr>
  </property>
  <property fmtid="{D5CDD505-2E9C-101B-9397-08002B2CF9AE}" pid="4" name="ICV">
    <vt:lpwstr>675DE9C328274D07900C860A399A6094_12</vt:lpwstr>
  </property>
</Properties>
</file>