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国企通用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国企通用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套，本套为「国企通用」）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：材料是否规范完整、经历是否真实可核、稳定性与政治面貌/在校表现等基本信息是否齐备。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信息写全：政治面貌、可到岗时间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 → ③ 实习/项目经历 → ④ 校园经历（学生工作、志愿服务权重较高） → ⑤ 技能证书 → ⑥ 自我评价（</w:t>
      </w:r>
      <w:r>
        <w:rPr>
          <w:rFonts w:ascii="微软雅黑" w:hAnsi="微软雅黑" w:eastAsia="微软雅黑"/>
          <w:b/>
          <w:color w:val="1A1A1A"/>
          <w:sz w:val="21"/>
        </w:rPr>
        <w:t>语气朴实</w:t>
      </w:r>
      <w:r>
        <w:rPr>
          <w:rFonts w:ascii="微软雅黑" w:hAnsi="微软雅黑" w:eastAsia="微软雅黑"/>
          <w:b w:val="0"/>
          <w:color w:val="1A1A1A"/>
          <w:sz w:val="21"/>
        </w:rPr>
        <w:t>） → ⑦ 其他（获奖、荣誉）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本人综合素质高，学习能力强，能够快速适应新环境。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在校期间担任班级学习委员 2 年，负责每学期的成绩统计与通知传达，涉及 45 名同学、6 个学期无一次信息传达遗漏；参加校级志愿服务累计约 60 小时。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：在校期间表现优异，获得多项荣誉。——"多项""优异"没有信息。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：写清荣誉名称、级别和年份，一项一项列。</w:t>
      </w:r>
    </w:p>
    <w:p>
      <w:r>
        <w:rPr>
          <w:rFonts w:ascii="微软雅黑" w:hAnsi="微软雅黑" w:eastAsia="微软雅黑"/>
          <w:b/>
          <w:color w:val="1A1A1A"/>
          <w:sz w:val="21"/>
        </w:rPr>
        <w:t>国企岗额外提醒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：国企/事业单位的网申和资格审查对</w:t>
      </w:r>
      <w:r>
        <w:rPr>
          <w:rFonts w:ascii="微软雅黑" w:hAnsi="微软雅黑" w:eastAsia="微软雅黑"/>
          <w:b/>
          <w:color w:val="1A1A1A"/>
          <w:sz w:val="21"/>
        </w:rPr>
        <w:t>格式完整性</w:t>
      </w:r>
      <w:r>
        <w:rPr>
          <w:rFonts w:ascii="微软雅黑" w:hAnsi="微软雅黑" w:eastAsia="微软雅黑"/>
          <w:b w:val="0"/>
          <w:color w:val="1A1A1A"/>
          <w:sz w:val="21"/>
        </w:rPr>
        <w:t>很敏感。学历、专业、时间、政治面貌这些字段，以证件为准，一处不一致就可能卡在资格审查。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