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B1BDB" w14:textId="7D846ABF" w:rsidR="00CD2C28" w:rsidRPr="00E4742B" w:rsidRDefault="00CD2C28" w:rsidP="00CD2C28">
      <w:pPr>
        <w:jc w:val="center"/>
        <w:rPr>
          <w:rFonts w:ascii="Times New Roman" w:hAnsi="Times New Roman" w:cs="Times New Roman"/>
          <w:b/>
          <w:sz w:val="28"/>
          <w:szCs w:val="28"/>
        </w:rPr>
      </w:pPr>
      <w:r w:rsidRPr="00E4742B">
        <w:rPr>
          <w:rFonts w:ascii="Times New Roman" w:hAnsi="Times New Roman" w:cs="Times New Roman"/>
          <w:b/>
          <w:sz w:val="28"/>
          <w:szCs w:val="28"/>
        </w:rPr>
        <w:t>Supplemental Material</w:t>
      </w:r>
    </w:p>
    <w:p w14:paraId="2F379ED0" w14:textId="77777777" w:rsidR="00E4742B" w:rsidRPr="00D715DE" w:rsidRDefault="00E4742B" w:rsidP="00E4742B">
      <w:pPr>
        <w:spacing w:line="240" w:lineRule="auto"/>
        <w:jc w:val="center"/>
        <w:rPr>
          <w:rFonts w:ascii="Times New Roman" w:hAnsi="Times New Roman" w:cs="Times New Roman"/>
          <w:b/>
          <w:sz w:val="24"/>
          <w:szCs w:val="24"/>
        </w:rPr>
      </w:pPr>
      <w:r>
        <w:rPr>
          <w:rFonts w:ascii="Times New Roman" w:hAnsi="Times New Roman" w:cs="Times New Roman"/>
          <w:b/>
          <w:sz w:val="24"/>
          <w:szCs w:val="24"/>
        </w:rPr>
        <w:t>Enhancement of</w:t>
      </w:r>
      <w:r w:rsidRPr="00D715DE">
        <w:rPr>
          <w:rFonts w:ascii="Times New Roman" w:hAnsi="Times New Roman" w:cs="Times New Roman"/>
          <w:b/>
          <w:sz w:val="24"/>
          <w:szCs w:val="24"/>
        </w:rPr>
        <w:t xml:space="preserve"> </w:t>
      </w:r>
      <w:r>
        <w:rPr>
          <w:rFonts w:ascii="Times New Roman" w:hAnsi="Times New Roman" w:cs="Times New Roman"/>
          <w:b/>
          <w:sz w:val="24"/>
          <w:szCs w:val="24"/>
        </w:rPr>
        <w:t>cerebrovascular 4D</w:t>
      </w:r>
      <w:r w:rsidRPr="00D715DE">
        <w:rPr>
          <w:rFonts w:ascii="Times New Roman" w:hAnsi="Times New Roman" w:cs="Times New Roman"/>
          <w:b/>
          <w:sz w:val="24"/>
          <w:szCs w:val="24"/>
        </w:rPr>
        <w:t xml:space="preserve"> flow </w:t>
      </w:r>
      <w:r>
        <w:rPr>
          <w:rFonts w:ascii="Times New Roman" w:hAnsi="Times New Roman" w:cs="Times New Roman"/>
          <w:b/>
          <w:sz w:val="24"/>
          <w:szCs w:val="24"/>
        </w:rPr>
        <w:t>MRI velocity fields using machine learning and computational fluid dynamics simulation data</w:t>
      </w:r>
    </w:p>
    <w:p w14:paraId="03D45899" w14:textId="77777777" w:rsidR="00E4742B" w:rsidRPr="00A57E26" w:rsidRDefault="00E4742B" w:rsidP="00E4742B">
      <w:pPr>
        <w:spacing w:line="360" w:lineRule="auto"/>
        <w:jc w:val="center"/>
        <w:rPr>
          <w:rFonts w:ascii="Times New Roman" w:hAnsi="Times New Roman" w:cs="Times New Roman"/>
          <w:sz w:val="24"/>
          <w:szCs w:val="24"/>
          <w:vertAlign w:val="superscript"/>
        </w:rPr>
      </w:pPr>
      <w:r w:rsidRPr="73A593F0">
        <w:rPr>
          <w:rFonts w:ascii="Times New Roman" w:hAnsi="Times New Roman" w:cs="Times New Roman"/>
          <w:sz w:val="24"/>
          <w:szCs w:val="24"/>
        </w:rPr>
        <w:t>David Rutkowski</w:t>
      </w:r>
      <w:r w:rsidRPr="73A593F0">
        <w:rPr>
          <w:rFonts w:ascii="Times New Roman" w:hAnsi="Times New Roman" w:cs="Times New Roman"/>
          <w:sz w:val="24"/>
          <w:szCs w:val="24"/>
          <w:vertAlign w:val="superscript"/>
        </w:rPr>
        <w:t>1,2</w:t>
      </w:r>
      <w:r w:rsidRPr="73A593F0">
        <w:rPr>
          <w:rFonts w:ascii="Times New Roman" w:hAnsi="Times New Roman" w:cs="Times New Roman"/>
          <w:sz w:val="24"/>
          <w:szCs w:val="24"/>
        </w:rPr>
        <w:t>, Alejandro Roldán-Alzate</w:t>
      </w:r>
      <w:r w:rsidRPr="73A593F0">
        <w:rPr>
          <w:rFonts w:ascii="Times New Roman" w:hAnsi="Times New Roman" w:cs="Times New Roman"/>
          <w:sz w:val="24"/>
          <w:szCs w:val="24"/>
          <w:vertAlign w:val="superscript"/>
        </w:rPr>
        <w:t>1,2</w:t>
      </w:r>
      <w:r w:rsidRPr="73A593F0">
        <w:rPr>
          <w:rFonts w:ascii="Times New Roman" w:hAnsi="Times New Roman" w:cs="Times New Roman"/>
          <w:sz w:val="24"/>
          <w:szCs w:val="24"/>
        </w:rPr>
        <w:t>, Kevin M. Johnson</w:t>
      </w:r>
      <w:r w:rsidRPr="73A593F0">
        <w:rPr>
          <w:rFonts w:ascii="Times New Roman" w:hAnsi="Times New Roman" w:cs="Times New Roman"/>
          <w:sz w:val="24"/>
          <w:szCs w:val="24"/>
          <w:vertAlign w:val="superscript"/>
        </w:rPr>
        <w:t>2,3</w:t>
      </w:r>
    </w:p>
    <w:p w14:paraId="0457A08E" w14:textId="0D998724" w:rsidR="00E4742B" w:rsidRDefault="00E4742B" w:rsidP="00E4742B">
      <w:pPr>
        <w:spacing w:line="360" w:lineRule="auto"/>
        <w:jc w:val="center"/>
        <w:rPr>
          <w:rFonts w:ascii="Times New Roman" w:hAnsi="Times New Roman" w:cs="Times New Roman"/>
          <w:sz w:val="24"/>
          <w:szCs w:val="24"/>
        </w:rPr>
      </w:pPr>
      <w:r w:rsidRPr="00D715DE">
        <w:rPr>
          <w:rFonts w:ascii="Times New Roman" w:hAnsi="Times New Roman" w:cs="Times New Roman"/>
          <w:sz w:val="24"/>
          <w:szCs w:val="24"/>
          <w:vertAlign w:val="superscript"/>
        </w:rPr>
        <w:t>1</w:t>
      </w:r>
      <w:r>
        <w:rPr>
          <w:rFonts w:ascii="Times New Roman" w:hAnsi="Times New Roman" w:cs="Times New Roman"/>
          <w:sz w:val="24"/>
          <w:szCs w:val="24"/>
        </w:rPr>
        <w:t xml:space="preserve">Mechanical Engineering, </w:t>
      </w:r>
      <w:r w:rsidRPr="00D715DE">
        <w:rPr>
          <w:rFonts w:ascii="Times New Roman" w:hAnsi="Times New Roman" w:cs="Times New Roman"/>
          <w:sz w:val="24"/>
          <w:szCs w:val="24"/>
          <w:vertAlign w:val="superscript"/>
        </w:rPr>
        <w:t>2</w:t>
      </w:r>
      <w:r>
        <w:rPr>
          <w:rFonts w:ascii="Times New Roman" w:hAnsi="Times New Roman" w:cs="Times New Roman"/>
          <w:sz w:val="24"/>
          <w:szCs w:val="24"/>
        </w:rPr>
        <w:t xml:space="preserve">Radiology, </w:t>
      </w:r>
      <w:r w:rsidRPr="00D715DE">
        <w:rPr>
          <w:rFonts w:ascii="Times New Roman" w:hAnsi="Times New Roman" w:cs="Times New Roman"/>
          <w:sz w:val="24"/>
          <w:szCs w:val="24"/>
          <w:vertAlign w:val="superscript"/>
        </w:rPr>
        <w:t>3</w:t>
      </w:r>
      <w:r w:rsidRPr="00D715DE">
        <w:rPr>
          <w:rFonts w:ascii="Times New Roman" w:hAnsi="Times New Roman" w:cs="Times New Roman"/>
          <w:sz w:val="24"/>
          <w:szCs w:val="24"/>
        </w:rPr>
        <w:t>Medical Physics, University of Wisconsin, Madison, WI USA</w:t>
      </w:r>
    </w:p>
    <w:p w14:paraId="55E21551" w14:textId="5D58A8D4" w:rsidR="00851458" w:rsidRDefault="00851458" w:rsidP="00E4742B">
      <w:pPr>
        <w:spacing w:line="360" w:lineRule="auto"/>
        <w:jc w:val="center"/>
        <w:rPr>
          <w:rFonts w:ascii="Times New Roman" w:hAnsi="Times New Roman" w:cs="Times New Roman"/>
          <w:sz w:val="24"/>
          <w:szCs w:val="24"/>
        </w:rPr>
      </w:pPr>
    </w:p>
    <w:p w14:paraId="2D51B624" w14:textId="27E91112" w:rsidR="00851458" w:rsidRPr="00D715DE" w:rsidRDefault="00851458" w:rsidP="00851458">
      <w:pPr>
        <w:spacing w:line="360" w:lineRule="auto"/>
        <w:rPr>
          <w:rFonts w:ascii="Times New Roman" w:hAnsi="Times New Roman" w:cs="Times New Roman"/>
          <w:sz w:val="24"/>
          <w:szCs w:val="24"/>
        </w:rPr>
      </w:pPr>
      <w:r w:rsidRPr="00851458">
        <w:rPr>
          <w:rFonts w:ascii="Times New Roman" w:hAnsi="Times New Roman" w:cs="Times New Roman"/>
          <w:b/>
          <w:bCs/>
          <w:sz w:val="24"/>
          <w:szCs w:val="24"/>
        </w:rPr>
        <w:t>Supplemental Video 1.</w:t>
      </w:r>
      <w:r>
        <w:rPr>
          <w:rFonts w:ascii="Times New Roman" w:hAnsi="Times New Roman" w:cs="Times New Roman"/>
          <w:sz w:val="24"/>
          <w:szCs w:val="24"/>
        </w:rPr>
        <w:t xml:space="preserve">  Time varying velocity images from flow phantom experiments.</w:t>
      </w:r>
      <w:bookmarkStart w:id="0" w:name="_GoBack"/>
      <w:bookmarkEnd w:id="0"/>
    </w:p>
    <w:p w14:paraId="23D55541" w14:textId="4BC92A92" w:rsidR="00CD2C28" w:rsidRDefault="00D00435">
      <w:r w:rsidRPr="00767D94">
        <w:rPr>
          <w:noProof/>
        </w:rPr>
        <mc:AlternateContent>
          <mc:Choice Requires="wps">
            <w:drawing>
              <wp:anchor distT="0" distB="0" distL="114300" distR="114300" simplePos="0" relativeHeight="251649024" behindDoc="0" locked="0" layoutInCell="1" allowOverlap="1" wp14:anchorId="685E2E61" wp14:editId="7F72F695">
                <wp:simplePos x="0" y="0"/>
                <wp:positionH relativeFrom="margin">
                  <wp:align>center</wp:align>
                </wp:positionH>
                <wp:positionV relativeFrom="paragraph">
                  <wp:posOffset>117475</wp:posOffset>
                </wp:positionV>
                <wp:extent cx="5882640" cy="461645"/>
                <wp:effectExtent l="0" t="0" r="0" b="0"/>
                <wp:wrapNone/>
                <wp:docPr id="5" name="TextBox 9"/>
                <wp:cNvGraphicFramePr/>
                <a:graphic xmlns:a="http://schemas.openxmlformats.org/drawingml/2006/main">
                  <a:graphicData uri="http://schemas.microsoft.com/office/word/2010/wordprocessingShape">
                    <wps:wsp>
                      <wps:cNvSpPr txBox="1"/>
                      <wps:spPr>
                        <a:xfrm>
                          <a:off x="0" y="0"/>
                          <a:ext cx="5882640" cy="461645"/>
                        </a:xfrm>
                        <a:prstGeom prst="rect">
                          <a:avLst/>
                        </a:prstGeom>
                        <a:noFill/>
                      </wps:spPr>
                      <wps:txbx>
                        <w:txbxContent>
                          <w:p w14:paraId="219F74DC" w14:textId="23A5CC26" w:rsidR="00767D94" w:rsidRPr="00D00435" w:rsidRDefault="00767D94" w:rsidP="00767D94">
                            <w:pPr>
                              <w:pStyle w:val="NormalWeb"/>
                              <w:spacing w:before="0" w:beforeAutospacing="0" w:after="0" w:afterAutospacing="0"/>
                            </w:pPr>
                            <w:r>
                              <w:rPr>
                                <w:rFonts w:ascii="Cambria" w:eastAsia="Times New Roman" w:hAnsi="Cambria"/>
                                <w:b/>
                                <w:bCs/>
                                <w:color w:val="000000"/>
                                <w:kern w:val="24"/>
                              </w:rPr>
                              <w:t xml:space="preserve">Supplemental Table 1. </w:t>
                            </w:r>
                            <w:r>
                              <w:rPr>
                                <w:rFonts w:ascii="Cambria" w:eastAsia="Times New Roman" w:hAnsi="Cambria"/>
                                <w:color w:val="000000"/>
                                <w:kern w:val="24"/>
                              </w:rPr>
                              <w:t xml:space="preserve">Quantitative comparisons of velocity-based metrics derived from original and ML-enhanced 4D flow MRI data in 20 patient data sets. </w:t>
                            </w:r>
                            <w:r>
                              <w:rPr>
                                <w:rFonts w:ascii="Cambria" w:eastAsia="Times New Roman" w:hAnsi="Cambria"/>
                                <w:b/>
                                <w:bCs/>
                                <w:color w:val="000000"/>
                                <w:kern w:val="24"/>
                              </w:rPr>
                              <w:t xml:space="preserve"> </w:t>
                            </w:r>
                            <w:r w:rsidR="00D00435">
                              <w:rPr>
                                <w:rFonts w:ascii="Cambria" w:eastAsia="Times New Roman" w:hAnsi="Cambria"/>
                                <w:color w:val="000000"/>
                                <w:kern w:val="24"/>
                              </w:rPr>
                              <w:t>Analyzed using custom scripts in Ensight 10.0 (CEI, Inc)</w:t>
                            </w:r>
                          </w:p>
                        </w:txbxContent>
                      </wps:txbx>
                      <wps:bodyPr wrap="square" rtlCol="0">
                        <a:spAutoFit/>
                      </wps:bodyPr>
                    </wps:wsp>
                  </a:graphicData>
                </a:graphic>
                <wp14:sizeRelH relativeFrom="margin">
                  <wp14:pctWidth>0</wp14:pctWidth>
                </wp14:sizeRelH>
              </wp:anchor>
            </w:drawing>
          </mc:Choice>
          <mc:Fallback>
            <w:pict>
              <v:shapetype w14:anchorId="685E2E61" id="_x0000_t202" coordsize="21600,21600" o:spt="202" path="m,l,21600r21600,l21600,xe">
                <v:stroke joinstyle="miter"/>
                <v:path gradientshapeok="t" o:connecttype="rect"/>
              </v:shapetype>
              <v:shape id="TextBox 9" o:spid="_x0000_s1026" type="#_x0000_t202" style="position:absolute;margin-left:0;margin-top:9.25pt;width:463.2pt;height:36.35pt;z-index:25164902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" filled="f" stroked="f">
                <v:textbox style="mso-fit-shape-to-text:t">
                  <w:txbxContent>
                    <w:p w14:paraId="219F74DC" w14:textId="23A5CC26" w:rsidR="00767D94" w:rsidRPr="00D00435" w:rsidRDefault="00767D94" w:rsidP="00767D94">
                      <w:pPr>
                        <w:pStyle w:val="NormalWeb"/>
                        <w:spacing w:before="0" w:beforeAutospacing="0" w:after="0" w:afterAutospacing="0"/>
                      </w:pPr>
                      <w:r>
                        <w:rPr>
                          <w:rFonts w:ascii="Cambria" w:eastAsia="Times New Roman" w:hAnsi="Cambria"/>
                          <w:b/>
                          <w:bCs/>
                          <w:color w:val="000000"/>
                          <w:kern w:val="24"/>
                        </w:rPr>
                        <w:t xml:space="preserve">Supplemental Table 1. </w:t>
                      </w:r>
                      <w:r>
                        <w:rPr>
                          <w:rFonts w:ascii="Cambria" w:eastAsia="Times New Roman" w:hAnsi="Cambria"/>
                          <w:color w:val="000000"/>
                          <w:kern w:val="24"/>
                        </w:rPr>
                        <w:t xml:space="preserve">Quantitative comparisons of velocity-based metrics derived from original and ML-enhanced 4D flow MRI data in 20 patient data sets. </w:t>
                      </w:r>
                      <w:r>
                        <w:rPr>
                          <w:rFonts w:ascii="Cambria" w:eastAsia="Times New Roman" w:hAnsi="Cambria"/>
                          <w:b/>
                          <w:bCs/>
                          <w:color w:val="000000"/>
                          <w:kern w:val="24"/>
                        </w:rPr>
                        <w:t xml:space="preserve"> </w:t>
                      </w:r>
                      <w:r w:rsidR="00D00435">
                        <w:rPr>
                          <w:rFonts w:ascii="Cambria" w:eastAsia="Times New Roman" w:hAnsi="Cambria"/>
                          <w:color w:val="000000"/>
                          <w:kern w:val="24"/>
                        </w:rPr>
                        <w:t xml:space="preserve">Analyzed using custom scripts in </w:t>
                      </w:r>
                      <w:proofErr w:type="spellStart"/>
                      <w:r w:rsidR="00D00435">
                        <w:rPr>
                          <w:rFonts w:ascii="Cambria" w:eastAsia="Times New Roman" w:hAnsi="Cambria"/>
                          <w:color w:val="000000"/>
                          <w:kern w:val="24"/>
                        </w:rPr>
                        <w:t>Ensight</w:t>
                      </w:r>
                      <w:proofErr w:type="spellEnd"/>
                      <w:r w:rsidR="00D00435">
                        <w:rPr>
                          <w:rFonts w:ascii="Cambria" w:eastAsia="Times New Roman" w:hAnsi="Cambria"/>
                          <w:color w:val="000000"/>
                          <w:kern w:val="24"/>
                        </w:rPr>
                        <w:t xml:space="preserve"> 10.0 (CEI, Inc)</w:t>
                      </w:r>
                    </w:p>
                  </w:txbxContent>
                </v:textbox>
                <w10:wrap anchorx="margin"/>
              </v:shape>
            </w:pict>
          </mc:Fallback>
        </mc:AlternateContent>
      </w:r>
    </w:p>
    <w:p w14:paraId="1D01D39C" w14:textId="3A5E394E" w:rsidR="00767D94" w:rsidRDefault="00767D94"/>
    <w:p w14:paraId="61273246" w14:textId="0245B449" w:rsidR="00767D94" w:rsidRDefault="00767D94"/>
    <w:tbl>
      <w:tblPr>
        <w:tblW w:w="11240" w:type="dxa"/>
        <w:tblInd w:w="-942" w:type="dxa"/>
        <w:tblCellMar>
          <w:left w:w="0" w:type="dxa"/>
          <w:right w:w="0" w:type="dxa"/>
        </w:tblCellMar>
        <w:tblLook w:val="0600" w:firstRow="0" w:lastRow="0" w:firstColumn="0" w:lastColumn="0" w:noHBand="1" w:noVBand="1"/>
      </w:tblPr>
      <w:tblGrid>
        <w:gridCol w:w="920"/>
        <w:gridCol w:w="1795"/>
        <w:gridCol w:w="1357"/>
        <w:gridCol w:w="1398"/>
        <w:gridCol w:w="1299"/>
        <w:gridCol w:w="1636"/>
        <w:gridCol w:w="1358"/>
        <w:gridCol w:w="1477"/>
      </w:tblGrid>
      <w:tr w:rsidR="00CD2C28" w:rsidRPr="00CD2C28" w14:paraId="1783BAFD" w14:textId="77777777" w:rsidTr="00CD2C28">
        <w:trPr>
          <w:trHeight w:val="288"/>
        </w:trPr>
        <w:tc>
          <w:tcPr>
            <w:tcW w:w="920" w:type="dxa"/>
            <w:tcBorders>
              <w:top w:val="nil"/>
              <w:left w:val="nil"/>
              <w:bottom w:val="nil"/>
              <w:right w:val="single" w:sz="4" w:space="0" w:color="000000"/>
            </w:tcBorders>
            <w:shd w:val="clear" w:color="auto" w:fill="auto"/>
            <w:tcMar>
              <w:top w:w="12" w:type="dxa"/>
              <w:left w:w="12" w:type="dxa"/>
              <w:bottom w:w="0" w:type="dxa"/>
              <w:right w:w="12" w:type="dxa"/>
            </w:tcMar>
            <w:vAlign w:val="center"/>
            <w:hideMark/>
          </w:tcPr>
          <w:p w14:paraId="38C0E533" w14:textId="77777777" w:rsidR="00CD2C28" w:rsidRPr="00CD2C28" w:rsidRDefault="00CD2C28"/>
        </w:tc>
        <w:tc>
          <w:tcPr>
            <w:tcW w:w="1795" w:type="dxa"/>
            <w:tcBorders>
              <w:top w:val="single" w:sz="4" w:space="0" w:color="000000"/>
              <w:left w:val="single" w:sz="4" w:space="0" w:color="000000"/>
              <w:bottom w:val="single" w:sz="4" w:space="0" w:color="000000"/>
              <w:right w:val="single" w:sz="4" w:space="0" w:color="000000"/>
            </w:tcBorders>
            <w:shd w:val="clear" w:color="auto" w:fill="D9E1F2"/>
            <w:tcMar>
              <w:top w:w="12" w:type="dxa"/>
              <w:left w:w="12" w:type="dxa"/>
              <w:bottom w:w="0" w:type="dxa"/>
              <w:right w:w="12" w:type="dxa"/>
            </w:tcMar>
            <w:vAlign w:val="center"/>
            <w:hideMark/>
          </w:tcPr>
          <w:p w14:paraId="5B25A4E0" w14:textId="77777777" w:rsidR="00CD2C28" w:rsidRPr="00CD2C28" w:rsidRDefault="00CD2C28" w:rsidP="00CD2C28">
            <w:r w:rsidRPr="00CD2C28">
              <w:t> </w:t>
            </w:r>
          </w:p>
        </w:tc>
        <w:tc>
          <w:tcPr>
            <w:tcW w:w="8525" w:type="dxa"/>
            <w:gridSpan w:val="6"/>
            <w:tcBorders>
              <w:top w:val="single" w:sz="4" w:space="0" w:color="000000"/>
              <w:left w:val="single" w:sz="4" w:space="0" w:color="000000"/>
              <w:bottom w:val="single" w:sz="4" w:space="0" w:color="000000"/>
              <w:right w:val="single" w:sz="4" w:space="0" w:color="000000"/>
            </w:tcBorders>
            <w:shd w:val="clear" w:color="auto" w:fill="E2EFDA"/>
            <w:tcMar>
              <w:top w:w="12" w:type="dxa"/>
              <w:left w:w="12" w:type="dxa"/>
              <w:bottom w:w="0" w:type="dxa"/>
              <w:right w:w="12" w:type="dxa"/>
            </w:tcMar>
            <w:vAlign w:val="center"/>
            <w:hideMark/>
          </w:tcPr>
          <w:p w14:paraId="4E330CED" w14:textId="77777777" w:rsidR="00CD2C28" w:rsidRPr="00CD2C28" w:rsidRDefault="00CD2C28" w:rsidP="00CD2C28">
            <w:r w:rsidRPr="00CD2C28">
              <w:rPr>
                <w:b/>
                <w:bCs/>
              </w:rPr>
              <w:t>Left Brain</w:t>
            </w:r>
          </w:p>
        </w:tc>
      </w:tr>
      <w:tr w:rsidR="00CD2C28" w:rsidRPr="00CD2C28" w14:paraId="47F85368" w14:textId="77777777" w:rsidTr="00CD2C28">
        <w:trPr>
          <w:trHeight w:val="576"/>
        </w:trPr>
        <w:tc>
          <w:tcPr>
            <w:tcW w:w="920" w:type="dxa"/>
            <w:tcBorders>
              <w:top w:val="nil"/>
              <w:left w:val="nil"/>
              <w:bottom w:val="single" w:sz="4" w:space="0" w:color="000000"/>
              <w:right w:val="single" w:sz="4" w:space="0" w:color="000000"/>
            </w:tcBorders>
            <w:shd w:val="clear" w:color="auto" w:fill="auto"/>
            <w:tcMar>
              <w:top w:w="12" w:type="dxa"/>
              <w:left w:w="12" w:type="dxa"/>
              <w:bottom w:w="0" w:type="dxa"/>
              <w:right w:w="12" w:type="dxa"/>
            </w:tcMar>
            <w:vAlign w:val="center"/>
            <w:hideMark/>
          </w:tcPr>
          <w:p w14:paraId="33A93C0D" w14:textId="77777777" w:rsidR="00CD2C28" w:rsidRPr="00CD2C28" w:rsidRDefault="00CD2C28" w:rsidP="00CD2C28">
            <w:r w:rsidRPr="00CD2C28">
              <w:rPr>
                <w:i/>
                <w:iCs/>
              </w:rPr>
              <w:t>[±95%CI]</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hideMark/>
          </w:tcPr>
          <w:p w14:paraId="7E7184C7" w14:textId="77777777" w:rsidR="00CD2C28" w:rsidRPr="00CD2C28" w:rsidRDefault="00CD2C28" w:rsidP="00CD2C28">
            <w:r w:rsidRPr="00CD2C28">
              <w:rPr>
                <w:i/>
                <w:iCs/>
              </w:rPr>
              <w:t>Mean WSS (Pa)</w:t>
            </w:r>
          </w:p>
        </w:tc>
        <w:tc>
          <w:tcPr>
            <w:tcW w:w="1357"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hideMark/>
          </w:tcPr>
          <w:p w14:paraId="63FFC020" w14:textId="77777777" w:rsidR="00CD2C28" w:rsidRPr="00CD2C28" w:rsidRDefault="00CD2C28" w:rsidP="00CD2C28">
            <w:r w:rsidRPr="00CD2C28">
              <w:rPr>
                <w:i/>
                <w:iCs/>
              </w:rPr>
              <w:t>ICA Max Velocity (m/s)</w:t>
            </w:r>
          </w:p>
        </w:tc>
        <w:tc>
          <w:tcPr>
            <w:tcW w:w="139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hideMark/>
          </w:tcPr>
          <w:p w14:paraId="657A72F3" w14:textId="77777777" w:rsidR="00CD2C28" w:rsidRPr="00CD2C28" w:rsidRDefault="00CD2C28" w:rsidP="00CD2C28">
            <w:r w:rsidRPr="00CD2C28">
              <w:rPr>
                <w:i/>
                <w:iCs/>
              </w:rPr>
              <w:t>ICA Flow (ml/min)</w:t>
            </w:r>
          </w:p>
        </w:tc>
        <w:tc>
          <w:tcPr>
            <w:tcW w:w="129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hideMark/>
          </w:tcPr>
          <w:p w14:paraId="2598C0A0" w14:textId="77777777" w:rsidR="00CD2C28" w:rsidRPr="00CD2C28" w:rsidRDefault="00CD2C28" w:rsidP="00CD2C28">
            <w:r w:rsidRPr="00CD2C28">
              <w:rPr>
                <w:i/>
                <w:iCs/>
              </w:rPr>
              <w:t>ICA Vorticity (1/s)</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hideMark/>
          </w:tcPr>
          <w:p w14:paraId="702286A0" w14:textId="77777777" w:rsidR="00CD2C28" w:rsidRPr="00CD2C28" w:rsidRDefault="00CD2C28" w:rsidP="00CD2C28">
            <w:r w:rsidRPr="00CD2C28">
              <w:rPr>
                <w:i/>
                <w:iCs/>
              </w:rPr>
              <w:t>MCA Max Velocity (m/s)</w:t>
            </w:r>
          </w:p>
        </w:tc>
        <w:tc>
          <w:tcPr>
            <w:tcW w:w="135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hideMark/>
          </w:tcPr>
          <w:p w14:paraId="7793936B" w14:textId="77777777" w:rsidR="00CD2C28" w:rsidRPr="00CD2C28" w:rsidRDefault="00CD2C28" w:rsidP="00CD2C28">
            <w:r w:rsidRPr="00CD2C28">
              <w:rPr>
                <w:i/>
                <w:iCs/>
              </w:rPr>
              <w:t>MCA Flow (ml/min)</w:t>
            </w:r>
          </w:p>
        </w:tc>
        <w:tc>
          <w:tcPr>
            <w:tcW w:w="1477"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hideMark/>
          </w:tcPr>
          <w:p w14:paraId="738B7444" w14:textId="77777777" w:rsidR="00CD2C28" w:rsidRPr="00CD2C28" w:rsidRDefault="00CD2C28" w:rsidP="00CD2C28">
            <w:r w:rsidRPr="00CD2C28">
              <w:rPr>
                <w:i/>
                <w:iCs/>
              </w:rPr>
              <w:t>MCA Vorticity (1/s)</w:t>
            </w:r>
          </w:p>
        </w:tc>
      </w:tr>
      <w:tr w:rsidR="00CD2C28" w:rsidRPr="00CD2C28" w14:paraId="5458B927" w14:textId="77777777" w:rsidTr="00CD2C28">
        <w:trPr>
          <w:trHeight w:val="288"/>
        </w:trPr>
        <w:tc>
          <w:tcPr>
            <w:tcW w:w="92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hideMark/>
          </w:tcPr>
          <w:p w14:paraId="1CA49C9E" w14:textId="77777777" w:rsidR="00CD2C28" w:rsidRPr="00CD2C28" w:rsidRDefault="00CD2C28" w:rsidP="00CD2C28">
            <w:r w:rsidRPr="00CD2C28">
              <w:t>Original</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hideMark/>
          </w:tcPr>
          <w:p w14:paraId="72191916" w14:textId="77777777" w:rsidR="00CD2C28" w:rsidRPr="00CD2C28" w:rsidRDefault="00CD2C28" w:rsidP="00CD2C28">
            <w:r w:rsidRPr="00CD2C28">
              <w:t xml:space="preserve">3.15 </w:t>
            </w:r>
            <w:r w:rsidRPr="00CD2C28">
              <w:rPr>
                <w:i/>
                <w:iCs/>
              </w:rPr>
              <w:t>[0.28]</w:t>
            </w:r>
          </w:p>
        </w:tc>
        <w:tc>
          <w:tcPr>
            <w:tcW w:w="1357"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hideMark/>
          </w:tcPr>
          <w:p w14:paraId="47E449F7" w14:textId="77777777" w:rsidR="00CD2C28" w:rsidRPr="00CD2C28" w:rsidRDefault="00CD2C28" w:rsidP="00CD2C28">
            <w:r w:rsidRPr="00CD2C28">
              <w:t xml:space="preserve">0.43 </w:t>
            </w:r>
            <w:r w:rsidRPr="00CD2C28">
              <w:rPr>
                <w:i/>
                <w:iCs/>
              </w:rPr>
              <w:t>[0.04]</w:t>
            </w:r>
          </w:p>
        </w:tc>
        <w:tc>
          <w:tcPr>
            <w:tcW w:w="139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hideMark/>
          </w:tcPr>
          <w:p w14:paraId="1BF67501" w14:textId="77777777" w:rsidR="00CD2C28" w:rsidRPr="00CD2C28" w:rsidRDefault="00CD2C28" w:rsidP="00CD2C28">
            <w:r w:rsidRPr="00CD2C28">
              <w:t xml:space="preserve">196.2 </w:t>
            </w:r>
            <w:r w:rsidRPr="00CD2C28">
              <w:rPr>
                <w:i/>
                <w:iCs/>
              </w:rPr>
              <w:t>[23.2]</w:t>
            </w:r>
          </w:p>
        </w:tc>
        <w:tc>
          <w:tcPr>
            <w:tcW w:w="129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hideMark/>
          </w:tcPr>
          <w:p w14:paraId="58F36CE5" w14:textId="77777777" w:rsidR="00CD2C28" w:rsidRPr="00CD2C28" w:rsidRDefault="00CD2C28" w:rsidP="00CD2C28">
            <w:r w:rsidRPr="00CD2C28">
              <w:t xml:space="preserve">0.52 </w:t>
            </w:r>
            <w:r w:rsidRPr="00CD2C28">
              <w:rPr>
                <w:i/>
                <w:iCs/>
              </w:rPr>
              <w:t>[0.11]</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hideMark/>
          </w:tcPr>
          <w:p w14:paraId="0DA57C9D" w14:textId="77777777" w:rsidR="00CD2C28" w:rsidRPr="00CD2C28" w:rsidRDefault="00CD2C28" w:rsidP="00CD2C28">
            <w:r w:rsidRPr="00CD2C28">
              <w:t xml:space="preserve">0.49 </w:t>
            </w:r>
            <w:r w:rsidRPr="00CD2C28">
              <w:rPr>
                <w:i/>
                <w:iCs/>
              </w:rPr>
              <w:t>[0.05]</w:t>
            </w:r>
          </w:p>
        </w:tc>
        <w:tc>
          <w:tcPr>
            <w:tcW w:w="135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hideMark/>
          </w:tcPr>
          <w:p w14:paraId="20AA4A56" w14:textId="77777777" w:rsidR="00CD2C28" w:rsidRPr="00CD2C28" w:rsidRDefault="00CD2C28" w:rsidP="00CD2C28">
            <w:r w:rsidRPr="00CD2C28">
              <w:t xml:space="preserve">111.6 </w:t>
            </w:r>
            <w:r w:rsidRPr="00CD2C28">
              <w:rPr>
                <w:i/>
                <w:iCs/>
              </w:rPr>
              <w:t>[8.4]</w:t>
            </w:r>
          </w:p>
        </w:tc>
        <w:tc>
          <w:tcPr>
            <w:tcW w:w="1477"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hideMark/>
          </w:tcPr>
          <w:p w14:paraId="3FF27AAB" w14:textId="77777777" w:rsidR="00CD2C28" w:rsidRPr="00CD2C28" w:rsidRDefault="00CD2C28" w:rsidP="00CD2C28">
            <w:r w:rsidRPr="00CD2C28">
              <w:t xml:space="preserve">0.71 </w:t>
            </w:r>
            <w:r w:rsidRPr="00CD2C28">
              <w:rPr>
                <w:i/>
                <w:iCs/>
              </w:rPr>
              <w:t>[0.12]</w:t>
            </w:r>
          </w:p>
        </w:tc>
      </w:tr>
      <w:tr w:rsidR="00CD2C28" w:rsidRPr="00CD2C28" w14:paraId="388AC372" w14:textId="77777777" w:rsidTr="00CD2C28">
        <w:trPr>
          <w:trHeight w:val="288"/>
        </w:trPr>
        <w:tc>
          <w:tcPr>
            <w:tcW w:w="920" w:type="dxa"/>
            <w:tcBorders>
              <w:top w:val="single" w:sz="4" w:space="0" w:color="000000"/>
              <w:left w:val="single" w:sz="4" w:space="0" w:color="000000"/>
              <w:bottom w:val="single" w:sz="4" w:space="0" w:color="000000"/>
              <w:right w:val="single" w:sz="4" w:space="0" w:color="000000"/>
            </w:tcBorders>
            <w:shd w:val="clear" w:color="auto" w:fill="F2F2F2"/>
            <w:tcMar>
              <w:top w:w="12" w:type="dxa"/>
              <w:left w:w="12" w:type="dxa"/>
              <w:bottom w:w="0" w:type="dxa"/>
              <w:right w:w="12" w:type="dxa"/>
            </w:tcMar>
            <w:vAlign w:val="center"/>
            <w:hideMark/>
          </w:tcPr>
          <w:p w14:paraId="6AC3EE7F" w14:textId="77777777" w:rsidR="00CD2C28" w:rsidRPr="00CD2C28" w:rsidRDefault="00CD2C28" w:rsidP="00CD2C28">
            <w:r w:rsidRPr="00CD2C28">
              <w:t>Enhanced</w:t>
            </w:r>
          </w:p>
        </w:tc>
        <w:tc>
          <w:tcPr>
            <w:tcW w:w="1795" w:type="dxa"/>
            <w:tcBorders>
              <w:top w:val="single" w:sz="4" w:space="0" w:color="000000"/>
              <w:left w:val="single" w:sz="4" w:space="0" w:color="000000"/>
              <w:bottom w:val="single" w:sz="4" w:space="0" w:color="000000"/>
              <w:right w:val="single" w:sz="4" w:space="0" w:color="000000"/>
            </w:tcBorders>
            <w:shd w:val="clear" w:color="auto" w:fill="F2F2F2"/>
            <w:tcMar>
              <w:top w:w="12" w:type="dxa"/>
              <w:left w:w="12" w:type="dxa"/>
              <w:bottom w:w="0" w:type="dxa"/>
              <w:right w:w="12" w:type="dxa"/>
            </w:tcMar>
            <w:vAlign w:val="center"/>
            <w:hideMark/>
          </w:tcPr>
          <w:p w14:paraId="79A17C76" w14:textId="77777777" w:rsidR="00CD2C28" w:rsidRPr="00CD2C28" w:rsidRDefault="00CD2C28" w:rsidP="00CD2C28">
            <w:r w:rsidRPr="00CD2C28">
              <w:t xml:space="preserve">2.25 </w:t>
            </w:r>
            <w:r w:rsidRPr="00CD2C28">
              <w:rPr>
                <w:i/>
                <w:iCs/>
              </w:rPr>
              <w:t>[0.29]</w:t>
            </w:r>
          </w:p>
        </w:tc>
        <w:tc>
          <w:tcPr>
            <w:tcW w:w="1357" w:type="dxa"/>
            <w:tcBorders>
              <w:top w:val="single" w:sz="4" w:space="0" w:color="000000"/>
              <w:left w:val="single" w:sz="4" w:space="0" w:color="000000"/>
              <w:bottom w:val="single" w:sz="4" w:space="0" w:color="000000"/>
              <w:right w:val="single" w:sz="4" w:space="0" w:color="000000"/>
            </w:tcBorders>
            <w:shd w:val="clear" w:color="auto" w:fill="F2F2F2"/>
            <w:tcMar>
              <w:top w:w="12" w:type="dxa"/>
              <w:left w:w="12" w:type="dxa"/>
              <w:bottom w:w="0" w:type="dxa"/>
              <w:right w:w="12" w:type="dxa"/>
            </w:tcMar>
            <w:vAlign w:val="center"/>
            <w:hideMark/>
          </w:tcPr>
          <w:p w14:paraId="4330C483" w14:textId="77777777" w:rsidR="00CD2C28" w:rsidRPr="00CD2C28" w:rsidRDefault="00CD2C28" w:rsidP="00CD2C28">
            <w:r w:rsidRPr="00CD2C28">
              <w:t xml:space="preserve">0.38 </w:t>
            </w:r>
            <w:r w:rsidRPr="00CD2C28">
              <w:rPr>
                <w:i/>
                <w:iCs/>
              </w:rPr>
              <w:t>[0.04]</w:t>
            </w:r>
          </w:p>
        </w:tc>
        <w:tc>
          <w:tcPr>
            <w:tcW w:w="1398" w:type="dxa"/>
            <w:tcBorders>
              <w:top w:val="single" w:sz="4" w:space="0" w:color="000000"/>
              <w:left w:val="single" w:sz="4" w:space="0" w:color="000000"/>
              <w:bottom w:val="single" w:sz="4" w:space="0" w:color="000000"/>
              <w:right w:val="single" w:sz="4" w:space="0" w:color="000000"/>
            </w:tcBorders>
            <w:shd w:val="clear" w:color="auto" w:fill="F2F2F2"/>
            <w:tcMar>
              <w:top w:w="12" w:type="dxa"/>
              <w:left w:w="12" w:type="dxa"/>
              <w:bottom w:w="0" w:type="dxa"/>
              <w:right w:w="12" w:type="dxa"/>
            </w:tcMar>
            <w:vAlign w:val="center"/>
            <w:hideMark/>
          </w:tcPr>
          <w:p w14:paraId="40EFA2FE" w14:textId="77777777" w:rsidR="00CD2C28" w:rsidRPr="00CD2C28" w:rsidRDefault="00CD2C28" w:rsidP="00CD2C28">
            <w:r w:rsidRPr="00CD2C28">
              <w:t xml:space="preserve">191.4 </w:t>
            </w:r>
            <w:r w:rsidRPr="00CD2C28">
              <w:rPr>
                <w:i/>
                <w:iCs/>
              </w:rPr>
              <w:t>[22.3]</w:t>
            </w:r>
          </w:p>
        </w:tc>
        <w:tc>
          <w:tcPr>
            <w:tcW w:w="1299" w:type="dxa"/>
            <w:tcBorders>
              <w:top w:val="single" w:sz="4" w:space="0" w:color="000000"/>
              <w:left w:val="single" w:sz="4" w:space="0" w:color="000000"/>
              <w:bottom w:val="single" w:sz="4" w:space="0" w:color="000000"/>
              <w:right w:val="single" w:sz="4" w:space="0" w:color="000000"/>
            </w:tcBorders>
            <w:shd w:val="clear" w:color="auto" w:fill="F2F2F2"/>
            <w:tcMar>
              <w:top w:w="12" w:type="dxa"/>
              <w:left w:w="12" w:type="dxa"/>
              <w:bottom w:w="0" w:type="dxa"/>
              <w:right w:w="12" w:type="dxa"/>
            </w:tcMar>
            <w:vAlign w:val="center"/>
            <w:hideMark/>
          </w:tcPr>
          <w:p w14:paraId="444CB61A" w14:textId="77777777" w:rsidR="00CD2C28" w:rsidRPr="00CD2C28" w:rsidRDefault="00CD2C28" w:rsidP="00CD2C28">
            <w:r w:rsidRPr="00CD2C28">
              <w:t xml:space="preserve">0.46 </w:t>
            </w:r>
            <w:r w:rsidRPr="00CD2C28">
              <w:rPr>
                <w:i/>
                <w:iCs/>
              </w:rPr>
              <w:t>[0.06]</w:t>
            </w:r>
          </w:p>
        </w:tc>
        <w:tc>
          <w:tcPr>
            <w:tcW w:w="1636" w:type="dxa"/>
            <w:tcBorders>
              <w:top w:val="single" w:sz="4" w:space="0" w:color="000000"/>
              <w:left w:val="single" w:sz="4" w:space="0" w:color="000000"/>
              <w:bottom w:val="single" w:sz="4" w:space="0" w:color="000000"/>
              <w:right w:val="single" w:sz="4" w:space="0" w:color="000000"/>
            </w:tcBorders>
            <w:shd w:val="clear" w:color="auto" w:fill="F2F2F2"/>
            <w:tcMar>
              <w:top w:w="12" w:type="dxa"/>
              <w:left w:w="12" w:type="dxa"/>
              <w:bottom w:w="0" w:type="dxa"/>
              <w:right w:w="12" w:type="dxa"/>
            </w:tcMar>
            <w:vAlign w:val="center"/>
            <w:hideMark/>
          </w:tcPr>
          <w:p w14:paraId="4DF2D664" w14:textId="77777777" w:rsidR="00CD2C28" w:rsidRPr="00CD2C28" w:rsidRDefault="00CD2C28" w:rsidP="00CD2C28">
            <w:r w:rsidRPr="00CD2C28">
              <w:t xml:space="preserve">0.49 </w:t>
            </w:r>
            <w:r w:rsidRPr="00CD2C28">
              <w:rPr>
                <w:i/>
                <w:iCs/>
              </w:rPr>
              <w:t>[0.06]</w:t>
            </w:r>
          </w:p>
        </w:tc>
        <w:tc>
          <w:tcPr>
            <w:tcW w:w="1358" w:type="dxa"/>
            <w:tcBorders>
              <w:top w:val="single" w:sz="4" w:space="0" w:color="000000"/>
              <w:left w:val="single" w:sz="4" w:space="0" w:color="000000"/>
              <w:bottom w:val="single" w:sz="4" w:space="0" w:color="000000"/>
              <w:right w:val="single" w:sz="4" w:space="0" w:color="000000"/>
            </w:tcBorders>
            <w:shd w:val="clear" w:color="auto" w:fill="F2F2F2"/>
            <w:tcMar>
              <w:top w:w="12" w:type="dxa"/>
              <w:left w:w="12" w:type="dxa"/>
              <w:bottom w:w="0" w:type="dxa"/>
              <w:right w:w="12" w:type="dxa"/>
            </w:tcMar>
            <w:vAlign w:val="center"/>
            <w:hideMark/>
          </w:tcPr>
          <w:p w14:paraId="78179716" w14:textId="77777777" w:rsidR="00CD2C28" w:rsidRPr="00CD2C28" w:rsidRDefault="00CD2C28" w:rsidP="00CD2C28">
            <w:r w:rsidRPr="00CD2C28">
              <w:t xml:space="preserve">108.6 </w:t>
            </w:r>
            <w:r w:rsidRPr="00CD2C28">
              <w:rPr>
                <w:i/>
                <w:iCs/>
              </w:rPr>
              <w:t>[8.2]</w:t>
            </w:r>
          </w:p>
        </w:tc>
        <w:tc>
          <w:tcPr>
            <w:tcW w:w="1477" w:type="dxa"/>
            <w:tcBorders>
              <w:top w:val="single" w:sz="4" w:space="0" w:color="000000"/>
              <w:left w:val="single" w:sz="4" w:space="0" w:color="000000"/>
              <w:bottom w:val="single" w:sz="4" w:space="0" w:color="000000"/>
              <w:right w:val="single" w:sz="4" w:space="0" w:color="000000"/>
            </w:tcBorders>
            <w:shd w:val="clear" w:color="auto" w:fill="F2F2F2"/>
            <w:tcMar>
              <w:top w:w="12" w:type="dxa"/>
              <w:left w:w="12" w:type="dxa"/>
              <w:bottom w:w="0" w:type="dxa"/>
              <w:right w:w="12" w:type="dxa"/>
            </w:tcMar>
            <w:vAlign w:val="center"/>
            <w:hideMark/>
          </w:tcPr>
          <w:p w14:paraId="3C0C2240" w14:textId="77777777" w:rsidR="00CD2C28" w:rsidRPr="00CD2C28" w:rsidRDefault="00CD2C28" w:rsidP="00CD2C28">
            <w:r w:rsidRPr="00CD2C28">
              <w:t xml:space="preserve">0.79 </w:t>
            </w:r>
            <w:r w:rsidRPr="00CD2C28">
              <w:rPr>
                <w:i/>
                <w:iCs/>
              </w:rPr>
              <w:t>[0.11]</w:t>
            </w:r>
          </w:p>
        </w:tc>
      </w:tr>
      <w:tr w:rsidR="00CD2C28" w:rsidRPr="00CD2C28" w14:paraId="1322AE6B" w14:textId="77777777" w:rsidTr="00CD2C28">
        <w:trPr>
          <w:trHeight w:val="288"/>
        </w:trPr>
        <w:tc>
          <w:tcPr>
            <w:tcW w:w="92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hideMark/>
          </w:tcPr>
          <w:p w14:paraId="3E78D038" w14:textId="77777777" w:rsidR="00CD2C28" w:rsidRPr="00CD2C28" w:rsidRDefault="00CD2C28" w:rsidP="00CD2C28">
            <w:r w:rsidRPr="00CD2C28">
              <w:t>p-value</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hideMark/>
          </w:tcPr>
          <w:p w14:paraId="3BD8CC16" w14:textId="77777777" w:rsidR="00CD2C28" w:rsidRPr="00CD2C28" w:rsidRDefault="00CD2C28" w:rsidP="00CD2C28">
            <w:r w:rsidRPr="00CD2C28">
              <w:rPr>
                <w:b/>
                <w:bCs/>
              </w:rPr>
              <w:t>&lt;0.001</w:t>
            </w:r>
          </w:p>
        </w:tc>
        <w:tc>
          <w:tcPr>
            <w:tcW w:w="1357"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hideMark/>
          </w:tcPr>
          <w:p w14:paraId="071A365F" w14:textId="77777777" w:rsidR="00CD2C28" w:rsidRPr="00CD2C28" w:rsidRDefault="00CD2C28" w:rsidP="00CD2C28">
            <w:r w:rsidRPr="00CD2C28">
              <w:rPr>
                <w:b/>
                <w:bCs/>
              </w:rPr>
              <w:t>0.001</w:t>
            </w:r>
          </w:p>
        </w:tc>
        <w:tc>
          <w:tcPr>
            <w:tcW w:w="139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hideMark/>
          </w:tcPr>
          <w:p w14:paraId="13A48DD7" w14:textId="77777777" w:rsidR="00CD2C28" w:rsidRPr="00CD2C28" w:rsidRDefault="00CD2C28" w:rsidP="00CD2C28">
            <w:r w:rsidRPr="00CD2C28">
              <w:rPr>
                <w:b/>
                <w:bCs/>
              </w:rPr>
              <w:t>0.018</w:t>
            </w:r>
          </w:p>
        </w:tc>
        <w:tc>
          <w:tcPr>
            <w:tcW w:w="129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hideMark/>
          </w:tcPr>
          <w:p w14:paraId="2AE234D8" w14:textId="77777777" w:rsidR="00CD2C28" w:rsidRPr="00CD2C28" w:rsidRDefault="00CD2C28" w:rsidP="00CD2C28">
            <w:r w:rsidRPr="00CD2C28">
              <w:t>0.251</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hideMark/>
          </w:tcPr>
          <w:p w14:paraId="4311FDBD" w14:textId="77777777" w:rsidR="00CD2C28" w:rsidRPr="00CD2C28" w:rsidRDefault="00CD2C28" w:rsidP="00CD2C28">
            <w:r w:rsidRPr="00CD2C28">
              <w:t>0.414</w:t>
            </w:r>
          </w:p>
        </w:tc>
        <w:tc>
          <w:tcPr>
            <w:tcW w:w="135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hideMark/>
          </w:tcPr>
          <w:p w14:paraId="24400923" w14:textId="77777777" w:rsidR="00CD2C28" w:rsidRPr="00CD2C28" w:rsidRDefault="00CD2C28" w:rsidP="00CD2C28">
            <w:r w:rsidRPr="00CD2C28">
              <w:rPr>
                <w:b/>
                <w:bCs/>
              </w:rPr>
              <w:t>&lt;0.001</w:t>
            </w:r>
          </w:p>
        </w:tc>
        <w:tc>
          <w:tcPr>
            <w:tcW w:w="1477"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hideMark/>
          </w:tcPr>
          <w:p w14:paraId="47AB5683" w14:textId="77777777" w:rsidR="00CD2C28" w:rsidRPr="00CD2C28" w:rsidRDefault="00CD2C28" w:rsidP="00CD2C28">
            <w:r w:rsidRPr="00CD2C28">
              <w:rPr>
                <w:b/>
                <w:bCs/>
              </w:rPr>
              <w:t>0.003</w:t>
            </w:r>
          </w:p>
        </w:tc>
      </w:tr>
      <w:tr w:rsidR="00CD2C28" w:rsidRPr="00CD2C28" w14:paraId="1EAD4843" w14:textId="77777777" w:rsidTr="00CD2C28">
        <w:trPr>
          <w:trHeight w:val="288"/>
        </w:trPr>
        <w:tc>
          <w:tcPr>
            <w:tcW w:w="920" w:type="dxa"/>
            <w:tcBorders>
              <w:top w:val="single" w:sz="4" w:space="0" w:color="000000"/>
              <w:left w:val="nil"/>
              <w:bottom w:val="nil"/>
              <w:right w:val="single" w:sz="4" w:space="0" w:color="000000"/>
            </w:tcBorders>
            <w:shd w:val="clear" w:color="auto" w:fill="auto"/>
            <w:tcMar>
              <w:top w:w="12" w:type="dxa"/>
              <w:left w:w="12" w:type="dxa"/>
              <w:bottom w:w="0" w:type="dxa"/>
              <w:right w:w="12" w:type="dxa"/>
            </w:tcMar>
            <w:vAlign w:val="center"/>
            <w:hideMark/>
          </w:tcPr>
          <w:p w14:paraId="3489F5A5" w14:textId="77777777" w:rsidR="00CD2C28" w:rsidRPr="00CD2C28" w:rsidRDefault="00CD2C28" w:rsidP="00CD2C28"/>
        </w:tc>
        <w:tc>
          <w:tcPr>
            <w:tcW w:w="1795" w:type="dxa"/>
            <w:tcBorders>
              <w:top w:val="single" w:sz="4" w:space="0" w:color="000000"/>
              <w:left w:val="single" w:sz="4" w:space="0" w:color="000000"/>
              <w:bottom w:val="single" w:sz="4" w:space="0" w:color="000000"/>
              <w:right w:val="single" w:sz="4" w:space="0" w:color="000000"/>
            </w:tcBorders>
            <w:shd w:val="clear" w:color="auto" w:fill="D9E1F2"/>
            <w:tcMar>
              <w:top w:w="12" w:type="dxa"/>
              <w:left w:w="12" w:type="dxa"/>
              <w:bottom w:w="0" w:type="dxa"/>
              <w:right w:w="12" w:type="dxa"/>
            </w:tcMar>
            <w:vAlign w:val="center"/>
            <w:hideMark/>
          </w:tcPr>
          <w:p w14:paraId="2BA18C51" w14:textId="77777777" w:rsidR="00CD2C28" w:rsidRPr="00CD2C28" w:rsidRDefault="00CD2C28" w:rsidP="00CD2C28">
            <w:r w:rsidRPr="00CD2C28">
              <w:t> </w:t>
            </w:r>
          </w:p>
        </w:tc>
        <w:tc>
          <w:tcPr>
            <w:tcW w:w="8525" w:type="dxa"/>
            <w:gridSpan w:val="6"/>
            <w:tcBorders>
              <w:top w:val="single" w:sz="4" w:space="0" w:color="000000"/>
              <w:left w:val="single" w:sz="4" w:space="0" w:color="000000"/>
              <w:bottom w:val="single" w:sz="4" w:space="0" w:color="000000"/>
              <w:right w:val="single" w:sz="4" w:space="0" w:color="000000"/>
            </w:tcBorders>
            <w:shd w:val="clear" w:color="auto" w:fill="E2EFDA"/>
            <w:tcMar>
              <w:top w:w="12" w:type="dxa"/>
              <w:left w:w="12" w:type="dxa"/>
              <w:bottom w:w="0" w:type="dxa"/>
              <w:right w:w="12" w:type="dxa"/>
            </w:tcMar>
            <w:vAlign w:val="center"/>
            <w:hideMark/>
          </w:tcPr>
          <w:p w14:paraId="6F90BCF0" w14:textId="77777777" w:rsidR="00CD2C28" w:rsidRPr="00CD2C28" w:rsidRDefault="00CD2C28" w:rsidP="00CD2C28">
            <w:r w:rsidRPr="00CD2C28">
              <w:rPr>
                <w:b/>
                <w:bCs/>
              </w:rPr>
              <w:t>Right Brain</w:t>
            </w:r>
          </w:p>
        </w:tc>
      </w:tr>
      <w:tr w:rsidR="00CD2C28" w:rsidRPr="00CD2C28" w14:paraId="4E02E796" w14:textId="77777777" w:rsidTr="00CD2C28">
        <w:trPr>
          <w:trHeight w:val="576"/>
        </w:trPr>
        <w:tc>
          <w:tcPr>
            <w:tcW w:w="920" w:type="dxa"/>
            <w:tcBorders>
              <w:top w:val="nil"/>
              <w:left w:val="nil"/>
              <w:bottom w:val="single" w:sz="4" w:space="0" w:color="000000"/>
              <w:right w:val="single" w:sz="4" w:space="0" w:color="000000"/>
            </w:tcBorders>
            <w:shd w:val="clear" w:color="auto" w:fill="auto"/>
            <w:tcMar>
              <w:top w:w="12" w:type="dxa"/>
              <w:left w:w="12" w:type="dxa"/>
              <w:bottom w:w="0" w:type="dxa"/>
              <w:right w:w="12" w:type="dxa"/>
            </w:tcMar>
            <w:vAlign w:val="center"/>
            <w:hideMark/>
          </w:tcPr>
          <w:p w14:paraId="78B9FC97" w14:textId="77777777" w:rsidR="00CD2C28" w:rsidRPr="00CD2C28" w:rsidRDefault="00CD2C28" w:rsidP="00CD2C28"/>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hideMark/>
          </w:tcPr>
          <w:p w14:paraId="121C2D49" w14:textId="77777777" w:rsidR="00CD2C28" w:rsidRPr="00CD2C28" w:rsidRDefault="00CD2C28" w:rsidP="00CD2C28">
            <w:r w:rsidRPr="00CD2C28">
              <w:rPr>
                <w:i/>
                <w:iCs/>
              </w:rPr>
              <w:t>Mean KE (mJ)</w:t>
            </w:r>
          </w:p>
        </w:tc>
        <w:tc>
          <w:tcPr>
            <w:tcW w:w="1357"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hideMark/>
          </w:tcPr>
          <w:p w14:paraId="5E0209E2" w14:textId="77777777" w:rsidR="00CD2C28" w:rsidRPr="00CD2C28" w:rsidRDefault="00CD2C28" w:rsidP="00CD2C28">
            <w:r w:rsidRPr="00CD2C28">
              <w:rPr>
                <w:i/>
                <w:iCs/>
              </w:rPr>
              <w:t>ICA Max Velocity (m/s)</w:t>
            </w:r>
          </w:p>
        </w:tc>
        <w:tc>
          <w:tcPr>
            <w:tcW w:w="139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hideMark/>
          </w:tcPr>
          <w:p w14:paraId="0F41FE11" w14:textId="77777777" w:rsidR="00CD2C28" w:rsidRPr="00CD2C28" w:rsidRDefault="00CD2C28" w:rsidP="00CD2C28">
            <w:r w:rsidRPr="00CD2C28">
              <w:rPr>
                <w:i/>
                <w:iCs/>
              </w:rPr>
              <w:t>ICA Flow (ml/min)</w:t>
            </w:r>
          </w:p>
        </w:tc>
        <w:tc>
          <w:tcPr>
            <w:tcW w:w="129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hideMark/>
          </w:tcPr>
          <w:p w14:paraId="71BC9948" w14:textId="77777777" w:rsidR="00CD2C28" w:rsidRPr="00CD2C28" w:rsidRDefault="00CD2C28" w:rsidP="00CD2C28">
            <w:r w:rsidRPr="00CD2C28">
              <w:rPr>
                <w:i/>
                <w:iCs/>
              </w:rPr>
              <w:t>ICA Vorticity (1/s)</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hideMark/>
          </w:tcPr>
          <w:p w14:paraId="6B514774" w14:textId="77777777" w:rsidR="00CD2C28" w:rsidRPr="00CD2C28" w:rsidRDefault="00CD2C28" w:rsidP="00CD2C28">
            <w:r w:rsidRPr="00CD2C28">
              <w:rPr>
                <w:i/>
                <w:iCs/>
              </w:rPr>
              <w:t>MCA Max Velocity (m/s)</w:t>
            </w:r>
          </w:p>
        </w:tc>
        <w:tc>
          <w:tcPr>
            <w:tcW w:w="135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hideMark/>
          </w:tcPr>
          <w:p w14:paraId="282F275A" w14:textId="77777777" w:rsidR="00CD2C28" w:rsidRPr="00CD2C28" w:rsidRDefault="00CD2C28" w:rsidP="00CD2C28">
            <w:r w:rsidRPr="00CD2C28">
              <w:rPr>
                <w:i/>
                <w:iCs/>
              </w:rPr>
              <w:t>MCA Flow (ml/min)</w:t>
            </w:r>
          </w:p>
        </w:tc>
        <w:tc>
          <w:tcPr>
            <w:tcW w:w="1477"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hideMark/>
          </w:tcPr>
          <w:p w14:paraId="34056510" w14:textId="77777777" w:rsidR="00CD2C28" w:rsidRPr="00CD2C28" w:rsidRDefault="00CD2C28" w:rsidP="00CD2C28">
            <w:r w:rsidRPr="00CD2C28">
              <w:rPr>
                <w:i/>
                <w:iCs/>
              </w:rPr>
              <w:t>MCA Vorticity (1/s)</w:t>
            </w:r>
          </w:p>
        </w:tc>
      </w:tr>
      <w:tr w:rsidR="00CD2C28" w:rsidRPr="00CD2C28" w14:paraId="523FA5E5" w14:textId="77777777" w:rsidTr="00CD2C28">
        <w:trPr>
          <w:trHeight w:val="288"/>
        </w:trPr>
        <w:tc>
          <w:tcPr>
            <w:tcW w:w="92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hideMark/>
          </w:tcPr>
          <w:p w14:paraId="607B37FD" w14:textId="77777777" w:rsidR="00CD2C28" w:rsidRPr="00CD2C28" w:rsidRDefault="00CD2C28" w:rsidP="00CD2C28">
            <w:r w:rsidRPr="00CD2C28">
              <w:t>Original</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hideMark/>
          </w:tcPr>
          <w:p w14:paraId="721FBE39" w14:textId="77777777" w:rsidR="00CD2C28" w:rsidRPr="00CD2C28" w:rsidRDefault="00CD2C28" w:rsidP="00CD2C28">
            <w:r w:rsidRPr="00CD2C28">
              <w:t xml:space="preserve">1.29E-04 </w:t>
            </w:r>
            <w:r w:rsidRPr="00CD2C28">
              <w:rPr>
                <w:i/>
                <w:iCs/>
              </w:rPr>
              <w:t>[1.96E-05]</w:t>
            </w:r>
          </w:p>
        </w:tc>
        <w:tc>
          <w:tcPr>
            <w:tcW w:w="1357"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hideMark/>
          </w:tcPr>
          <w:p w14:paraId="46D17E54" w14:textId="77777777" w:rsidR="00CD2C28" w:rsidRPr="00CD2C28" w:rsidRDefault="00CD2C28" w:rsidP="00CD2C28">
            <w:r w:rsidRPr="00CD2C28">
              <w:t xml:space="preserve">0.41 </w:t>
            </w:r>
            <w:r w:rsidRPr="00CD2C28">
              <w:rPr>
                <w:i/>
                <w:iCs/>
              </w:rPr>
              <w:t>[0.04]</w:t>
            </w:r>
          </w:p>
        </w:tc>
        <w:tc>
          <w:tcPr>
            <w:tcW w:w="139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hideMark/>
          </w:tcPr>
          <w:p w14:paraId="6DE82C76" w14:textId="77777777" w:rsidR="00CD2C28" w:rsidRPr="00CD2C28" w:rsidRDefault="00CD2C28" w:rsidP="00CD2C28">
            <w:r w:rsidRPr="00CD2C28">
              <w:t xml:space="preserve">181.2 </w:t>
            </w:r>
            <w:r w:rsidRPr="00CD2C28">
              <w:rPr>
                <w:i/>
                <w:iCs/>
              </w:rPr>
              <w:t>[25.0]</w:t>
            </w:r>
          </w:p>
        </w:tc>
        <w:tc>
          <w:tcPr>
            <w:tcW w:w="129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hideMark/>
          </w:tcPr>
          <w:p w14:paraId="7EFEA3CC" w14:textId="77777777" w:rsidR="00CD2C28" w:rsidRPr="00CD2C28" w:rsidRDefault="00CD2C28" w:rsidP="00CD2C28">
            <w:r w:rsidRPr="00CD2C28">
              <w:t>0.48</w:t>
            </w:r>
            <w:r w:rsidRPr="00CD2C28">
              <w:rPr>
                <w:i/>
                <w:iCs/>
              </w:rPr>
              <w:t xml:space="preserve"> [0.07]</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hideMark/>
          </w:tcPr>
          <w:p w14:paraId="09DECFE9" w14:textId="77777777" w:rsidR="00CD2C28" w:rsidRPr="00CD2C28" w:rsidRDefault="00CD2C28" w:rsidP="00CD2C28">
            <w:r w:rsidRPr="00CD2C28">
              <w:t xml:space="preserve">0.50 </w:t>
            </w:r>
            <w:r w:rsidRPr="00CD2C28">
              <w:rPr>
                <w:i/>
                <w:iCs/>
              </w:rPr>
              <w:t>[0.05]</w:t>
            </w:r>
          </w:p>
        </w:tc>
        <w:tc>
          <w:tcPr>
            <w:tcW w:w="135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hideMark/>
          </w:tcPr>
          <w:p w14:paraId="43DAC86E" w14:textId="77777777" w:rsidR="00CD2C28" w:rsidRPr="00CD2C28" w:rsidRDefault="00CD2C28" w:rsidP="00CD2C28">
            <w:r w:rsidRPr="00CD2C28">
              <w:t xml:space="preserve">107.4 </w:t>
            </w:r>
            <w:r w:rsidRPr="00CD2C28">
              <w:rPr>
                <w:i/>
                <w:iCs/>
              </w:rPr>
              <w:t>[9.4]</w:t>
            </w:r>
          </w:p>
        </w:tc>
        <w:tc>
          <w:tcPr>
            <w:tcW w:w="1477"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hideMark/>
          </w:tcPr>
          <w:p w14:paraId="3B47F2F0" w14:textId="77777777" w:rsidR="00CD2C28" w:rsidRPr="00CD2C28" w:rsidRDefault="00CD2C28" w:rsidP="00CD2C28">
            <w:r w:rsidRPr="00CD2C28">
              <w:t xml:space="preserve">0.81 </w:t>
            </w:r>
            <w:r w:rsidRPr="00CD2C28">
              <w:rPr>
                <w:i/>
                <w:iCs/>
              </w:rPr>
              <w:t>[0.17]</w:t>
            </w:r>
          </w:p>
        </w:tc>
      </w:tr>
      <w:tr w:rsidR="00CD2C28" w:rsidRPr="00CD2C28" w14:paraId="06CB5130" w14:textId="77777777" w:rsidTr="00CD2C28">
        <w:trPr>
          <w:trHeight w:val="288"/>
        </w:trPr>
        <w:tc>
          <w:tcPr>
            <w:tcW w:w="920" w:type="dxa"/>
            <w:tcBorders>
              <w:top w:val="single" w:sz="4" w:space="0" w:color="000000"/>
              <w:left w:val="single" w:sz="4" w:space="0" w:color="000000"/>
              <w:bottom w:val="single" w:sz="4" w:space="0" w:color="000000"/>
              <w:right w:val="single" w:sz="4" w:space="0" w:color="000000"/>
            </w:tcBorders>
            <w:shd w:val="clear" w:color="auto" w:fill="F2F2F2"/>
            <w:tcMar>
              <w:top w:w="12" w:type="dxa"/>
              <w:left w:w="12" w:type="dxa"/>
              <w:bottom w:w="0" w:type="dxa"/>
              <w:right w:w="12" w:type="dxa"/>
            </w:tcMar>
            <w:vAlign w:val="center"/>
            <w:hideMark/>
          </w:tcPr>
          <w:p w14:paraId="6ECC31AF" w14:textId="77777777" w:rsidR="00CD2C28" w:rsidRPr="00CD2C28" w:rsidRDefault="00CD2C28" w:rsidP="00CD2C28">
            <w:r w:rsidRPr="00CD2C28">
              <w:t>Enhanced</w:t>
            </w:r>
          </w:p>
        </w:tc>
        <w:tc>
          <w:tcPr>
            <w:tcW w:w="1795" w:type="dxa"/>
            <w:tcBorders>
              <w:top w:val="single" w:sz="4" w:space="0" w:color="000000"/>
              <w:left w:val="single" w:sz="4" w:space="0" w:color="000000"/>
              <w:bottom w:val="single" w:sz="4" w:space="0" w:color="000000"/>
              <w:right w:val="single" w:sz="4" w:space="0" w:color="000000"/>
            </w:tcBorders>
            <w:shd w:val="clear" w:color="auto" w:fill="F2F2F2"/>
            <w:tcMar>
              <w:top w:w="12" w:type="dxa"/>
              <w:left w:w="12" w:type="dxa"/>
              <w:bottom w:w="0" w:type="dxa"/>
              <w:right w:w="12" w:type="dxa"/>
            </w:tcMar>
            <w:vAlign w:val="bottom"/>
            <w:hideMark/>
          </w:tcPr>
          <w:p w14:paraId="2A9AEB34" w14:textId="77777777" w:rsidR="00CD2C28" w:rsidRPr="00CD2C28" w:rsidRDefault="00CD2C28" w:rsidP="00CD2C28">
            <w:r w:rsidRPr="00CD2C28">
              <w:t xml:space="preserve">1.18E-04 </w:t>
            </w:r>
            <w:r w:rsidRPr="00CD2C28">
              <w:rPr>
                <w:i/>
                <w:iCs/>
              </w:rPr>
              <w:t>[1.96E-05]</w:t>
            </w:r>
          </w:p>
        </w:tc>
        <w:tc>
          <w:tcPr>
            <w:tcW w:w="1357" w:type="dxa"/>
            <w:tcBorders>
              <w:top w:val="single" w:sz="4" w:space="0" w:color="000000"/>
              <w:left w:val="single" w:sz="4" w:space="0" w:color="000000"/>
              <w:bottom w:val="single" w:sz="4" w:space="0" w:color="000000"/>
              <w:right w:val="single" w:sz="4" w:space="0" w:color="000000"/>
            </w:tcBorders>
            <w:shd w:val="clear" w:color="auto" w:fill="F2F2F2"/>
            <w:tcMar>
              <w:top w:w="12" w:type="dxa"/>
              <w:left w:w="12" w:type="dxa"/>
              <w:bottom w:w="0" w:type="dxa"/>
              <w:right w:w="12" w:type="dxa"/>
            </w:tcMar>
            <w:vAlign w:val="bottom"/>
            <w:hideMark/>
          </w:tcPr>
          <w:p w14:paraId="143E01A2" w14:textId="77777777" w:rsidR="00CD2C28" w:rsidRPr="00CD2C28" w:rsidRDefault="00CD2C28" w:rsidP="00CD2C28">
            <w:r w:rsidRPr="00CD2C28">
              <w:t xml:space="preserve">0.36 </w:t>
            </w:r>
            <w:r w:rsidRPr="00CD2C28">
              <w:rPr>
                <w:i/>
                <w:iCs/>
              </w:rPr>
              <w:t>[0.04]</w:t>
            </w:r>
          </w:p>
        </w:tc>
        <w:tc>
          <w:tcPr>
            <w:tcW w:w="1398" w:type="dxa"/>
            <w:tcBorders>
              <w:top w:val="single" w:sz="4" w:space="0" w:color="000000"/>
              <w:left w:val="single" w:sz="4" w:space="0" w:color="000000"/>
              <w:bottom w:val="single" w:sz="4" w:space="0" w:color="000000"/>
              <w:right w:val="single" w:sz="4" w:space="0" w:color="000000"/>
            </w:tcBorders>
            <w:shd w:val="clear" w:color="auto" w:fill="F2F2F2"/>
            <w:tcMar>
              <w:top w:w="12" w:type="dxa"/>
              <w:left w:w="12" w:type="dxa"/>
              <w:bottom w:w="0" w:type="dxa"/>
              <w:right w:w="12" w:type="dxa"/>
            </w:tcMar>
            <w:vAlign w:val="bottom"/>
            <w:hideMark/>
          </w:tcPr>
          <w:p w14:paraId="29D1723A" w14:textId="77777777" w:rsidR="00CD2C28" w:rsidRPr="00CD2C28" w:rsidRDefault="00CD2C28" w:rsidP="00CD2C28">
            <w:r w:rsidRPr="00CD2C28">
              <w:t xml:space="preserve">183 </w:t>
            </w:r>
            <w:r w:rsidRPr="00CD2C28">
              <w:rPr>
                <w:i/>
                <w:iCs/>
              </w:rPr>
              <w:t>[21.3]</w:t>
            </w:r>
          </w:p>
        </w:tc>
        <w:tc>
          <w:tcPr>
            <w:tcW w:w="1299" w:type="dxa"/>
            <w:tcBorders>
              <w:top w:val="single" w:sz="4" w:space="0" w:color="000000"/>
              <w:left w:val="single" w:sz="4" w:space="0" w:color="000000"/>
              <w:bottom w:val="single" w:sz="4" w:space="0" w:color="000000"/>
              <w:right w:val="single" w:sz="4" w:space="0" w:color="000000"/>
            </w:tcBorders>
            <w:shd w:val="clear" w:color="auto" w:fill="F2F2F2"/>
            <w:tcMar>
              <w:top w:w="12" w:type="dxa"/>
              <w:left w:w="12" w:type="dxa"/>
              <w:bottom w:w="0" w:type="dxa"/>
              <w:right w:w="12" w:type="dxa"/>
            </w:tcMar>
            <w:vAlign w:val="bottom"/>
            <w:hideMark/>
          </w:tcPr>
          <w:p w14:paraId="6317F4C2" w14:textId="77777777" w:rsidR="00CD2C28" w:rsidRPr="00CD2C28" w:rsidRDefault="00CD2C28" w:rsidP="00CD2C28">
            <w:r w:rsidRPr="00CD2C28">
              <w:t>0.45</w:t>
            </w:r>
            <w:r w:rsidRPr="00CD2C28">
              <w:rPr>
                <w:i/>
                <w:iCs/>
              </w:rPr>
              <w:t>[0.06]</w:t>
            </w:r>
          </w:p>
        </w:tc>
        <w:tc>
          <w:tcPr>
            <w:tcW w:w="1636" w:type="dxa"/>
            <w:tcBorders>
              <w:top w:val="single" w:sz="4" w:space="0" w:color="000000"/>
              <w:left w:val="single" w:sz="4" w:space="0" w:color="000000"/>
              <w:bottom w:val="single" w:sz="4" w:space="0" w:color="000000"/>
              <w:right w:val="single" w:sz="4" w:space="0" w:color="000000"/>
            </w:tcBorders>
            <w:shd w:val="clear" w:color="auto" w:fill="F2F2F2"/>
            <w:tcMar>
              <w:top w:w="12" w:type="dxa"/>
              <w:left w:w="12" w:type="dxa"/>
              <w:bottom w:w="0" w:type="dxa"/>
              <w:right w:w="12" w:type="dxa"/>
            </w:tcMar>
            <w:vAlign w:val="bottom"/>
            <w:hideMark/>
          </w:tcPr>
          <w:p w14:paraId="2915A094" w14:textId="77777777" w:rsidR="00CD2C28" w:rsidRPr="00CD2C28" w:rsidRDefault="00CD2C28" w:rsidP="00CD2C28">
            <w:r w:rsidRPr="00CD2C28">
              <w:t xml:space="preserve">0.49 </w:t>
            </w:r>
            <w:r w:rsidRPr="00CD2C28">
              <w:rPr>
                <w:i/>
                <w:iCs/>
              </w:rPr>
              <w:t>[0.06]</w:t>
            </w:r>
          </w:p>
        </w:tc>
        <w:tc>
          <w:tcPr>
            <w:tcW w:w="1358" w:type="dxa"/>
            <w:tcBorders>
              <w:top w:val="single" w:sz="4" w:space="0" w:color="000000"/>
              <w:left w:val="single" w:sz="4" w:space="0" w:color="000000"/>
              <w:bottom w:val="single" w:sz="4" w:space="0" w:color="000000"/>
              <w:right w:val="single" w:sz="4" w:space="0" w:color="000000"/>
            </w:tcBorders>
            <w:shd w:val="clear" w:color="auto" w:fill="F2F2F2"/>
            <w:tcMar>
              <w:top w:w="12" w:type="dxa"/>
              <w:left w:w="12" w:type="dxa"/>
              <w:bottom w:w="0" w:type="dxa"/>
              <w:right w:w="12" w:type="dxa"/>
            </w:tcMar>
            <w:vAlign w:val="bottom"/>
            <w:hideMark/>
          </w:tcPr>
          <w:p w14:paraId="3DBE0909" w14:textId="77777777" w:rsidR="00CD2C28" w:rsidRPr="00CD2C28" w:rsidRDefault="00CD2C28" w:rsidP="00CD2C28">
            <w:r w:rsidRPr="00CD2C28">
              <w:t xml:space="preserve">102 </w:t>
            </w:r>
            <w:r w:rsidRPr="00CD2C28">
              <w:rPr>
                <w:i/>
                <w:iCs/>
              </w:rPr>
              <w:t>[11.1]</w:t>
            </w:r>
          </w:p>
        </w:tc>
        <w:tc>
          <w:tcPr>
            <w:tcW w:w="1477" w:type="dxa"/>
            <w:tcBorders>
              <w:top w:val="single" w:sz="4" w:space="0" w:color="000000"/>
              <w:left w:val="single" w:sz="4" w:space="0" w:color="000000"/>
              <w:bottom w:val="single" w:sz="4" w:space="0" w:color="000000"/>
              <w:right w:val="single" w:sz="4" w:space="0" w:color="000000"/>
            </w:tcBorders>
            <w:shd w:val="clear" w:color="auto" w:fill="F2F2F2"/>
            <w:tcMar>
              <w:top w:w="12" w:type="dxa"/>
              <w:left w:w="12" w:type="dxa"/>
              <w:bottom w:w="0" w:type="dxa"/>
              <w:right w:w="12" w:type="dxa"/>
            </w:tcMar>
            <w:vAlign w:val="bottom"/>
            <w:hideMark/>
          </w:tcPr>
          <w:p w14:paraId="3E6D6BBF" w14:textId="77777777" w:rsidR="00CD2C28" w:rsidRPr="00CD2C28" w:rsidRDefault="00CD2C28" w:rsidP="00CD2C28">
            <w:r w:rsidRPr="00CD2C28">
              <w:t xml:space="preserve">0.81 </w:t>
            </w:r>
            <w:r w:rsidRPr="00CD2C28">
              <w:rPr>
                <w:i/>
                <w:iCs/>
              </w:rPr>
              <w:t>[0.12]</w:t>
            </w:r>
          </w:p>
        </w:tc>
      </w:tr>
      <w:tr w:rsidR="00CD2C28" w:rsidRPr="00CD2C28" w14:paraId="7113C44E" w14:textId="77777777" w:rsidTr="00CD2C28">
        <w:trPr>
          <w:trHeight w:val="288"/>
        </w:trPr>
        <w:tc>
          <w:tcPr>
            <w:tcW w:w="92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hideMark/>
          </w:tcPr>
          <w:p w14:paraId="40F646E6" w14:textId="77777777" w:rsidR="00CD2C28" w:rsidRPr="00CD2C28" w:rsidRDefault="00CD2C28" w:rsidP="00CD2C28">
            <w:r w:rsidRPr="00CD2C28">
              <w:t>p-value</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hideMark/>
          </w:tcPr>
          <w:p w14:paraId="430AC2B1" w14:textId="77777777" w:rsidR="00CD2C28" w:rsidRPr="00CD2C28" w:rsidRDefault="00CD2C28" w:rsidP="00CD2C28">
            <w:r w:rsidRPr="00CD2C28">
              <w:rPr>
                <w:b/>
                <w:bCs/>
              </w:rPr>
              <w:t>&lt;0.001</w:t>
            </w:r>
          </w:p>
        </w:tc>
        <w:tc>
          <w:tcPr>
            <w:tcW w:w="1357"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hideMark/>
          </w:tcPr>
          <w:p w14:paraId="0EDBD1AD" w14:textId="77777777" w:rsidR="00CD2C28" w:rsidRPr="00CD2C28" w:rsidRDefault="00CD2C28" w:rsidP="00CD2C28">
            <w:r w:rsidRPr="00CD2C28">
              <w:rPr>
                <w:b/>
                <w:bCs/>
              </w:rPr>
              <w:t>0.001</w:t>
            </w:r>
          </w:p>
        </w:tc>
        <w:tc>
          <w:tcPr>
            <w:tcW w:w="139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hideMark/>
          </w:tcPr>
          <w:p w14:paraId="2207975E" w14:textId="77777777" w:rsidR="00CD2C28" w:rsidRPr="00CD2C28" w:rsidRDefault="00CD2C28" w:rsidP="00CD2C28">
            <w:r w:rsidRPr="00CD2C28">
              <w:t>0.773</w:t>
            </w:r>
          </w:p>
        </w:tc>
        <w:tc>
          <w:tcPr>
            <w:tcW w:w="129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hideMark/>
          </w:tcPr>
          <w:p w14:paraId="1846A97F" w14:textId="77777777" w:rsidR="00CD2C28" w:rsidRPr="00CD2C28" w:rsidRDefault="00CD2C28" w:rsidP="00CD2C28">
            <w:r w:rsidRPr="00CD2C28">
              <w:t>0.354</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hideMark/>
          </w:tcPr>
          <w:p w14:paraId="69E13763" w14:textId="77777777" w:rsidR="00CD2C28" w:rsidRPr="00CD2C28" w:rsidRDefault="00CD2C28" w:rsidP="00CD2C28">
            <w:r w:rsidRPr="00CD2C28">
              <w:t>0.369</w:t>
            </w:r>
          </w:p>
        </w:tc>
        <w:tc>
          <w:tcPr>
            <w:tcW w:w="135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hideMark/>
          </w:tcPr>
          <w:p w14:paraId="0016D165" w14:textId="77777777" w:rsidR="00CD2C28" w:rsidRPr="00CD2C28" w:rsidRDefault="00CD2C28" w:rsidP="00CD2C28">
            <w:r w:rsidRPr="00CD2C28">
              <w:rPr>
                <w:b/>
                <w:bCs/>
              </w:rPr>
              <w:t>0.029</w:t>
            </w:r>
          </w:p>
        </w:tc>
        <w:tc>
          <w:tcPr>
            <w:tcW w:w="1477"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hideMark/>
          </w:tcPr>
          <w:p w14:paraId="066BCFE9" w14:textId="77777777" w:rsidR="00CD2C28" w:rsidRPr="00CD2C28" w:rsidRDefault="00CD2C28" w:rsidP="00CD2C28">
            <w:r w:rsidRPr="00CD2C28">
              <w:t>0.969</w:t>
            </w:r>
          </w:p>
        </w:tc>
      </w:tr>
    </w:tbl>
    <w:p w14:paraId="708D95D4" w14:textId="3F39BBEC" w:rsidR="00767D94" w:rsidRDefault="00767D94"/>
    <w:p w14:paraId="703B441A" w14:textId="70CA7382" w:rsidR="003310CE" w:rsidRDefault="00851458"/>
    <w:p w14:paraId="21BE3CBD" w14:textId="70513751" w:rsidR="00CD2C28" w:rsidRDefault="00CD2C28"/>
    <w:p w14:paraId="76C41C27" w14:textId="55875E42" w:rsidR="00CD2C28" w:rsidRDefault="00CD2C28"/>
    <w:p w14:paraId="5E41A72A" w14:textId="43AC538B" w:rsidR="00CD2C28" w:rsidRDefault="00CD2C28"/>
    <w:p w14:paraId="450DE5E5" w14:textId="77777777" w:rsidR="00CD2C28" w:rsidRDefault="00CD2C28"/>
    <w:p w14:paraId="4CEC496F" w14:textId="14B9A61E" w:rsidR="00767D94" w:rsidRDefault="00767D94"/>
    <w:p w14:paraId="3126980E" w14:textId="5316C3A5" w:rsidR="00767D94" w:rsidRDefault="00E4742B">
      <w:r w:rsidRPr="00767D94">
        <w:rPr>
          <w:noProof/>
        </w:rPr>
        <w:drawing>
          <wp:anchor distT="0" distB="0" distL="114300" distR="114300" simplePos="0" relativeHeight="251661312" behindDoc="0" locked="0" layoutInCell="1" allowOverlap="1" wp14:anchorId="1BA80095" wp14:editId="3143D8AE">
            <wp:simplePos x="0" y="0"/>
            <wp:positionH relativeFrom="column">
              <wp:posOffset>15240</wp:posOffset>
            </wp:positionH>
            <wp:positionV relativeFrom="paragraph">
              <wp:posOffset>6985</wp:posOffset>
            </wp:positionV>
            <wp:extent cx="5943600" cy="3057525"/>
            <wp:effectExtent l="0" t="0" r="0" b="9525"/>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057525"/>
                    </a:xfrm>
                    <a:prstGeom prst="rect">
                      <a:avLst/>
                    </a:prstGeom>
                    <a:noFill/>
                    <a:ln>
                      <a:noFill/>
                    </a:ln>
                    <a:effectLst/>
                  </pic:spPr>
                </pic:pic>
              </a:graphicData>
            </a:graphic>
          </wp:anchor>
        </w:drawing>
      </w:r>
    </w:p>
    <w:p w14:paraId="7B0FC8FA" w14:textId="509E653D" w:rsidR="00767D94" w:rsidRDefault="00767D94"/>
    <w:p w14:paraId="2F48E79C" w14:textId="6C4278B8" w:rsidR="00767D94" w:rsidRDefault="00767D94"/>
    <w:p w14:paraId="122E6C99" w14:textId="1660B9EB" w:rsidR="00767D94" w:rsidRDefault="00767D94"/>
    <w:p w14:paraId="1FE543B1" w14:textId="36F823A9" w:rsidR="00767D94" w:rsidRDefault="00767D94"/>
    <w:p w14:paraId="671DEDDD" w14:textId="67F474DE" w:rsidR="00767D94" w:rsidRDefault="00767D94"/>
    <w:p w14:paraId="33511927" w14:textId="76D7E26F" w:rsidR="00767D94" w:rsidRDefault="00767D94"/>
    <w:p w14:paraId="095CB548" w14:textId="77777777" w:rsidR="00767D94" w:rsidRDefault="00767D94"/>
    <w:p w14:paraId="17C0CC7B" w14:textId="77777777" w:rsidR="00767D94" w:rsidRDefault="00767D94"/>
    <w:p w14:paraId="48A09794" w14:textId="77777777" w:rsidR="00767D94" w:rsidRDefault="00767D94"/>
    <w:p w14:paraId="6A001464" w14:textId="77777777" w:rsidR="00767D94" w:rsidRDefault="00767D94"/>
    <w:p w14:paraId="4CF55C34" w14:textId="6FDD663F" w:rsidR="00767D94" w:rsidRDefault="00E4742B">
      <w:r w:rsidRPr="00767D94">
        <w:rPr>
          <w:noProof/>
        </w:rPr>
        <mc:AlternateContent>
          <mc:Choice Requires="wps">
            <w:drawing>
              <wp:anchor distT="0" distB="0" distL="114300" distR="114300" simplePos="0" relativeHeight="251674624" behindDoc="0" locked="0" layoutInCell="1" allowOverlap="1" wp14:anchorId="6CCEE8F0" wp14:editId="1B7FD538">
                <wp:simplePos x="0" y="0"/>
                <wp:positionH relativeFrom="column">
                  <wp:posOffset>327660</wp:posOffset>
                </wp:positionH>
                <wp:positionV relativeFrom="paragraph">
                  <wp:posOffset>167640</wp:posOffset>
                </wp:positionV>
                <wp:extent cx="5236210" cy="276999"/>
                <wp:effectExtent l="0" t="0" r="0" b="0"/>
                <wp:wrapNone/>
                <wp:docPr id="1" name="TextBox 4"/>
                <wp:cNvGraphicFramePr/>
                <a:graphic xmlns:a="http://schemas.openxmlformats.org/drawingml/2006/main">
                  <a:graphicData uri="http://schemas.microsoft.com/office/word/2010/wordprocessingShape">
                    <wps:wsp>
                      <wps:cNvSpPr txBox="1"/>
                      <wps:spPr>
                        <a:xfrm>
                          <a:off x="0" y="0"/>
                          <a:ext cx="5236210" cy="276999"/>
                        </a:xfrm>
                        <a:prstGeom prst="rect">
                          <a:avLst/>
                        </a:prstGeom>
                        <a:noFill/>
                      </wps:spPr>
                      <wps:txbx>
                        <w:txbxContent>
                          <w:p w14:paraId="179F054C" w14:textId="77777777" w:rsidR="00767D94" w:rsidRDefault="00767D94" w:rsidP="00767D94">
                            <w:pPr>
                              <w:pStyle w:val="NormalWeb"/>
                              <w:spacing w:before="0" w:beforeAutospacing="0" w:after="0" w:afterAutospacing="0"/>
                            </w:pPr>
                            <w:r>
                              <w:rPr>
                                <w:rFonts w:asciiTheme="minorHAnsi" w:hAnsi="Calibri" w:cstheme="minorBidi"/>
                                <w:b/>
                                <w:bCs/>
                                <w:color w:val="000000" w:themeColor="text1"/>
                                <w:kern w:val="24"/>
                              </w:rPr>
                              <w:t xml:space="preserve">Supplemental Figure 1. </w:t>
                            </w:r>
                            <w:r>
                              <w:rPr>
                                <w:rFonts w:asciiTheme="minorHAnsi" w:hAnsi="Calibri" w:cstheme="minorBidi"/>
                                <w:color w:val="000000" w:themeColor="text1"/>
                                <w:kern w:val="24"/>
                              </w:rPr>
                              <w:t>Overview of the block-based neural network architecture and training workflow.</w:t>
                            </w:r>
                          </w:p>
                        </w:txbxContent>
                      </wps:txbx>
                      <wps:bodyPr wrap="square" rtlCol="0">
                        <a:spAutoFit/>
                      </wps:bodyPr>
                    </wps:wsp>
                  </a:graphicData>
                </a:graphic>
                <wp14:sizeRelH relativeFrom="margin">
                  <wp14:pctWidth>0</wp14:pctWidth>
                </wp14:sizeRelH>
              </wp:anchor>
            </w:drawing>
          </mc:Choice>
          <mc:Fallback>
            <w:pict>
              <v:shapetype w14:anchorId="6CCEE8F0" id="_x0000_t202" coordsize="21600,21600" o:spt="202" path="m,l,21600r21600,l21600,xe">
                <v:stroke joinstyle="miter"/>
                <v:path gradientshapeok="t" o:connecttype="rect"/>
              </v:shapetype>
              <v:shape id="TextBox 4" o:spid="_x0000_s1027" type="#_x0000_t202" style="position:absolute;margin-left:25.8pt;margin-top:13.2pt;width:412.3pt;height:21.8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" filled="f" stroked="f">
                <v:textbox style="mso-fit-shape-to-text:t">
                  <w:txbxContent>
                    <w:p w14:paraId="179F054C" w14:textId="77777777" w:rsidR="00767D94" w:rsidRDefault="00767D94" w:rsidP="00767D94">
                      <w:pPr>
                        <w:pStyle w:val="NormalWeb"/>
                        <w:spacing w:before="0" w:beforeAutospacing="0" w:after="0" w:afterAutospacing="0"/>
                      </w:pPr>
                      <w:r>
                        <w:rPr>
                          <w:rFonts w:asciiTheme="minorHAnsi" w:hAnsi="Calibri" w:cstheme="minorBidi"/>
                          <w:b/>
                          <w:bCs/>
                          <w:color w:val="000000" w:themeColor="text1"/>
                          <w:kern w:val="24"/>
                        </w:rPr>
                        <w:t xml:space="preserve">Supplemental Figure 1. </w:t>
                      </w:r>
                      <w:r>
                        <w:rPr>
                          <w:rFonts w:asciiTheme="minorHAnsi" w:hAnsi="Calibri" w:cstheme="minorBidi"/>
                          <w:color w:val="000000" w:themeColor="text1"/>
                          <w:kern w:val="24"/>
                        </w:rPr>
                        <w:t>Overview of the block-based neural network architecture and training workflow.</w:t>
                      </w:r>
                    </w:p>
                  </w:txbxContent>
                </v:textbox>
              </v:shape>
            </w:pict>
          </mc:Fallback>
        </mc:AlternateContent>
      </w:r>
    </w:p>
    <w:p w14:paraId="386C1DC7" w14:textId="0D3CC850" w:rsidR="00767D94" w:rsidRDefault="00767D94"/>
    <w:p w14:paraId="0F693668" w14:textId="33706FFC" w:rsidR="00767D94" w:rsidRDefault="00767D94"/>
    <w:p w14:paraId="3A36436C" w14:textId="3D69EBB9" w:rsidR="00767D94" w:rsidRDefault="00767D94"/>
    <w:p w14:paraId="6D4FDD9A" w14:textId="0712F6BC" w:rsidR="00767D94" w:rsidRDefault="00767D94"/>
    <w:p w14:paraId="29FD3DEA" w14:textId="00D442EC" w:rsidR="00767D94" w:rsidRDefault="00767D94"/>
    <w:p w14:paraId="1CB7F4DE" w14:textId="4B66A236" w:rsidR="00767D94" w:rsidRDefault="00767D94"/>
    <w:p w14:paraId="52A7CE7A" w14:textId="6B5E1807" w:rsidR="00767D94" w:rsidRDefault="00767D94"/>
    <w:p w14:paraId="13CCC054" w14:textId="4A915FF2" w:rsidR="00767D94" w:rsidRDefault="00767D94"/>
    <w:p w14:paraId="461A9FC7" w14:textId="627C14BB" w:rsidR="00CD2C28" w:rsidRDefault="00CD2C28"/>
    <w:p w14:paraId="4D344378" w14:textId="01CE0A6F" w:rsidR="00CD2C28" w:rsidRDefault="00CD2C28"/>
    <w:p w14:paraId="587308BC" w14:textId="06E728E6" w:rsidR="00CD2C28" w:rsidRDefault="00CD2C28"/>
    <w:p w14:paraId="6D18B474" w14:textId="1B06DAEA" w:rsidR="00CD2C28" w:rsidRDefault="00CD2C28"/>
    <w:p w14:paraId="7108FE33" w14:textId="421C3D95" w:rsidR="00CD2C28" w:rsidRDefault="00CD2C28"/>
    <w:p w14:paraId="50734AE7" w14:textId="184184AA" w:rsidR="00CD2C28" w:rsidRDefault="00CD2C28"/>
    <w:p w14:paraId="248B2D99" w14:textId="5B42E91D" w:rsidR="00CD2C28" w:rsidRDefault="00CD2C28"/>
    <w:p w14:paraId="30F5E097" w14:textId="4780FE86" w:rsidR="00CD2C28" w:rsidRDefault="00CD2C28"/>
    <w:p w14:paraId="3AB1235C" w14:textId="20006878" w:rsidR="00CD2C28" w:rsidRDefault="00E4742B">
      <w:r w:rsidRPr="00767D94">
        <w:rPr>
          <w:noProof/>
        </w:rPr>
        <w:drawing>
          <wp:anchor distT="0" distB="0" distL="114300" distR="114300" simplePos="0" relativeHeight="251682816" behindDoc="0" locked="0" layoutInCell="1" allowOverlap="1" wp14:anchorId="0452B9A7" wp14:editId="28C5EDB6">
            <wp:simplePos x="0" y="0"/>
            <wp:positionH relativeFrom="column">
              <wp:posOffset>1124585</wp:posOffset>
            </wp:positionH>
            <wp:positionV relativeFrom="paragraph">
              <wp:posOffset>254001</wp:posOffset>
            </wp:positionV>
            <wp:extent cx="3969624" cy="3371567"/>
            <wp:effectExtent l="0" t="5715" r="635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8" cstate="print">
                      <a:grayscl/>
                      <a:extLst>
                        <a:ext uri="{28A0092B-C50C-407E-A947-70E740481C1C}">
                          <a14:useLocalDpi xmlns:a14="http://schemas.microsoft.com/office/drawing/2010/main" val="0"/>
                        </a:ext>
                      </a:extLst>
                    </a:blip>
                    <a:srcRect l="21132" t="19525" r="14452" b="7527"/>
                    <a:stretch/>
                  </pic:blipFill>
                  <pic:spPr>
                    <a:xfrm rot="16200000">
                      <a:off x="0" y="0"/>
                      <a:ext cx="3969624" cy="3371567"/>
                    </a:xfrm>
                    <a:prstGeom prst="roundRect">
                      <a:avLst/>
                    </a:prstGeom>
                  </pic:spPr>
                </pic:pic>
              </a:graphicData>
            </a:graphic>
          </wp:anchor>
        </w:drawing>
      </w:r>
    </w:p>
    <w:p w14:paraId="0D5C159C" w14:textId="284C983F" w:rsidR="00CD2C28" w:rsidRDefault="00CD2C28"/>
    <w:p w14:paraId="28620CDD" w14:textId="0C7F6BCA" w:rsidR="00CD2C28" w:rsidRDefault="00CD2C28"/>
    <w:p w14:paraId="5456679C" w14:textId="01239A1A" w:rsidR="00767D94" w:rsidRDefault="00767D94"/>
    <w:p w14:paraId="4DDB7CC2" w14:textId="7EDA9AC2" w:rsidR="00767D94" w:rsidRDefault="00767D94"/>
    <w:p w14:paraId="237008BA" w14:textId="7E3020C7" w:rsidR="00767D94" w:rsidRDefault="00767D94"/>
    <w:p w14:paraId="1766781E" w14:textId="01B7380D" w:rsidR="00767D94" w:rsidRDefault="00767D94"/>
    <w:p w14:paraId="1241A0ED" w14:textId="1A6140D2" w:rsidR="000B55C7" w:rsidRDefault="000B55C7"/>
    <w:p w14:paraId="5D1C7E69" w14:textId="2E0FA8FE" w:rsidR="000B55C7" w:rsidRDefault="000B55C7"/>
    <w:p w14:paraId="61BEDF72" w14:textId="5DAFE54C" w:rsidR="000B55C7" w:rsidRDefault="000B55C7"/>
    <w:p w14:paraId="41A36A41" w14:textId="77777777" w:rsidR="00A77A8F" w:rsidRDefault="00A77A8F"/>
    <w:p w14:paraId="13CE4BFA" w14:textId="2D4B3C7A" w:rsidR="00A77A8F" w:rsidRDefault="00A77A8F"/>
    <w:p w14:paraId="3E163815" w14:textId="05555691" w:rsidR="00A77A8F" w:rsidRDefault="00A77A8F"/>
    <w:p w14:paraId="3F83DD67" w14:textId="77777777" w:rsidR="00A77A8F" w:rsidRDefault="00A77A8F"/>
    <w:p w14:paraId="42B6C1B8" w14:textId="09277F30" w:rsidR="00A77A8F" w:rsidRDefault="00A77A8F"/>
    <w:p w14:paraId="4429A3A5" w14:textId="2C7D6274" w:rsidR="00A77A8F" w:rsidRDefault="00BE5670">
      <w:r w:rsidRPr="00767D94">
        <w:rPr>
          <w:noProof/>
        </w:rPr>
        <mc:AlternateContent>
          <mc:Choice Requires="wps">
            <w:drawing>
              <wp:anchor distT="0" distB="0" distL="114300" distR="114300" simplePos="0" relativeHeight="251697152" behindDoc="0" locked="0" layoutInCell="1" allowOverlap="1" wp14:anchorId="1210376A" wp14:editId="78212D2A">
                <wp:simplePos x="0" y="0"/>
                <wp:positionH relativeFrom="margin">
                  <wp:posOffset>396240</wp:posOffset>
                </wp:positionH>
                <wp:positionV relativeFrom="paragraph">
                  <wp:posOffset>10795</wp:posOffset>
                </wp:positionV>
                <wp:extent cx="5692140" cy="830580"/>
                <wp:effectExtent l="0" t="0" r="0" b="0"/>
                <wp:wrapNone/>
                <wp:docPr id="12" name="TextBox 11"/>
                <wp:cNvGraphicFramePr/>
                <a:graphic xmlns:a="http://schemas.openxmlformats.org/drawingml/2006/main">
                  <a:graphicData uri="http://schemas.microsoft.com/office/word/2010/wordprocessingShape">
                    <wps:wsp>
                      <wps:cNvSpPr txBox="1"/>
                      <wps:spPr>
                        <a:xfrm>
                          <a:off x="0" y="0"/>
                          <a:ext cx="5692140" cy="830580"/>
                        </a:xfrm>
                        <a:prstGeom prst="rect">
                          <a:avLst/>
                        </a:prstGeom>
                        <a:noFill/>
                      </wps:spPr>
                      <wps:txbx>
                        <w:txbxContent>
                          <w:p w14:paraId="3856B3DD" w14:textId="77777777" w:rsidR="00767D94" w:rsidRDefault="00767D94" w:rsidP="00767D94">
                            <w:pPr>
                              <w:pStyle w:val="NormalWeb"/>
                              <w:spacing w:before="0" w:beforeAutospacing="0" w:after="0" w:afterAutospacing="0"/>
                            </w:pPr>
                            <w:r>
                              <w:rPr>
                                <w:rFonts w:asciiTheme="minorHAnsi" w:hAnsi="Calibri" w:cstheme="minorBidi"/>
                                <w:b/>
                                <w:bCs/>
                                <w:color w:val="000000" w:themeColor="text1"/>
                                <w:kern w:val="24"/>
                              </w:rPr>
                              <w:t xml:space="preserve">Supplemental Figure 2. </w:t>
                            </w:r>
                            <w:r>
                              <w:rPr>
                                <w:rFonts w:asciiTheme="minorHAnsi" w:hAnsi="Calibri" w:cstheme="minorBidi"/>
                                <w:color w:val="000000" w:themeColor="text1"/>
                                <w:kern w:val="24"/>
                              </w:rPr>
                              <w:t>An aneurysm flow phantom used for experimental testing of the network.  This model was made by a silicone casting method.  It was then integrated into a mock circulatory loop and placed on the MRI bed for high resolution 4D flow MRI acquisition.</w:t>
                            </w:r>
                          </w:p>
                        </w:txbxContent>
                      </wps:txbx>
                      <wps:bodyPr wrap="square" rtlCol="0">
                        <a:spAutoFit/>
                      </wps:bodyPr>
                    </wps:wsp>
                  </a:graphicData>
                </a:graphic>
                <wp14:sizeRelH relativeFrom="margin">
                  <wp14:pctWidth>0</wp14:pctWidth>
                </wp14:sizeRelH>
              </wp:anchor>
            </w:drawing>
          </mc:Choice>
          <mc:Fallback>
            <w:pict>
              <v:shapetype w14:anchorId="1210376A" id="_x0000_t202" coordsize="21600,21600" o:spt="202" path="m,l,21600r21600,l21600,xe">
                <v:stroke joinstyle="miter"/>
                <v:path gradientshapeok="t" o:connecttype="rect"/>
              </v:shapetype>
              <v:shape id="TextBox 11" o:spid="_x0000_s1028" type="#_x0000_t202" style="position:absolute;margin-left:31.2pt;margin-top:.85pt;width:448.2pt;height:65.4pt;z-index:2516971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" filled="f" stroked="f">
                <v:textbox style="mso-fit-shape-to-text:t">
                  <w:txbxContent>
                    <w:p w14:paraId="3856B3DD" w14:textId="77777777" w:rsidR="00767D94" w:rsidRDefault="00767D94" w:rsidP="00767D94">
                      <w:pPr>
                        <w:pStyle w:val="NormalWeb"/>
                        <w:spacing w:before="0" w:beforeAutospacing="0" w:after="0" w:afterAutospacing="0"/>
                      </w:pPr>
                      <w:r>
                        <w:rPr>
                          <w:rFonts w:asciiTheme="minorHAnsi" w:hAnsi="Calibri" w:cstheme="minorBidi"/>
                          <w:b/>
                          <w:bCs/>
                          <w:color w:val="000000" w:themeColor="text1"/>
                          <w:kern w:val="24"/>
                        </w:rPr>
                        <w:t xml:space="preserve">Supplemental Figure 2. </w:t>
                      </w:r>
                      <w:r>
                        <w:rPr>
                          <w:rFonts w:asciiTheme="minorHAnsi" w:hAnsi="Calibri" w:cstheme="minorBidi"/>
                          <w:color w:val="000000" w:themeColor="text1"/>
                          <w:kern w:val="24"/>
                        </w:rPr>
                        <w:t>An aneurysm flow phantom used for experimental testing of the network.  This model was made by a silicone casting method.  It was then integrated into a mock circulatory loop and placed on the MRI bed for high resolution 4D flow MRI acquisition.</w:t>
                      </w:r>
                    </w:p>
                  </w:txbxContent>
                </v:textbox>
                <w10:wrap anchorx="margin"/>
              </v:shape>
            </w:pict>
          </mc:Fallback>
        </mc:AlternateContent>
      </w:r>
    </w:p>
    <w:p w14:paraId="497906BC" w14:textId="13AF36C8" w:rsidR="00A77A8F" w:rsidRDefault="00A77A8F"/>
    <w:p w14:paraId="16842F88" w14:textId="77777777" w:rsidR="00A77A8F" w:rsidRDefault="00A77A8F"/>
    <w:p w14:paraId="36CBE213" w14:textId="5ABD5547" w:rsidR="00A77A8F" w:rsidRDefault="00A77A8F"/>
    <w:p w14:paraId="6B2C69BE" w14:textId="738E6E95" w:rsidR="00A77A8F" w:rsidRDefault="00A77A8F"/>
    <w:p w14:paraId="6CEDEC5D" w14:textId="4DA855A4" w:rsidR="00767D94" w:rsidRDefault="00767D94"/>
    <w:p w14:paraId="4DEA6665" w14:textId="3873C894" w:rsidR="00A77A8F" w:rsidRDefault="00A77A8F"/>
    <w:p w14:paraId="4CE29D06" w14:textId="32B8F42C" w:rsidR="00A77A8F" w:rsidRDefault="00A77A8F"/>
    <w:p w14:paraId="7C7C0842" w14:textId="21409544" w:rsidR="00A77A8F" w:rsidRDefault="00A77A8F"/>
    <w:p w14:paraId="1319CF59" w14:textId="77777777" w:rsidR="00CF6125" w:rsidRDefault="00CF6125" w:rsidP="00CD2C28">
      <w:pPr>
        <w:jc w:val="center"/>
      </w:pPr>
    </w:p>
    <w:p w14:paraId="1F5F287A" w14:textId="77777777" w:rsidR="00CF6125" w:rsidRDefault="00CF6125" w:rsidP="00CD2C28">
      <w:pPr>
        <w:jc w:val="center"/>
      </w:pPr>
    </w:p>
    <w:p w14:paraId="214887B1" w14:textId="77777777" w:rsidR="00CF6125" w:rsidRDefault="00CF6125" w:rsidP="00CD2C28">
      <w:pPr>
        <w:jc w:val="center"/>
      </w:pPr>
    </w:p>
    <w:p w14:paraId="29B1F9C2" w14:textId="77777777" w:rsidR="00CF6125" w:rsidRDefault="00CF6125" w:rsidP="00CD2C28">
      <w:pPr>
        <w:jc w:val="center"/>
      </w:pPr>
    </w:p>
    <w:p w14:paraId="3813EAF4" w14:textId="60A7A323" w:rsidR="00CF6125" w:rsidRDefault="00BE5670" w:rsidP="00CD2C28">
      <w:pPr>
        <w:jc w:val="center"/>
      </w:pPr>
      <w:r w:rsidRPr="00A77A8F">
        <w:rPr>
          <w:noProof/>
        </w:rPr>
        <w:lastRenderedPageBreak/>
        <w:drawing>
          <wp:anchor distT="0" distB="0" distL="114300" distR="114300" simplePos="0" relativeHeight="251708416" behindDoc="0" locked="0" layoutInCell="1" allowOverlap="1" wp14:anchorId="6BB53950" wp14:editId="33E2A71B">
            <wp:simplePos x="0" y="0"/>
            <wp:positionH relativeFrom="margin">
              <wp:posOffset>861060</wp:posOffset>
            </wp:positionH>
            <wp:positionV relativeFrom="paragraph">
              <wp:posOffset>196215</wp:posOffset>
            </wp:positionV>
            <wp:extent cx="4144645" cy="3534410"/>
            <wp:effectExtent l="0" t="0" r="8255" b="8890"/>
            <wp:wrapTopAndBottom/>
            <wp:docPr id="40" name="Content Placeholder 4" descr="A close up of a logo&#10;&#10;Description automatically generated">
              <a:extLst xmlns:a="http://schemas.openxmlformats.org/drawingml/2006/main">
                <a:ext uri="{FF2B5EF4-FFF2-40B4-BE49-F238E27FC236}">
                  <a16:creationId xmlns:a16="http://schemas.microsoft.com/office/drawing/2014/main" id="{19FAD453-2E24-45B6-8EE3-336318B9295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ontent Placeholder 4" descr="A close up of a logo&#10;&#10;Description automatically generated">
                      <a:extLst>
                        <a:ext uri="{FF2B5EF4-FFF2-40B4-BE49-F238E27FC236}">
                          <a16:creationId xmlns:a16="http://schemas.microsoft.com/office/drawing/2014/main" id="{19FAD453-2E24-45B6-8EE3-336318B9295C}"/>
                        </a:ext>
                      </a:extLst>
                    </pic:cNvPr>
                    <pic:cNvPicPr>
                      <a:picLocks noChangeAspect="1"/>
                    </pic:cNvPicPr>
                  </pic:nvPicPr>
                  <pic:blipFill rotWithShape="1">
                    <a:blip r:embed="rId9" cstate="print">
                      <a:extLst>
                        <a:ext uri="{28A0092B-C50C-407E-A947-70E740481C1C}">
                          <a14:useLocalDpi xmlns:a14="http://schemas.microsoft.com/office/drawing/2010/main" val="0"/>
                        </a:ext>
                      </a:extLst>
                    </a:blip>
                    <a:srcRect l="3503"/>
                    <a:stretch/>
                  </pic:blipFill>
                  <pic:spPr>
                    <a:xfrm>
                      <a:off x="0" y="0"/>
                      <a:ext cx="4144645" cy="3534410"/>
                    </a:xfrm>
                    <a:prstGeom prst="rect">
                      <a:avLst/>
                    </a:prstGeom>
                    <a:ln w="19050">
                      <a:noFill/>
                    </a:ln>
                  </pic:spPr>
                </pic:pic>
              </a:graphicData>
            </a:graphic>
            <wp14:sizeRelH relativeFrom="page">
              <wp14:pctWidth>0</wp14:pctWidth>
            </wp14:sizeRelH>
            <wp14:sizeRelV relativeFrom="page">
              <wp14:pctHeight>0</wp14:pctHeight>
            </wp14:sizeRelV>
          </wp:anchor>
        </w:drawing>
      </w:r>
    </w:p>
    <w:p w14:paraId="22FCDED1" w14:textId="1C8633F8" w:rsidR="00CF6125" w:rsidRDefault="00BE5670" w:rsidP="00CD2C28">
      <w:pPr>
        <w:jc w:val="center"/>
      </w:pPr>
      <w:r w:rsidRPr="00767D94">
        <w:rPr>
          <w:noProof/>
        </w:rPr>
        <mc:AlternateContent>
          <mc:Choice Requires="wps">
            <w:drawing>
              <wp:anchor distT="0" distB="0" distL="114300" distR="114300" simplePos="0" relativeHeight="251707392" behindDoc="0" locked="0" layoutInCell="1" allowOverlap="1" wp14:anchorId="26ECEEB9" wp14:editId="3839E4C0">
                <wp:simplePos x="0" y="0"/>
                <wp:positionH relativeFrom="margin">
                  <wp:posOffset>609600</wp:posOffset>
                </wp:positionH>
                <wp:positionV relativeFrom="paragraph">
                  <wp:posOffset>3448050</wp:posOffset>
                </wp:positionV>
                <wp:extent cx="5257800" cy="830580"/>
                <wp:effectExtent l="0" t="0" r="0" b="0"/>
                <wp:wrapNone/>
                <wp:docPr id="6" name="TextBox 11"/>
                <wp:cNvGraphicFramePr/>
                <a:graphic xmlns:a="http://schemas.openxmlformats.org/drawingml/2006/main">
                  <a:graphicData uri="http://schemas.microsoft.com/office/word/2010/wordprocessingShape">
                    <wps:wsp>
                      <wps:cNvSpPr txBox="1"/>
                      <wps:spPr>
                        <a:xfrm>
                          <a:off x="0" y="0"/>
                          <a:ext cx="5257800" cy="830580"/>
                        </a:xfrm>
                        <a:prstGeom prst="rect">
                          <a:avLst/>
                        </a:prstGeom>
                        <a:noFill/>
                      </wps:spPr>
                      <wps:txbx>
                        <w:txbxContent>
                          <w:p w14:paraId="760A9B2C" w14:textId="7044F96B" w:rsidR="00A77A8F" w:rsidRDefault="00A77A8F" w:rsidP="00CD2C28">
                            <w:pPr>
                              <w:pStyle w:val="NormalWeb"/>
                              <w:spacing w:before="0" w:beforeAutospacing="0" w:after="0" w:afterAutospacing="0"/>
                            </w:pPr>
                            <w:r>
                              <w:rPr>
                                <w:rFonts w:asciiTheme="minorHAnsi" w:hAnsi="Calibri" w:cstheme="minorBidi"/>
                                <w:b/>
                                <w:bCs/>
                                <w:color w:val="000000" w:themeColor="text1"/>
                                <w:kern w:val="24"/>
                              </w:rPr>
                              <w:t xml:space="preserve">Supplemental Figure 3. </w:t>
                            </w:r>
                            <w:r>
                              <w:rPr>
                                <w:rFonts w:asciiTheme="minorHAnsi" w:hAnsi="Calibri" w:cstheme="minorBidi"/>
                                <w:color w:val="000000" w:themeColor="text1"/>
                                <w:kern w:val="24"/>
                              </w:rPr>
                              <w:t>Validation loss is plotted to show mean squared error reduction during training.</w:t>
                            </w:r>
                            <w:r w:rsidR="00D00435">
                              <w:rPr>
                                <w:rFonts w:asciiTheme="minorHAnsi" w:hAnsi="Calibri" w:cstheme="minorBidi"/>
                                <w:color w:val="000000" w:themeColor="text1"/>
                                <w:kern w:val="24"/>
                              </w:rPr>
                              <w:t xml:space="preserve"> Plotted with Matlab (Mathworks)</w:t>
                            </w:r>
                          </w:p>
                        </w:txbxContent>
                      </wps:txbx>
                      <wps:bodyPr wrap="square" rtlCol="0">
                        <a:spAutoFit/>
                      </wps:bodyPr>
                    </wps:wsp>
                  </a:graphicData>
                </a:graphic>
                <wp14:sizeRelH relativeFrom="margin">
                  <wp14:pctWidth>0</wp14:pctWidth>
                </wp14:sizeRelH>
              </wp:anchor>
            </w:drawing>
          </mc:Choice>
          <mc:Fallback>
            <w:pict>
              <v:shape w14:anchorId="26ECEEB9" id="_x0000_s1029" type="#_x0000_t202" style="position:absolute;left:0;text-align:left;margin-left:48pt;margin-top:271.5pt;width:414pt;height:65.4pt;z-index:2517073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" filled="f" stroked="f">
                <v:textbox style="mso-fit-shape-to-text:t">
                  <w:txbxContent>
                    <w:p w14:paraId="760A9B2C" w14:textId="7044F96B" w:rsidR="00A77A8F" w:rsidRDefault="00A77A8F" w:rsidP="00CD2C28">
                      <w:pPr>
                        <w:pStyle w:val="NormalWeb"/>
                        <w:spacing w:before="0" w:beforeAutospacing="0" w:after="0" w:afterAutospacing="0"/>
                      </w:pPr>
                      <w:r>
                        <w:rPr>
                          <w:rFonts w:asciiTheme="minorHAnsi" w:hAnsi="Calibri" w:cstheme="minorBidi"/>
                          <w:b/>
                          <w:bCs/>
                          <w:color w:val="000000" w:themeColor="text1"/>
                          <w:kern w:val="24"/>
                        </w:rPr>
                        <w:t xml:space="preserve">Supplemental Figure 3. </w:t>
                      </w:r>
                      <w:r>
                        <w:rPr>
                          <w:rFonts w:asciiTheme="minorHAnsi" w:hAnsi="Calibri" w:cstheme="minorBidi"/>
                          <w:color w:val="000000" w:themeColor="text1"/>
                          <w:kern w:val="24"/>
                        </w:rPr>
                        <w:t>Validation loss is plotted to show mean squared error reduction during training.</w:t>
                      </w:r>
                      <w:r w:rsidR="00D00435">
                        <w:rPr>
                          <w:rFonts w:asciiTheme="minorHAnsi" w:hAnsi="Calibri" w:cstheme="minorBidi"/>
                          <w:color w:val="000000" w:themeColor="text1"/>
                          <w:kern w:val="24"/>
                        </w:rPr>
                        <w:t xml:space="preserve"> Plotted with </w:t>
                      </w:r>
                      <w:proofErr w:type="spellStart"/>
                      <w:r w:rsidR="00D00435">
                        <w:rPr>
                          <w:rFonts w:asciiTheme="minorHAnsi" w:hAnsi="Calibri" w:cstheme="minorBidi"/>
                          <w:color w:val="000000" w:themeColor="text1"/>
                          <w:kern w:val="24"/>
                        </w:rPr>
                        <w:t>Matlab</w:t>
                      </w:r>
                      <w:proofErr w:type="spellEnd"/>
                      <w:r w:rsidR="00D00435">
                        <w:rPr>
                          <w:rFonts w:asciiTheme="minorHAnsi" w:hAnsi="Calibri" w:cstheme="minorBidi"/>
                          <w:color w:val="000000" w:themeColor="text1"/>
                          <w:kern w:val="24"/>
                        </w:rPr>
                        <w:t xml:space="preserve"> (</w:t>
                      </w:r>
                      <w:proofErr w:type="spellStart"/>
                      <w:r w:rsidR="00D00435">
                        <w:rPr>
                          <w:rFonts w:asciiTheme="minorHAnsi" w:hAnsi="Calibri" w:cstheme="minorBidi"/>
                          <w:color w:val="000000" w:themeColor="text1"/>
                          <w:kern w:val="24"/>
                        </w:rPr>
                        <w:t>Mathworks</w:t>
                      </w:r>
                      <w:proofErr w:type="spellEnd"/>
                      <w:r w:rsidR="00D00435">
                        <w:rPr>
                          <w:rFonts w:asciiTheme="minorHAnsi" w:hAnsi="Calibri" w:cstheme="minorBidi"/>
                          <w:color w:val="000000" w:themeColor="text1"/>
                          <w:kern w:val="24"/>
                        </w:rPr>
                        <w:t>)</w:t>
                      </w:r>
                    </w:p>
                  </w:txbxContent>
                </v:textbox>
                <w10:wrap anchorx="margin"/>
              </v:shape>
            </w:pict>
          </mc:Fallback>
        </mc:AlternateContent>
      </w:r>
    </w:p>
    <w:p w14:paraId="726E5DCE" w14:textId="4029BEB6" w:rsidR="00CF6125" w:rsidRDefault="00CF6125" w:rsidP="00CD2C28">
      <w:pPr>
        <w:jc w:val="center"/>
      </w:pPr>
    </w:p>
    <w:p w14:paraId="344E4F09" w14:textId="1343AB26" w:rsidR="00CF6125" w:rsidRDefault="00CF6125" w:rsidP="00CD2C28">
      <w:pPr>
        <w:jc w:val="center"/>
      </w:pPr>
    </w:p>
    <w:p w14:paraId="03DD9BB5" w14:textId="65045C10" w:rsidR="00CF6125" w:rsidRDefault="00CF6125" w:rsidP="00CD2C28">
      <w:pPr>
        <w:jc w:val="center"/>
      </w:pPr>
    </w:p>
    <w:p w14:paraId="7D7E2E82" w14:textId="28412DF2" w:rsidR="00CF6125" w:rsidRDefault="00BE5670" w:rsidP="00CD2C28">
      <w:pPr>
        <w:jc w:val="center"/>
      </w:pPr>
      <w:r w:rsidRPr="00BE5670">
        <w:rPr>
          <w:noProof/>
        </w:rPr>
        <w:lastRenderedPageBreak/>
        <w:drawing>
          <wp:inline distT="0" distB="0" distL="0" distR="0" wp14:anchorId="678C61C5" wp14:editId="1184B36F">
            <wp:extent cx="4953841" cy="3672840"/>
            <wp:effectExtent l="0" t="0" r="0" b="3810"/>
            <wp:docPr id="2" name="Picture 2" descr="Chart, line chart&#10;&#10;Description automatically generated">
              <a:extLst xmlns:a="http://schemas.openxmlformats.org/drawingml/2006/main">
                <a:ext uri="{FF2B5EF4-FFF2-40B4-BE49-F238E27FC236}">
                  <a16:creationId xmlns:a16="http://schemas.microsoft.com/office/drawing/2014/main" id="{EDAF8E6B-2127-4ADF-832C-4E710A75BC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hart, line chart&#10;&#10;Description automatically generated">
                      <a:extLst>
                        <a:ext uri="{FF2B5EF4-FFF2-40B4-BE49-F238E27FC236}">
                          <a16:creationId xmlns:a16="http://schemas.microsoft.com/office/drawing/2014/main" id="{EDAF8E6B-2127-4ADF-832C-4E710A75BC11}"/>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68322" cy="3683577"/>
                    </a:xfrm>
                    <a:prstGeom prst="rect">
                      <a:avLst/>
                    </a:prstGeom>
                  </pic:spPr>
                </pic:pic>
              </a:graphicData>
            </a:graphic>
          </wp:inline>
        </w:drawing>
      </w:r>
    </w:p>
    <w:p w14:paraId="5B2ACDE8" w14:textId="1421DCC5" w:rsidR="00CF6125" w:rsidRDefault="00BE5670" w:rsidP="00CD2C28">
      <w:pPr>
        <w:jc w:val="center"/>
      </w:pPr>
      <w:r w:rsidRPr="00767D94">
        <w:rPr>
          <w:noProof/>
        </w:rPr>
        <mc:AlternateContent>
          <mc:Choice Requires="wps">
            <w:drawing>
              <wp:anchor distT="0" distB="0" distL="114300" distR="114300" simplePos="0" relativeHeight="251710464" behindDoc="0" locked="0" layoutInCell="1" allowOverlap="1" wp14:anchorId="7A43BFA6" wp14:editId="70434B1B">
                <wp:simplePos x="0" y="0"/>
                <wp:positionH relativeFrom="margin">
                  <wp:posOffset>266700</wp:posOffset>
                </wp:positionH>
                <wp:positionV relativeFrom="paragraph">
                  <wp:posOffset>33655</wp:posOffset>
                </wp:positionV>
                <wp:extent cx="5257800" cy="830580"/>
                <wp:effectExtent l="0" t="0" r="0" b="0"/>
                <wp:wrapNone/>
                <wp:docPr id="7" name="TextBox 11"/>
                <wp:cNvGraphicFramePr/>
                <a:graphic xmlns:a="http://schemas.openxmlformats.org/drawingml/2006/main">
                  <a:graphicData uri="http://schemas.microsoft.com/office/word/2010/wordprocessingShape">
                    <wps:wsp>
                      <wps:cNvSpPr txBox="1"/>
                      <wps:spPr>
                        <a:xfrm>
                          <a:off x="0" y="0"/>
                          <a:ext cx="5257800" cy="830580"/>
                        </a:xfrm>
                        <a:prstGeom prst="rect">
                          <a:avLst/>
                        </a:prstGeom>
                        <a:noFill/>
                      </wps:spPr>
                      <wps:txbx>
                        <w:txbxContent>
                          <w:p w14:paraId="56C2BB94" w14:textId="1DBD6757" w:rsidR="00BE5670" w:rsidRDefault="00BE5670" w:rsidP="00BE5670">
                            <w:pPr>
                              <w:pStyle w:val="NormalWeb"/>
                              <w:spacing w:before="0" w:beforeAutospacing="0" w:after="0" w:afterAutospacing="0"/>
                            </w:pPr>
                            <w:r>
                              <w:rPr>
                                <w:rFonts w:asciiTheme="minorHAnsi" w:hAnsi="Calibri" w:cstheme="minorBidi"/>
                                <w:b/>
                                <w:bCs/>
                                <w:color w:val="000000" w:themeColor="text1"/>
                                <w:kern w:val="24"/>
                              </w:rPr>
                              <w:t xml:space="preserve">Supplemental Figure 4. </w:t>
                            </w:r>
                            <w:r w:rsidRPr="00BE5670">
                              <w:rPr>
                                <w:rFonts w:asciiTheme="minorHAnsi" w:hAnsi="Calibri" w:cstheme="minorBidi"/>
                                <w:color w:val="000000" w:themeColor="text1"/>
                                <w:kern w:val="24"/>
                              </w:rPr>
                              <w:t xml:space="preserve">A network validation was performed by running an additional CFD case, which was separate than those used for network training.  Mean square error was plotted vs noise level for test and validation cases with and without the CNN.     </w:t>
                            </w:r>
                            <w:r w:rsidR="00D00435">
                              <w:rPr>
                                <w:rFonts w:asciiTheme="minorHAnsi" w:hAnsi="Calibri" w:cstheme="minorBidi"/>
                                <w:color w:val="000000" w:themeColor="text1"/>
                                <w:kern w:val="24"/>
                              </w:rPr>
                              <w:t>Plotted with Matlab (Mathworks)</w:t>
                            </w:r>
                          </w:p>
                        </w:txbxContent>
                      </wps:txbx>
                      <wps:bodyPr wrap="square" rtlCol="0">
                        <a:spAutoFit/>
                      </wps:bodyPr>
                    </wps:wsp>
                  </a:graphicData>
                </a:graphic>
                <wp14:sizeRelH relativeFrom="margin">
                  <wp14:pctWidth>0</wp14:pctWidth>
                </wp14:sizeRelH>
              </wp:anchor>
            </w:drawing>
          </mc:Choice>
          <mc:Fallback>
            <w:pict>
              <v:shape w14:anchorId="7A43BFA6" id="_x0000_s1030" type="#_x0000_t202" style="position:absolute;left:0;text-align:left;margin-left:21pt;margin-top:2.65pt;width:414pt;height:65.4pt;z-index:2517104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" filled="f" stroked="f">
                <v:textbox style="mso-fit-shape-to-text:t">
                  <w:txbxContent>
                    <w:p w14:paraId="56C2BB94" w14:textId="1DBD6757" w:rsidR="00BE5670" w:rsidRDefault="00BE5670" w:rsidP="00BE5670">
                      <w:pPr>
                        <w:pStyle w:val="NormalWeb"/>
                        <w:spacing w:before="0" w:beforeAutospacing="0" w:after="0" w:afterAutospacing="0"/>
                      </w:pPr>
                      <w:r>
                        <w:rPr>
                          <w:rFonts w:asciiTheme="minorHAnsi" w:hAnsi="Calibri" w:cstheme="minorBidi"/>
                          <w:b/>
                          <w:bCs/>
                          <w:color w:val="000000" w:themeColor="text1"/>
                          <w:kern w:val="24"/>
                        </w:rPr>
                        <w:t xml:space="preserve">Supplemental Figure 4. </w:t>
                      </w:r>
                      <w:r w:rsidRPr="00BE5670">
                        <w:rPr>
                          <w:rFonts w:asciiTheme="minorHAnsi" w:hAnsi="Calibri" w:cstheme="minorBidi"/>
                          <w:color w:val="000000" w:themeColor="text1"/>
                          <w:kern w:val="24"/>
                        </w:rPr>
                        <w:t xml:space="preserve">A network validation was performed by running an additional CFD case, which was separate than those used for network training.  Mean square error was plotted vs noise level for test and validation cases with and without the CNN.     </w:t>
                      </w:r>
                      <w:r w:rsidR="00D00435">
                        <w:rPr>
                          <w:rFonts w:asciiTheme="minorHAnsi" w:hAnsi="Calibri" w:cstheme="minorBidi"/>
                          <w:color w:val="000000" w:themeColor="text1"/>
                          <w:kern w:val="24"/>
                        </w:rPr>
                        <w:t xml:space="preserve">Plotted with </w:t>
                      </w:r>
                      <w:proofErr w:type="spellStart"/>
                      <w:r w:rsidR="00D00435">
                        <w:rPr>
                          <w:rFonts w:asciiTheme="minorHAnsi" w:hAnsi="Calibri" w:cstheme="minorBidi"/>
                          <w:color w:val="000000" w:themeColor="text1"/>
                          <w:kern w:val="24"/>
                        </w:rPr>
                        <w:t>Matlab</w:t>
                      </w:r>
                      <w:proofErr w:type="spellEnd"/>
                      <w:r w:rsidR="00D00435">
                        <w:rPr>
                          <w:rFonts w:asciiTheme="minorHAnsi" w:hAnsi="Calibri" w:cstheme="minorBidi"/>
                          <w:color w:val="000000" w:themeColor="text1"/>
                          <w:kern w:val="24"/>
                        </w:rPr>
                        <w:t xml:space="preserve"> (</w:t>
                      </w:r>
                      <w:proofErr w:type="spellStart"/>
                      <w:r w:rsidR="00D00435">
                        <w:rPr>
                          <w:rFonts w:asciiTheme="minorHAnsi" w:hAnsi="Calibri" w:cstheme="minorBidi"/>
                          <w:color w:val="000000" w:themeColor="text1"/>
                          <w:kern w:val="24"/>
                        </w:rPr>
                        <w:t>Mathworks</w:t>
                      </w:r>
                      <w:proofErr w:type="spellEnd"/>
                      <w:r w:rsidR="00D00435">
                        <w:rPr>
                          <w:rFonts w:asciiTheme="minorHAnsi" w:hAnsi="Calibri" w:cstheme="minorBidi"/>
                          <w:color w:val="000000" w:themeColor="text1"/>
                          <w:kern w:val="24"/>
                        </w:rPr>
                        <w:t>)</w:t>
                      </w:r>
                    </w:p>
                  </w:txbxContent>
                </v:textbox>
                <w10:wrap anchorx="margin"/>
              </v:shape>
            </w:pict>
          </mc:Fallback>
        </mc:AlternateContent>
      </w:r>
    </w:p>
    <w:p w14:paraId="2F7D9E26" w14:textId="363047A8" w:rsidR="00CF6125" w:rsidRDefault="00CF6125" w:rsidP="00CD2C28">
      <w:pPr>
        <w:jc w:val="center"/>
      </w:pPr>
    </w:p>
    <w:p w14:paraId="1838D63B" w14:textId="66DA4BBD" w:rsidR="00CF6125" w:rsidRDefault="00CF6125" w:rsidP="00CD2C28">
      <w:pPr>
        <w:jc w:val="center"/>
      </w:pPr>
    </w:p>
    <w:p w14:paraId="4AFA9C06" w14:textId="55B4CCCE" w:rsidR="007D6A88" w:rsidRDefault="007D6A88" w:rsidP="00CF6125"/>
    <w:sectPr w:rsidR="007D6A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4F57"/>
    <w:rsid w:val="000B55C7"/>
    <w:rsid w:val="00107D50"/>
    <w:rsid w:val="00767D94"/>
    <w:rsid w:val="007D6A88"/>
    <w:rsid w:val="00851458"/>
    <w:rsid w:val="00A77A8F"/>
    <w:rsid w:val="00BC4F57"/>
    <w:rsid w:val="00BD6E48"/>
    <w:rsid w:val="00BE5670"/>
    <w:rsid w:val="00C10BF1"/>
    <w:rsid w:val="00CD2C28"/>
    <w:rsid w:val="00CF6125"/>
    <w:rsid w:val="00D00435"/>
    <w:rsid w:val="00E4742B"/>
    <w:rsid w:val="00E552EC"/>
    <w:rsid w:val="00F54C2B"/>
    <w:rsid w:val="00F61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3B7BA"/>
  <w15:chartTrackingRefBased/>
  <w15:docId w15:val="{DBFA51B7-EBA2-4C38-88B9-96F9CD661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7D94"/>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083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307269107F1F40A90FA3B7B3B322AD" ma:contentTypeVersion="12" ma:contentTypeDescription="Create a new document." ma:contentTypeScope="" ma:versionID="8cc66dc82028cc0e48ad3da10eed65bb">
  <xsd:schema xmlns:xsd="http://www.w3.org/2001/XMLSchema" xmlns:xs="http://www.w3.org/2001/XMLSchema" xmlns:p="http://schemas.microsoft.com/office/2006/metadata/properties" xmlns:ns3="b0dc4151-3953-4259-b7b7-ea3a12325f08" xmlns:ns4="68c4cc3d-07bd-4ddc-bb19-31870420379d" targetNamespace="http://schemas.microsoft.com/office/2006/metadata/properties" ma:root="true" ma:fieldsID="e4c91cba0b30816091b28031545f1001" ns3:_="" ns4:_="">
    <xsd:import namespace="b0dc4151-3953-4259-b7b7-ea3a12325f08"/>
    <xsd:import namespace="68c4cc3d-07bd-4ddc-bb19-31870420379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dc4151-3953-4259-b7b7-ea3a12325f0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c4cc3d-07bd-4ddc-bb19-31870420379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5DACB23-42FF-42B4-B07C-85B34E054A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dc4151-3953-4259-b7b7-ea3a12325f08"/>
    <ds:schemaRef ds:uri="68c4cc3d-07bd-4ddc-bb19-3187042037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39E176-415A-452C-B3FD-76B0FAD3405A}">
  <ds:schemaRefs>
    <ds:schemaRef ds:uri="http://schemas.microsoft.com/sharepoint/v3/contenttype/forms"/>
  </ds:schemaRefs>
</ds:datastoreItem>
</file>

<file path=customXml/itemProps3.xml><?xml version="1.0" encoding="utf-8"?>
<ds:datastoreItem xmlns:ds="http://schemas.openxmlformats.org/officeDocument/2006/customXml" ds:itemID="{030C332C-3615-4892-A766-33DCADE38CA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213</Words>
  <Characters>1084</Characters>
  <Application>Microsoft Office Word</Application>
  <DocSecurity>0</DocSecurity>
  <Lines>34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Rutkowski</dc:creator>
  <cp:keywords/>
  <dc:description/>
  <cp:lastModifiedBy>Rutkowski David R</cp:lastModifiedBy>
  <cp:revision>3</cp:revision>
  <dcterms:created xsi:type="dcterms:W3CDTF">2021-02-25T02:57:00Z</dcterms:created>
  <dcterms:modified xsi:type="dcterms:W3CDTF">2021-02-25T03:01:00Z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0x01010022307269107F1F40A90FA3B7B3B322AD</vt:lpwstr>
  </property>
</Properties>
</file>