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3996" w14:textId="77777777" w:rsidR="00130989" w:rsidRDefault="00130989" w:rsidP="00130989">
      <w:pPr>
        <w:pStyle w:val="PGE-Normal"/>
      </w:pPr>
    </w:p>
    <w:p w14:paraId="6919098E" w14:textId="77777777" w:rsidR="005B065D" w:rsidRDefault="005B065D" w:rsidP="005B065D">
      <w:pPr>
        <w:pStyle w:val="Ttulo"/>
      </w:pPr>
      <w:r>
        <w:lastRenderedPageBreak/>
        <w:t>ANEXO I - TERMO DE REFERÊNCIA</w:t>
      </w:r>
    </w:p>
    <w:p w14:paraId="0090732B" w14:textId="77777777" w:rsidR="005B065D" w:rsidRDefault="005B065D" w:rsidP="005B065D">
      <w:pPr>
        <w:pStyle w:val="Ttulo1"/>
      </w:pPr>
      <w:r>
        <w:t>DO OBJETO</w:t>
      </w:r>
    </w:p>
    <w:p w14:paraId="409EDF49" w14:textId="77777777" w:rsidR="005B065D" w:rsidRPr="00022617" w:rsidRDefault="005B065D" w:rsidP="005B065D">
      <w:pPr>
        <w:pStyle w:val="N11"/>
      </w:pPr>
      <w:r w:rsidRPr="009751CA">
        <w:t>Aquisição nos termos da tabela abaixo, conforme condições e exigências estabelecidas neste Termo de Referência:</w:t>
      </w:r>
    </w:p>
    <w:tbl>
      <w:tblPr>
        <w:tblpPr w:leftFromText="141" w:rightFromText="141" w:vertAnchor="text"/>
        <w:tblW w:w="4964" w:type="pct"/>
        <w:tblCellMar>
          <w:left w:w="0" w:type="dxa"/>
          <w:right w:w="0" w:type="dxa"/>
        </w:tblCellMar>
        <w:tblLook w:val="04A0" w:firstRow="1" w:lastRow="0" w:firstColumn="1" w:lastColumn="0" w:noHBand="0" w:noVBand="1"/>
      </w:tblPr>
      <w:tblGrid>
        <w:gridCol w:w="848"/>
        <w:gridCol w:w="2088"/>
        <w:gridCol w:w="1221"/>
        <w:gridCol w:w="1361"/>
        <w:gridCol w:w="1877"/>
        <w:gridCol w:w="1877"/>
      </w:tblGrid>
      <w:tr w:rsidR="005B065D" w:rsidRPr="009751CA" w14:paraId="60FABD4A" w14:textId="77777777" w:rsidTr="00326409">
        <w:trPr>
          <w:trHeight w:val="525"/>
        </w:trPr>
        <w:tc>
          <w:tcPr>
            <w:tcW w:w="457" w:type="pct"/>
            <w:tcBorders>
              <w:top w:val="single" w:sz="8" w:space="0" w:color="auto"/>
              <w:left w:val="single" w:sz="4" w:space="0" w:color="auto"/>
              <w:bottom w:val="single" w:sz="8" w:space="0" w:color="auto"/>
              <w:right w:val="single" w:sz="4" w:space="0" w:color="auto"/>
            </w:tcBorders>
            <w:tcMar>
              <w:top w:w="0" w:type="dxa"/>
              <w:left w:w="70" w:type="dxa"/>
              <w:bottom w:w="0" w:type="dxa"/>
              <w:right w:w="70" w:type="dxa"/>
            </w:tcMar>
            <w:vAlign w:val="center"/>
            <w:hideMark/>
          </w:tcPr>
          <w:p w14:paraId="29E8C2DF" w14:textId="77777777" w:rsidR="005B065D" w:rsidRPr="009751CA" w:rsidRDefault="005B065D" w:rsidP="00326409">
            <w:pPr>
              <w:pStyle w:val="PGE-Normal"/>
            </w:pPr>
            <w:r w:rsidRPr="009751CA">
              <w:t>ITENS</w:t>
            </w:r>
          </w:p>
        </w:tc>
        <w:tc>
          <w:tcPr>
            <w:tcW w:w="1126" w:type="pct"/>
            <w:tcBorders>
              <w:top w:val="single" w:sz="8" w:space="0" w:color="auto"/>
              <w:left w:val="single" w:sz="4" w:space="0" w:color="auto"/>
              <w:bottom w:val="single" w:sz="8" w:space="0" w:color="auto"/>
              <w:right w:val="single" w:sz="8" w:space="0" w:color="auto"/>
            </w:tcBorders>
            <w:tcMar>
              <w:top w:w="0" w:type="dxa"/>
              <w:left w:w="70" w:type="dxa"/>
              <w:bottom w:w="0" w:type="dxa"/>
              <w:right w:w="70" w:type="dxa"/>
            </w:tcMar>
            <w:vAlign w:val="center"/>
            <w:hideMark/>
          </w:tcPr>
          <w:p w14:paraId="6188B1A9" w14:textId="77777777" w:rsidR="005B065D" w:rsidRPr="009751CA" w:rsidRDefault="005B065D" w:rsidP="00326409">
            <w:pPr>
              <w:pStyle w:val="PGE-Normal"/>
            </w:pPr>
            <w:r w:rsidRPr="009751CA">
              <w:t>DESCRIÇÃO / ESPECIFICAÇÃO</w:t>
            </w:r>
          </w:p>
        </w:tc>
        <w:tc>
          <w:tcPr>
            <w:tcW w:w="658"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41499A1" w14:textId="77777777" w:rsidR="005B065D" w:rsidRPr="009751CA" w:rsidRDefault="005B065D" w:rsidP="00326409">
            <w:pPr>
              <w:pStyle w:val="PGE-Normal"/>
            </w:pPr>
            <w:r w:rsidRPr="009751CA">
              <w:t>UNIDADE</w:t>
            </w:r>
          </w:p>
        </w:tc>
        <w:tc>
          <w:tcPr>
            <w:tcW w:w="734"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35568B48" w14:textId="77777777" w:rsidR="005B065D" w:rsidRPr="009751CA" w:rsidRDefault="005B065D" w:rsidP="00326409">
            <w:pPr>
              <w:pStyle w:val="PGE-Normal"/>
            </w:pPr>
            <w:r w:rsidRPr="009751CA">
              <w:t>QUANT</w:t>
            </w:r>
          </w:p>
        </w:tc>
        <w:tc>
          <w:tcPr>
            <w:tcW w:w="1012"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542A222C" w14:textId="77777777" w:rsidR="005B065D" w:rsidRPr="009751CA" w:rsidRDefault="005B065D" w:rsidP="00326409">
            <w:pPr>
              <w:pStyle w:val="PGE-Normal"/>
            </w:pPr>
            <w:r w:rsidRPr="00022617">
              <w:t xml:space="preserve">VALOR </w:t>
            </w:r>
            <w:r w:rsidRPr="009751CA">
              <w:t>UNIT. MÁXIMO POR ITEM</w:t>
            </w:r>
          </w:p>
        </w:tc>
        <w:tc>
          <w:tcPr>
            <w:tcW w:w="1012" w:type="pct"/>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6F6DC3BB" w14:textId="77777777" w:rsidR="005B065D" w:rsidRPr="009751CA" w:rsidRDefault="005B065D" w:rsidP="00326409">
            <w:pPr>
              <w:pStyle w:val="PGE-Normal"/>
            </w:pPr>
            <w:r w:rsidRPr="009751CA">
              <w:t>VALOR TOTAL POR ITEM</w:t>
            </w:r>
          </w:p>
        </w:tc>
      </w:tr>
      <w:tr w:rsidR="005B065D" w:rsidRPr="009751CA" w14:paraId="41D802A4" w14:textId="77777777" w:rsidTr="00326409">
        <w:trPr>
          <w:trHeight w:val="315"/>
        </w:trPr>
        <w:tc>
          <w:tcPr>
            <w:tcW w:w="457" w:type="pct"/>
            <w:tcBorders>
              <w:top w:val="nil"/>
              <w:left w:val="single" w:sz="4" w:space="0" w:color="auto"/>
              <w:bottom w:val="single" w:sz="8" w:space="0" w:color="auto"/>
              <w:right w:val="single" w:sz="4" w:space="0" w:color="auto"/>
            </w:tcBorders>
            <w:tcMar>
              <w:top w:w="0" w:type="dxa"/>
              <w:left w:w="70" w:type="dxa"/>
              <w:bottom w:w="0" w:type="dxa"/>
              <w:right w:w="70" w:type="dxa"/>
            </w:tcMar>
            <w:vAlign w:val="center"/>
            <w:hideMark/>
          </w:tcPr>
          <w:p w14:paraId="0E3CB081" w14:textId="77777777" w:rsidR="005B065D" w:rsidRPr="00B627F9" w:rsidRDefault="005B065D" w:rsidP="00326409">
            <w:pPr>
              <w:pStyle w:val="PGE-Normal"/>
              <w:rPr>
                <w:color w:val="FF0000"/>
              </w:rPr>
            </w:pPr>
            <w:r w:rsidRPr="00B627F9">
              <w:rPr>
                <w:color w:val="FF0000"/>
              </w:rPr>
              <w:t>{%tr for it in itens %}</w:t>
            </w:r>
          </w:p>
        </w:tc>
        <w:tc>
          <w:tcPr>
            <w:tcW w:w="1126" w:type="pct"/>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14:paraId="494BF890" w14:textId="77777777" w:rsidR="005B065D" w:rsidRPr="009751CA" w:rsidRDefault="005B065D" w:rsidP="00326409">
            <w:pPr>
              <w:pStyle w:val="PGE-Normal"/>
            </w:pPr>
            <w:r w:rsidRPr="009751CA"/>
          </w:p>
        </w:tc>
        <w:tc>
          <w:tcPr>
            <w:tcW w:w="658"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28B92E5" w14:textId="77777777" w:rsidR="005B065D" w:rsidRPr="009751CA" w:rsidRDefault="005B065D" w:rsidP="00326409">
            <w:pPr>
              <w:pStyle w:val="PGE-Normal"/>
            </w:pPr>
            <w:r w:rsidRPr="009751CA"/>
          </w:p>
        </w:tc>
        <w:tc>
          <w:tcPr>
            <w:tcW w:w="734"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3F8F01DB" w14:textId="77777777" w:rsidR="005B065D" w:rsidRPr="009751CA" w:rsidRDefault="005B065D" w:rsidP="00326409">
            <w:pPr>
              <w:pStyle w:val="PGE-Normal"/>
            </w:pPr>
            <w:r w:rsidRPr="009751CA"/>
          </w:p>
        </w:tc>
        <w:tc>
          <w:tcPr>
            <w:tcW w:w="1012"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6C46FDE8" w14:textId="77777777" w:rsidR="005B065D" w:rsidRPr="009751CA" w:rsidRDefault="005B065D" w:rsidP="00326409">
            <w:pPr>
              <w:pStyle w:val="PGE-Normal"/>
            </w:pPr>
            <w:r w:rsidRPr="009751CA"/>
          </w:p>
        </w:tc>
        <w:tc>
          <w:tcPr>
            <w:tcW w:w="1012" w:type="pct"/>
            <w:tcBorders>
              <w:top w:val="nil"/>
              <w:left w:val="nil"/>
              <w:bottom w:val="single" w:sz="8" w:space="0" w:color="auto"/>
              <w:right w:val="single" w:sz="8" w:space="0" w:color="auto"/>
            </w:tcBorders>
            <w:tcMar>
              <w:top w:w="0" w:type="dxa"/>
              <w:left w:w="70" w:type="dxa"/>
              <w:bottom w:w="0" w:type="dxa"/>
              <w:right w:w="70" w:type="dxa"/>
            </w:tcMar>
            <w:vAlign w:val="center"/>
          </w:tcPr>
          <w:p w14:paraId="7A87ABD5" w14:textId="77777777" w:rsidR="005B065D" w:rsidRPr="009751CA" w:rsidRDefault="005B065D" w:rsidP="00326409">
            <w:pPr>
              <w:pStyle w:val="PGE-Normal"/>
            </w:pPr>
            <w:r/>
          </w:p>
        </w:tc>
      </w:tr>
      <w:tr w:rsidR="005B065D" w:rsidRPr="009751CA" w14:paraId="7A042CEE" w14:textId="77777777" w:rsidTr="00326409">
        <w:trPr>
          <w:trHeight w:val="315"/>
        </w:trPr>
        <w:tc>
          <w:tcPr>
            <w:tcW w:w="457" w:type="pct"/>
            <w:tcBorders>
              <w:top w:val="nil"/>
              <w:left w:val="single" w:sz="4" w:space="0" w:color="auto"/>
              <w:bottom w:val="single" w:sz="8" w:space="0" w:color="auto"/>
              <w:right w:val="single" w:sz="4" w:space="0" w:color="auto"/>
            </w:tcBorders>
            <w:tcMar>
              <w:top w:w="0" w:type="dxa"/>
              <w:left w:w="70" w:type="dxa"/>
              <w:bottom w:w="0" w:type="dxa"/>
              <w:right w:w="70" w:type="dxa"/>
            </w:tcMar>
            <w:vAlign w:val="center"/>
            <w:hideMark/>
          </w:tcPr>
          <w:p w14:paraId="16EA1596" w14:textId="77777777" w:rsidR="005B065D" w:rsidRPr="00B627F9" w:rsidRDefault="005B065D" w:rsidP="00326409">
            <w:pPr>
              <w:pStyle w:val="PGE-Normal"/>
              <w:rPr>
                <w:color w:val="FF0000"/>
              </w:rPr>
            </w:pPr>
            <w:r w:rsidRPr="00B627F9">
              <w:rPr>
                <w:color w:val="FF0000"/>
              </w:rPr>
              <w:t>{{ it.numero }}</w:t>
            </w:r>
          </w:p>
        </w:tc>
        <w:tc>
          <w:tcPr>
            <w:tcW w:w="1126" w:type="pct"/>
            <w:tcBorders>
              <w:top w:val="nil"/>
              <w:left w:val="single" w:sz="4" w:space="0" w:color="auto"/>
              <w:bottom w:val="single" w:sz="8" w:space="0" w:color="auto"/>
              <w:right w:val="single" w:sz="8" w:space="0" w:color="auto"/>
            </w:tcBorders>
            <w:tcMar>
              <w:top w:w="0" w:type="dxa"/>
              <w:left w:w="70" w:type="dxa"/>
              <w:bottom w:w="0" w:type="dxa"/>
              <w:right w:w="70" w:type="dxa"/>
            </w:tcMar>
            <w:vAlign w:val="center"/>
            <w:hideMark/>
          </w:tcPr>
          <w:p w14:paraId="2D4AE453" w14:textId="77777777" w:rsidR="005B065D" w:rsidRPr="009751CA" w:rsidRDefault="005B065D" w:rsidP="00326409">
            <w:pPr>
              <w:pStyle w:val="PGE-Normal"/>
            </w:pPr>
            <w:r w:rsidRPr="009751CA">
              <w:t>{{ it.descricao }}</w:t>
            </w:r>
          </w:p>
        </w:tc>
        <w:tc>
          <w:tcPr>
            <w:tcW w:w="658"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D260CE9" w14:textId="77777777" w:rsidR="005B065D" w:rsidRPr="009751CA" w:rsidRDefault="005B065D" w:rsidP="00326409">
            <w:pPr>
              <w:pStyle w:val="PGE-Normal"/>
            </w:pPr>
            <w:r w:rsidRPr="009751CA">
              <w:t>{{ it.unidade }}</w:t>
            </w:r>
          </w:p>
        </w:tc>
        <w:tc>
          <w:tcPr>
            <w:tcW w:w="734"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27CA086F" w14:textId="77777777" w:rsidR="005B065D" w:rsidRPr="009751CA" w:rsidRDefault="005B065D" w:rsidP="00326409">
            <w:pPr>
              <w:pStyle w:val="PGE-Normal"/>
            </w:pPr>
            <w:r w:rsidRPr="009751CA">
              <w:t>{{ it.quantidade }}</w:t>
            </w:r>
          </w:p>
        </w:tc>
        <w:tc>
          <w:tcPr>
            <w:tcW w:w="1012" w:type="pct"/>
            <w:tcBorders>
              <w:top w:val="nil"/>
              <w:left w:val="nil"/>
              <w:bottom w:val="single" w:sz="8" w:space="0" w:color="auto"/>
              <w:right w:val="single" w:sz="8" w:space="0" w:color="auto"/>
            </w:tcBorders>
            <w:tcMar>
              <w:top w:w="0" w:type="dxa"/>
              <w:left w:w="70" w:type="dxa"/>
              <w:bottom w:w="0" w:type="dxa"/>
              <w:right w:w="70" w:type="dxa"/>
            </w:tcMar>
            <w:vAlign w:val="center"/>
            <w:hideMark/>
          </w:tcPr>
          <w:p w14:paraId="0CB2503C" w14:textId="77777777" w:rsidR="005B065D" w:rsidRPr="009751CA" w:rsidRDefault="005B065D" w:rsidP="00326409">
            <w:pPr>
              <w:pStyle w:val="PGE-Normal"/>
            </w:pPr>
            <w:r w:rsidRPr="009751CA">
              <w:t>{{ it.valor_unitario_max }}</w:t>
            </w:r>
          </w:p>
        </w:tc>
        <w:tc>
          <w:tcPr>
            <w:tcW w:w="1012" w:type="pct"/>
            <w:tcBorders>
              <w:top w:val="nil"/>
              <w:left w:val="nil"/>
              <w:bottom w:val="single" w:sz="8" w:space="0" w:color="auto"/>
              <w:right w:val="single" w:sz="8" w:space="0" w:color="auto"/>
            </w:tcBorders>
            <w:tcMar>
              <w:top w:w="0" w:type="dxa"/>
              <w:left w:w="70" w:type="dxa"/>
              <w:bottom w:w="0" w:type="dxa"/>
              <w:right w:w="70" w:type="dxa"/>
            </w:tcMar>
            <w:vAlign w:val="center"/>
          </w:tcPr>
          <w:p w14:paraId="2FBCD355" w14:textId="77777777" w:rsidR="005B065D" w:rsidRPr="009751CA" w:rsidRDefault="005B065D" w:rsidP="00326409">
            <w:pPr>
              <w:pStyle w:val="PGE-Normal"/>
            </w:pPr>
            <w:r>
              <w:t>{{ it.valor_total }}</w:t>
            </w:r>
          </w:p>
        </w:tc>
      </w:tr>
      <w:tr w:rsidR="005B065D" w:rsidRPr="009751CA" w14:paraId="6902DCF1" w14:textId="77777777" w:rsidTr="00326409">
        <w:trPr>
          <w:trHeight w:val="315"/>
        </w:trPr>
        <w:tc>
          <w:tcPr>
            <w:tcW w:w="457" w:type="pct"/>
            <w:tcBorders>
              <w:top w:val="nil"/>
              <w:left w:val="single" w:sz="4" w:space="0" w:color="auto"/>
              <w:bottom w:val="single" w:sz="4" w:space="0" w:color="auto"/>
              <w:right w:val="single" w:sz="4" w:space="0" w:color="auto"/>
            </w:tcBorders>
            <w:tcMar>
              <w:top w:w="0" w:type="dxa"/>
              <w:left w:w="70" w:type="dxa"/>
              <w:bottom w:w="0" w:type="dxa"/>
              <w:right w:w="70" w:type="dxa"/>
            </w:tcMar>
            <w:vAlign w:val="center"/>
          </w:tcPr>
          <w:p w14:paraId="0D3CAA7D" w14:textId="77777777" w:rsidR="005B065D" w:rsidRPr="00B627F9" w:rsidRDefault="005B065D" w:rsidP="00326409">
            <w:pPr>
              <w:pStyle w:val="PGE-Normal"/>
              <w:rPr>
                <w:color w:val="FF0000"/>
              </w:rPr>
            </w:pPr>
            <w:r w:rsidRPr="00B627F9">
              <w:rPr>
                <w:color w:val="FF0000"/>
              </w:rPr>
              <w:t>{%tr endfor %}</w:t>
            </w:r>
          </w:p>
        </w:tc>
        <w:tc>
          <w:tcPr>
            <w:tcW w:w="1126" w:type="pct"/>
            <w:tcBorders>
              <w:top w:val="nil"/>
              <w:left w:val="single" w:sz="4" w:space="0" w:color="auto"/>
              <w:bottom w:val="single" w:sz="4" w:space="0" w:color="auto"/>
              <w:right w:val="single" w:sz="8" w:space="0" w:color="auto"/>
            </w:tcBorders>
            <w:tcMar>
              <w:top w:w="0" w:type="dxa"/>
              <w:left w:w="70" w:type="dxa"/>
              <w:bottom w:w="0" w:type="dxa"/>
              <w:right w:w="70" w:type="dxa"/>
            </w:tcMar>
            <w:vAlign w:val="center"/>
          </w:tcPr>
          <w:p w14:paraId="6B6532FB" w14:textId="77777777" w:rsidR="005B065D" w:rsidRPr="009751CA" w:rsidRDefault="005B065D" w:rsidP="00326409">
            <w:pPr>
              <w:pStyle w:val="PGE-Normal"/>
            </w:pPr>
            <w:r/>
          </w:p>
        </w:tc>
        <w:tc>
          <w:tcPr>
            <w:tcW w:w="658" w:type="pct"/>
            <w:tcBorders>
              <w:top w:val="nil"/>
              <w:left w:val="nil"/>
              <w:bottom w:val="single" w:sz="4" w:space="0" w:color="auto"/>
              <w:right w:val="single" w:sz="8" w:space="0" w:color="auto"/>
            </w:tcBorders>
            <w:tcMar>
              <w:top w:w="0" w:type="dxa"/>
              <w:left w:w="70" w:type="dxa"/>
              <w:bottom w:w="0" w:type="dxa"/>
              <w:right w:w="70" w:type="dxa"/>
            </w:tcMar>
            <w:vAlign w:val="center"/>
          </w:tcPr>
          <w:p w14:paraId="2461C285" w14:textId="77777777" w:rsidR="005B065D" w:rsidRPr="009751CA" w:rsidRDefault="005B065D" w:rsidP="00326409">
            <w:pPr>
              <w:pStyle w:val="PGE-Normal"/>
            </w:pPr>
            <w:r/>
          </w:p>
        </w:tc>
        <w:tc>
          <w:tcPr>
            <w:tcW w:w="734" w:type="pct"/>
            <w:tcBorders>
              <w:top w:val="nil"/>
              <w:left w:val="nil"/>
              <w:bottom w:val="single" w:sz="4" w:space="0" w:color="auto"/>
              <w:right w:val="single" w:sz="8" w:space="0" w:color="auto"/>
            </w:tcBorders>
            <w:tcMar>
              <w:top w:w="0" w:type="dxa"/>
              <w:left w:w="70" w:type="dxa"/>
              <w:bottom w:w="0" w:type="dxa"/>
              <w:right w:w="70" w:type="dxa"/>
            </w:tcMar>
            <w:vAlign w:val="center"/>
          </w:tcPr>
          <w:p w14:paraId="55701B31" w14:textId="77777777" w:rsidR="005B065D" w:rsidRPr="009751CA" w:rsidRDefault="005B065D" w:rsidP="00326409">
            <w:pPr>
              <w:pStyle w:val="PGE-Normal"/>
            </w:pPr>
            <w:r/>
          </w:p>
        </w:tc>
        <w:tc>
          <w:tcPr>
            <w:tcW w:w="1012" w:type="pct"/>
            <w:tcBorders>
              <w:top w:val="nil"/>
              <w:left w:val="nil"/>
              <w:bottom w:val="single" w:sz="4" w:space="0" w:color="auto"/>
              <w:right w:val="single" w:sz="8" w:space="0" w:color="auto"/>
            </w:tcBorders>
            <w:tcMar>
              <w:top w:w="0" w:type="dxa"/>
              <w:left w:w="70" w:type="dxa"/>
              <w:bottom w:w="0" w:type="dxa"/>
              <w:right w:w="70" w:type="dxa"/>
            </w:tcMar>
            <w:vAlign w:val="center"/>
          </w:tcPr>
          <w:p w14:paraId="48D00D74" w14:textId="77777777" w:rsidR="005B065D" w:rsidRPr="009751CA" w:rsidRDefault="005B065D" w:rsidP="00326409">
            <w:pPr>
              <w:pStyle w:val="PGE-Normal"/>
            </w:pPr>
            <w:r/>
          </w:p>
        </w:tc>
        <w:tc>
          <w:tcPr>
            <w:tcW w:w="1012" w:type="pct"/>
            <w:tcBorders>
              <w:top w:val="nil"/>
              <w:left w:val="nil"/>
              <w:bottom w:val="single" w:sz="4" w:space="0" w:color="auto"/>
              <w:right w:val="single" w:sz="8" w:space="0" w:color="auto"/>
            </w:tcBorders>
            <w:tcMar>
              <w:top w:w="0" w:type="dxa"/>
              <w:left w:w="70" w:type="dxa"/>
              <w:bottom w:w="0" w:type="dxa"/>
              <w:right w:w="70" w:type="dxa"/>
            </w:tcMar>
            <w:vAlign w:val="center"/>
          </w:tcPr>
          <w:p w14:paraId="70A0EF22" w14:textId="77777777" w:rsidR="005B065D" w:rsidRPr="009751CA" w:rsidRDefault="005B065D" w:rsidP="00326409">
            <w:pPr>
              <w:pStyle w:val="PGE-Normal"/>
            </w:pPr>
            <w:r/>
          </w:p>
        </w:tc>
      </w:tr>
    </w:tbl>
    <w:p w14:paraId="0128D5BB" w14:textId="77777777" w:rsidR="005B065D" w:rsidRDefault="005B065D" w:rsidP="005B065D">
      <w:pPr>
        <w:pStyle w:val="N11"/>
      </w:pPr>
      <w:r>
        <w:t>Os seguintes itens serão agrupados:</w:t>
      </w:r>
    </w:p>
    <w:p w14:paraId="169C1997" w14:textId="77777777" w:rsidR="005B065D" w:rsidRPr="00D9678A" w:rsidRDefault="005B065D" w:rsidP="005B065D">
      <w:pPr>
        <w:pStyle w:val="N111"/>
        <w:rPr>
          <w:color w:val="FF0000"/>
        </w:rPr>
      </w:pPr>
      <w:r w:rsidRPr="00D9678A">
        <w:rPr>
          <w:color w:val="FF0000"/>
        </w:rPr>
        <w:t>Grupo 1: Itens ____________(preencher)</w:t>
      </w:r>
    </w:p>
    <w:p w14:paraId="7D8E613D" w14:textId="77777777" w:rsidR="005B065D" w:rsidRDefault="005B065D" w:rsidP="005B065D">
      <w:pPr>
        <w:pStyle w:val="N111"/>
        <w:rPr>
          <w:color w:val="FF0000"/>
        </w:rPr>
      </w:pPr>
      <w:r w:rsidRPr="00D9678A">
        <w:rPr>
          <w:color w:val="FF0000"/>
        </w:rPr>
        <w:t>Grupo 2: Itens ____________(preencher)</w:t>
      </w:r>
    </w:p>
    <w:p w14:paraId="5A354D05" w14:textId="77777777" w:rsidR="005B065D" w:rsidRPr="00460F87" w:rsidRDefault="005B065D" w:rsidP="005B065D">
      <w:pPr>
        <w:pStyle w:val="N11"/>
        <w:rPr>
          <w:color w:val="FF0000"/>
        </w:rPr>
      </w:pPr>
      <w:r w:rsidRPr="00460F87">
        <w:rPr>
          <w:color w:val="FF0000"/>
        </w:rPr>
        <w:t>A justificativa para o agrupamento em grupo(s) de itens consiste ____________(preencher).</w:t>
      </w:r>
    </w:p>
    <w:p w14:paraId="409E0BA8" w14:textId="77777777" w:rsidR="005B065D" w:rsidRPr="00EB3BC4" w:rsidRDefault="005B065D" w:rsidP="005B065D">
      <w:pPr>
        <w:pStyle w:val="N11"/>
        <w:rPr>
          <w:color w:val="FF0000"/>
        </w:rPr>
      </w:pPr>
      <w:r w:rsidRPr="00EB3BC4">
        <w:rPr>
          <w:color w:val="FF0000"/>
        </w:rPr>
        <w:t>Características mínimas:</w:t>
      </w:r>
    </w:p>
    <w:p w14:paraId="0A320B32" w14:textId="77777777" w:rsidR="005B065D" w:rsidRPr="00EB3BC4" w:rsidRDefault="005B065D" w:rsidP="005B065D">
      <w:pPr>
        <w:pStyle w:val="PGE-Normal"/>
        <w:rPr>
          <w:color w:val="FF0000"/>
        </w:rPr>
      </w:pPr>
      <w:r w:rsidRPr="00EB3BC4">
        <w:rPr>
          <w:color w:val="FF0000"/>
        </w:rPr>
        <w:t>(a) ____________(preencher);</w:t>
      </w:r>
    </w:p>
    <w:p w14:paraId="3CE42480" w14:textId="77777777" w:rsidR="005B065D" w:rsidRPr="00EB3BC4" w:rsidRDefault="005B065D" w:rsidP="005B065D">
      <w:pPr>
        <w:pStyle w:val="PGE-Normal"/>
        <w:rPr>
          <w:color w:val="FF0000"/>
        </w:rPr>
      </w:pPr>
      <w:r w:rsidRPr="00EB3BC4">
        <w:rPr>
          <w:color w:val="FF0000"/>
        </w:rPr>
        <w:t>(b) ____________(preencher);</w:t>
      </w:r>
    </w:p>
    <w:p w14:paraId="17592A34" w14:textId="77777777" w:rsidR="005B065D" w:rsidRDefault="005B065D" w:rsidP="005B065D">
      <w:pPr>
        <w:pStyle w:val="N11"/>
      </w:pPr>
      <w:r>
        <w:t>Os bens objeto desta contratação são caracterizados como comuns, conforme justificativa constante do Estudo Técnico Preliminar.</w:t>
      </w:r>
    </w:p>
    <w:p w14:paraId="52B4CF5A" w14:textId="77777777" w:rsidR="005B065D" w:rsidRPr="00EB3BC4" w:rsidRDefault="005B065D" w:rsidP="005B065D">
      <w:pPr>
        <w:pStyle w:val="PGE-Normal"/>
        <w:rPr>
          <w:b/>
          <w:bCs/>
          <w:color w:val="FF0000"/>
          <w:u w:val="single"/>
        </w:rPr>
      </w:pPr>
      <w:r w:rsidRPr="00EB3BC4">
        <w:rPr>
          <w:b/>
          <w:bCs/>
          <w:color w:val="FF0000"/>
          <w:u w:val="single"/>
        </w:rPr>
        <w:t>OU</w:t>
      </w:r>
    </w:p>
    <w:p w14:paraId="7D838DF4" w14:textId="77777777" w:rsidR="005B065D" w:rsidRDefault="005B065D" w:rsidP="005B065D">
      <w:pPr>
        <w:pStyle w:val="N11"/>
      </w:pPr>
      <w:r>
        <w:t>Os bens objeto desta contratação são caracterizados como comuns.</w:t>
      </w:r>
    </w:p>
    <w:p w14:paraId="33171611" w14:textId="77777777" w:rsidR="005B065D" w:rsidRDefault="005B065D" w:rsidP="005B065D">
      <w:pPr>
        <w:pStyle w:val="PGE-Normal"/>
      </w:pPr>
      <w:r>
        <w:t>1.7 - O objeto desta contratação não se enquadra como sendo de bem de luxo, conforme Decreto nº 5.352-R/2023.</w:t>
      </w:r>
    </w:p>
    <w:p w14:paraId="17B64F1D" w14:textId="77777777" w:rsidR="005B065D" w:rsidRDefault="005B065D" w:rsidP="005B065D">
      <w:pPr>
        <w:pStyle w:val="PGE-Normal"/>
      </w:pPr>
      <w:r>
        <w:lastRenderedPageBreak/>
        <w:t xml:space="preserve">1.8 - O prazo de vigência da contratação, considerado o cronograma de execução desenvolvido, será de </w:t>
      </w:r>
      <w:r w:rsidRPr="00A57F9B">
        <w:rPr>
          <w:color w:val="FF0000"/>
        </w:rPr>
        <w:t>________</w:t>
      </w:r>
      <w:r>
        <w:t>, tendo sido definido com base nas seguintes razões:</w:t>
      </w:r>
      <w:r w:rsidRPr="00A57F9B">
        <w:rPr>
          <w:color w:val="FF0000"/>
        </w:rPr>
        <w:t xml:space="preserve"> (...)</w:t>
      </w:r>
    </w:p>
    <w:p w14:paraId="201EA086" w14:textId="77777777" w:rsidR="005B065D" w:rsidRDefault="005B065D" w:rsidP="005B065D">
      <w:pPr>
        <w:pStyle w:val="Ttulo1"/>
      </w:pPr>
      <w:r>
        <w:t>FUNDAMENTAÇÃO E DESCRIÇÃO DA NECESSIDADE DA CONTRATAÇÃO</w:t>
      </w:r>
    </w:p>
    <w:p w14:paraId="5200E71B" w14:textId="77777777" w:rsidR="005B065D" w:rsidRPr="00AC68A6" w:rsidRDefault="005B065D" w:rsidP="005B065D">
      <w:pPr>
        <w:pStyle w:val="N11"/>
        <w:rPr>
          <w:color w:val="FF0000"/>
        </w:rPr>
      </w:pPr>
      <w:r w:rsidRPr="00AC68A6">
        <w:rPr>
          <w:color w:val="FF0000"/>
        </w:rPr>
        <w:t>{{ fundamentacao_necessidade }}</w:t>
      </w:r>
    </w:p>
    <w:p w14:paraId="6CAE2830" w14:textId="77777777" w:rsidR="005B065D" w:rsidRDefault="005B065D" w:rsidP="005B065D">
      <w:pPr>
        <w:pStyle w:val="Ttulo1"/>
      </w:pPr>
      <w:r w:rsidRPr="007B2D78">
        <w:t>DESCRIÇÃO DA SOLUÇÃO COMO UM TODO CONSIDERADO O CICLO DE VIDA DO OBJETO E ESPECIFICAÇÃO DO PRODUTO</w:t>
      </w:r>
    </w:p>
    <w:p w14:paraId="70489958" w14:textId="77777777" w:rsidR="005B065D" w:rsidRDefault="005B065D" w:rsidP="005B065D">
      <w:pPr>
        <w:pStyle w:val="N11"/>
      </w:pPr>
      <w:r w:rsidRPr="00855EA0">
        <w:rPr>
          <w:color w:val="FF0000"/>
        </w:rPr>
        <w:t>{{ descricao_solucao }}</w:t>
      </w:r>
      <w:r/>
    </w:p>
    <w:p w14:paraId="3A60AB71" w14:textId="77777777" w:rsidR="005B065D" w:rsidRDefault="005B065D" w:rsidP="005B065D">
      <w:pPr>
        <w:pStyle w:val="Ttulo1"/>
      </w:pPr>
      <w:r>
        <w:t>REQUISITOS DA CONTRATAÇÃO</w:t>
      </w:r>
    </w:p>
    <w:p w14:paraId="299DED70" w14:textId="77777777" w:rsidR="005B065D" w:rsidRPr="00E10104" w:rsidRDefault="005B065D" w:rsidP="005B065D">
      <w:pPr>
        <w:pStyle w:val="PGE-Normal"/>
        <w:rPr>
          <w:b/>
          <w:bCs/>
          <w:color w:val="FF0000"/>
        </w:rPr>
      </w:pPr>
      <w:r w:rsidRPr="00E10104">
        <w:rPr>
          <w:b/>
          <w:bCs/>
          <w:color w:val="FF0000"/>
        </w:rPr>
        <w:t>Da Sustentabilidade</w:t>
      </w:r>
    </w:p>
    <w:p w14:paraId="2AAA9DEE" w14:textId="77777777" w:rsidR="005B065D" w:rsidRPr="00E10104" w:rsidRDefault="005B065D" w:rsidP="005B065D">
      <w:pPr>
        <w:pStyle w:val="N11"/>
        <w:rPr>
          <w:color w:val="FF0000"/>
        </w:rPr>
      </w:pPr>
      <w:r w:rsidRPr="00E10104">
        <w:rPr>
          <w:color w:val="FF0000"/>
        </w:rPr>
        <w:t>Além dos critérios de sustentabilidade eventualmente inseridos na descrição do objeto, devem ser atendidos os seguintes requisitos:</w:t>
      </w:r>
    </w:p>
    <w:p w14:paraId="6E798ECC" w14:textId="77777777" w:rsidR="005B065D" w:rsidRPr="001B730B" w:rsidRDefault="005B065D" w:rsidP="005B065D">
      <w:pPr>
        <w:pStyle w:val="N111"/>
        <w:rPr>
          <w:color w:val="FF0000"/>
        </w:rPr>
      </w:pPr>
      <w:r w:rsidRPr="001B730B">
        <w:rPr>
          <w:color w:val="FF0000"/>
        </w:rPr>
        <w:t>{{ requisitos_sustentabilidade }}</w:t>
      </w:r>
    </w:p>
    <w:p w14:paraId="496429E7" w14:textId="77777777" w:rsidR="005B065D" w:rsidRDefault="005B065D" w:rsidP="005B065D">
      <w:pPr>
        <w:pStyle w:val="PGE-Normal"/>
        <w:rPr>
          <w:b/>
          <w:bCs/>
          <w:color w:val="FF0000"/>
        </w:rPr>
      </w:pPr>
      <w:r w:rsidRPr="00E10104">
        <w:rPr>
          <w:b/>
          <w:bCs/>
          <w:color w:val="FF0000"/>
        </w:rPr>
        <w:t>Da Exigência de Amostras</w:t>
      </w:r>
    </w:p>
    <w:p w14:paraId="2D942BD3" w14:textId="77777777" w:rsidR="005B065D" w:rsidRPr="00E10104" w:rsidRDefault="005B065D" w:rsidP="005B065D">
      <w:pPr>
        <w:pStyle w:val="N11"/>
        <w:rPr>
          <w:color w:val="FF0000"/>
        </w:rPr>
      </w:pPr>
      <w:r w:rsidRPr="00E10104">
        <w:rPr>
          <w:color w:val="FF0000"/>
        </w:rPr>
        <w:t>Havendo o aceite da proposta quanto ao valor, o interessado classificado provisoriamente em primeiro lugar deverá apresentar amostra, que terá data, local e horário de sua realização divulgados por mensagem no sistema, cuja presença será facultada a todos os interessados, incluindo os demais fornecedores interessados.</w:t>
      </w:r>
    </w:p>
    <w:p w14:paraId="28621698" w14:textId="77777777" w:rsidR="005B065D" w:rsidRPr="00E10104" w:rsidRDefault="005B065D" w:rsidP="005B065D">
      <w:pPr>
        <w:pStyle w:val="N11"/>
        <w:rPr>
          <w:color w:val="FF0000"/>
        </w:rPr>
      </w:pPr>
      <w:r w:rsidRPr="00E10104">
        <w:rPr>
          <w:color w:val="FF0000"/>
        </w:rPr>
        <w:t>Serão exigidas amostras dos seguintes itens:</w:t>
      </w:r>
    </w:p>
    <w:p w14:paraId="5FB85EA0" w14:textId="77777777" w:rsidR="005B065D" w:rsidRPr="00E10104" w:rsidRDefault="005B065D" w:rsidP="005B065D">
      <w:pPr>
        <w:pStyle w:val="N11"/>
        <w:rPr>
          <w:color w:val="FF0000"/>
        </w:rPr>
      </w:pPr>
      <w:r w:rsidRPr="00E10104">
        <w:rPr>
          <w:color w:val="FF0000"/>
        </w:rPr>
        <w:t>As amostras poderão ser entregues no endereço ____________(preencher), no prazo limite de ____________(preencher), sendo que a empresa assume total responsabilidade pelo envio e por eventual atraso na entrega.</w:t>
      </w:r>
    </w:p>
    <w:p w14:paraId="3F131623" w14:textId="77777777" w:rsidR="005B065D" w:rsidRPr="00E10104" w:rsidRDefault="005B065D" w:rsidP="005B065D">
      <w:pPr>
        <w:pStyle w:val="N11"/>
        <w:rPr>
          <w:color w:val="FF0000"/>
        </w:rPr>
      </w:pPr>
      <w:r w:rsidRPr="00E10104">
        <w:rPr>
          <w:color w:val="FF0000"/>
        </w:rPr>
        <w:t>É facultada prorrogação o prazo estabelecido, a partir de solicitação fundamentada no chat pelo interessado, antes de findo o prazo.</w:t>
      </w:r>
    </w:p>
    <w:p w14:paraId="5A4519C6" w14:textId="77777777" w:rsidR="005B065D" w:rsidRPr="00F57287" w:rsidRDefault="005B065D" w:rsidP="005B065D">
      <w:pPr>
        <w:pStyle w:val="N11"/>
        <w:rPr>
          <w:color w:val="FF0000"/>
        </w:rPr>
      </w:pPr>
      <w:r w:rsidRPr="00E10104">
        <w:rPr>
          <w:color w:val="FF0000"/>
        </w:rPr>
        <w:t>No caso de não haver entrega da amostra ou ocorrer atraso na entrega, sem justificativa aceita, ou havendo entrega de amostra fora das especificações previstas, a proposta será recusada.</w:t>
      </w:r>
    </w:p>
    <w:p w14:paraId="27FAB1B3" w14:textId="77777777" w:rsidR="005B065D" w:rsidRPr="00F57287" w:rsidRDefault="005B065D" w:rsidP="005B065D">
      <w:pPr>
        <w:pStyle w:val="N11"/>
        <w:rPr>
          <w:color w:val="FF0000"/>
        </w:rPr>
      </w:pPr>
      <w:r w:rsidRPr="00F57287">
        <w:rPr>
          <w:color w:val="FF0000"/>
        </w:rPr>
        <w:t>Serão avaliados os seguintes aspectos e padrões mínimos de aceitabilidade:</w:t>
      </w:r>
    </w:p>
    <w:p w14:paraId="2493077F" w14:textId="77777777" w:rsidR="005B065D" w:rsidRPr="00E10104" w:rsidRDefault="005B065D" w:rsidP="005B065D">
      <w:pPr>
        <w:pStyle w:val="N11"/>
        <w:rPr>
          <w:color w:val="FF0000"/>
        </w:rPr>
      </w:pPr>
      <w:r w:rsidRPr="00E10104">
        <w:rPr>
          <w:color w:val="FF0000"/>
        </w:rPr>
        <w:t>Os resultados das avaliações serão divulgados por meio de mensagem no sistema.</w:t>
      </w:r>
    </w:p>
    <w:p w14:paraId="37935B72" w14:textId="77777777" w:rsidR="005B065D" w:rsidRPr="00E10104" w:rsidRDefault="005B065D" w:rsidP="005B065D">
      <w:pPr>
        <w:pStyle w:val="N11"/>
        <w:rPr>
          <w:color w:val="FF0000"/>
        </w:rPr>
      </w:pPr>
      <w:r w:rsidRPr="00E10104">
        <w:rPr>
          <w:color w:val="FF0000"/>
        </w:rPr>
        <w:t>Se a(s) amostra(s) apresentada(s) pelo primeiro classificado não for(em) aceita(s), será analisada a aceitabilidade da proposta ou lance ofertado pelo segundo classificado. Seguir-se-á com a verificação da(s) amostra(s) e, assim, sucessivamente, até a verificação de uma que atenda às especificações constantes neste Termo de Referência.</w:t>
      </w:r>
    </w:p>
    <w:p w14:paraId="2B27E2C2" w14:textId="77777777" w:rsidR="005B065D" w:rsidRPr="00E10104" w:rsidRDefault="005B065D" w:rsidP="005B065D">
      <w:pPr>
        <w:pStyle w:val="N11"/>
        <w:rPr>
          <w:color w:val="FF0000"/>
        </w:rPr>
      </w:pPr>
      <w:r w:rsidRPr="00E10104">
        <w:rPr>
          <w:color w:val="FF0000"/>
        </w:rPr>
        <w:t>Os exemplares colocados à disposição da Administração serão tratados como protótipos, podendo ser manuseados e desmontados pela equipe técnica responsável pela análise, não gerando direito a ressarcimento.</w:t>
      </w:r>
    </w:p>
    <w:p w14:paraId="3432E4C0" w14:textId="77777777" w:rsidR="005B065D" w:rsidRPr="00E10104" w:rsidRDefault="005B065D" w:rsidP="005B065D">
      <w:pPr>
        <w:pStyle w:val="N11"/>
        <w:rPr>
          <w:color w:val="FF0000"/>
        </w:rPr>
      </w:pPr>
      <w:r w:rsidRPr="00E10104">
        <w:rPr>
          <w:color w:val="FF0000"/>
        </w:rPr>
        <w:lastRenderedPageBreak/>
        <w:t xml:space="preserve">Após a divulgação do resultado final do certame, as amostras entregues deverão ser recolhidas pelos fornecedores no prazo de __ (____________) (preencher) dias, após o qual poderão ser descartadas pela Administração, sem direito a ressarcimento. </w:t>
      </w:r>
    </w:p>
    <w:p w14:paraId="1F7E5D0A" w14:textId="77777777" w:rsidR="005B065D" w:rsidRPr="00E10104" w:rsidRDefault="005B065D" w:rsidP="005B065D">
      <w:pPr>
        <w:pStyle w:val="N11"/>
        <w:rPr>
          <w:color w:val="FF0000"/>
        </w:rPr>
      </w:pPr>
      <w:r w:rsidRPr="00E10104">
        <w:rPr>
          <w:color w:val="FF0000"/>
        </w:rPr>
        <w:t>Os interessados deverão colocar à disposição da Administração todas as condições indispensáveis à realização de testes e fornecer, sem ônus, os manuais impressos em língua portuguesa, necessários ao seu perfeito manuseio, quando for o caso.</w:t>
      </w:r>
    </w:p>
    <w:p w14:paraId="73524857" w14:textId="77777777" w:rsidR="005B065D" w:rsidRPr="00BF2EFB" w:rsidRDefault="005B065D" w:rsidP="005B065D">
      <w:pPr>
        <w:pStyle w:val="PGE-Normal"/>
        <w:rPr>
          <w:b/>
          <w:bCs/>
        </w:rPr>
      </w:pPr>
      <w:r w:rsidRPr="00BF2EFB">
        <w:rPr>
          <w:b/>
          <w:bCs/>
        </w:rPr>
        <w:t>Da Subcontratação</w:t>
      </w:r>
    </w:p>
    <w:p w14:paraId="36AE2884" w14:textId="77777777" w:rsidR="005B065D" w:rsidRPr="00590FAF" w:rsidRDefault="005B065D" w:rsidP="005B065D">
      <w:pPr>
        <w:pStyle w:val="N11"/>
        <w:rPr>
          <w:color w:val="FF0000"/>
        </w:rPr>
      </w:pPr>
      <w:r w:rsidRPr="00590FAF">
        <w:rPr>
          <w:color w:val="FF0000"/>
        </w:rPr>
        <w:t>Não é admitida a subcontratação do objeto contratual.</w:t>
      </w:r>
    </w:p>
    <w:p w14:paraId="525533FB" w14:textId="77777777" w:rsidR="005B065D" w:rsidRPr="00590FAF" w:rsidRDefault="005B065D" w:rsidP="005B065D">
      <w:pPr>
        <w:pStyle w:val="PGE-Normal"/>
        <w:rPr>
          <w:b/>
          <w:bCs/>
          <w:color w:val="FF0000"/>
          <w:u w:val="single"/>
        </w:rPr>
      </w:pPr>
      <w:r w:rsidRPr="00590FAF">
        <w:rPr>
          <w:b/>
          <w:bCs/>
          <w:color w:val="FF0000"/>
          <w:u w:val="single"/>
        </w:rPr>
        <w:t>OU</w:t>
      </w:r>
    </w:p>
    <w:p w14:paraId="29B810D5" w14:textId="77777777" w:rsidR="005B065D" w:rsidRPr="00590FAF" w:rsidRDefault="005B065D" w:rsidP="005B065D">
      <w:pPr>
        <w:pStyle w:val="N11"/>
        <w:rPr>
          <w:color w:val="FF0000"/>
        </w:rPr>
      </w:pPr>
      <w:r w:rsidRPr="00590FAF">
        <w:rPr>
          <w:color w:val="FF0000"/>
        </w:rPr>
        <w:t>É admitida a subcontratação parcial do objeto, nas seguintes condições:</w:t>
      </w:r>
    </w:p>
    <w:p w14:paraId="47FE849D" w14:textId="77777777" w:rsidR="005B065D" w:rsidRDefault="005B065D" w:rsidP="005B065D">
      <w:pPr>
        <w:pStyle w:val="N111"/>
      </w:pPr>
      <w:r>
        <w:t>O contrato oferece maior detalhamento das regras que serão aplicadas em relação à subcontratação, caso admitida.</w:t>
      </w:r>
    </w:p>
    <w:p w14:paraId="2BA61D9A" w14:textId="77777777" w:rsidR="005B065D" w:rsidRDefault="005B065D" w:rsidP="005B065D">
      <w:pPr>
        <w:pStyle w:val="PGE-Normal"/>
        <w:rPr>
          <w:b/>
          <w:bCs/>
        </w:rPr>
      </w:pPr>
      <w:r w:rsidRPr="00A54CFE">
        <w:rPr>
          <w:b/>
          <w:bCs/>
        </w:rPr>
        <w:t>Da Garantia de Execução</w:t>
      </w:r>
    </w:p>
    <w:p w14:paraId="1ECA6999" w14:textId="77777777" w:rsidR="005B065D" w:rsidRDefault="005B065D" w:rsidP="005B065D">
      <w:pPr>
        <w:pStyle w:val="N11"/>
      </w:pPr>
      <w:r>
        <w:t>Não haverá exigência da garantia da contratação dos artigos 96 e seguintes da Lei nº 14.133/2021, pelas razões constantes do Estudo Técnico Preliminar.</w:t>
      </w:r>
    </w:p>
    <w:p w14:paraId="5641E574" w14:textId="77777777" w:rsidR="005B065D" w:rsidRDefault="005B065D" w:rsidP="005B065D">
      <w:pPr>
        <w:pStyle w:val="PGE-Normal"/>
      </w:pPr>
      <w:r>
        <w:t>OU</w:t>
      </w:r>
    </w:p>
    <w:p w14:paraId="390C68EF" w14:textId="77777777" w:rsidR="005B065D" w:rsidRDefault="005B065D" w:rsidP="005B065D">
      <w:pPr>
        <w:pStyle w:val="N11"/>
      </w:pPr>
      <w:r>
        <w:t>Não haverá exigência da garantia da contratação dos artigos 96 e seguintes da Lei nº 14.133/2021, pelas seguintes razões _____________(preencher).</w:t>
      </w:r>
    </w:p>
    <w:p w14:paraId="2C2271D7" w14:textId="77777777" w:rsidR="005B065D" w:rsidRDefault="005B065D" w:rsidP="005B065D">
      <w:pPr>
        <w:pStyle w:val="PGE-Normal"/>
      </w:pPr>
      <w:r>
        <w:t>OU</w:t>
      </w:r>
    </w:p>
    <w:p w14:paraId="407616DA" w14:textId="77777777" w:rsidR="005B065D" w:rsidRDefault="005B065D" w:rsidP="005B065D">
      <w:pPr>
        <w:pStyle w:val="N11"/>
      </w:pPr>
      <w:r>
        <w:lastRenderedPageBreak/>
        <w:t>A contratação conta com garantia da contratação, nos moldes do art. 96 da Lei nº 14.133/2021, em valor correspondente a __% (______ por cento) (preencher) do valor inicial/total/anual do contrato.</w:t>
      </w:r>
    </w:p>
    <w:p w14:paraId="0D57898E" w14:textId="77777777" w:rsidR="005B065D" w:rsidRDefault="005B065D" w:rsidP="005B065D">
      <w:pPr>
        <w:pStyle w:val="N11"/>
      </w:pPr>
      <w:r>
        <w:t>O contratado apresentará, no prazo máximo de 10 dias, prorrogáveis por igual período, a critério do contratante, contado da vigência do contrato, comprovante de prestação de garantia, quando optar por caução em dinheiro ou títulos da dívida pública ou, ainda, pela fiança bancária, em valor correspondente a __% (_____ por cento) (preencher) do valor inicial/total/anual do contrato.</w:t>
      </w:r>
    </w:p>
    <w:p w14:paraId="7244D6B0" w14:textId="77777777" w:rsidR="005B065D" w:rsidRDefault="005B065D" w:rsidP="005B065D">
      <w:pPr>
        <w:pStyle w:val="N11"/>
      </w:pPr>
      <w:r>
        <w:t xml:space="preserve">Em caso opção pelo seguro-garantia, a parte adjudicatária deverá apresentá-la, no máximo, até a data de assinatura do contrato.  </w:t>
      </w:r>
    </w:p>
    <w:p w14:paraId="55ED106D" w14:textId="77777777" w:rsidR="005B065D" w:rsidRDefault="005B065D" w:rsidP="005B065D">
      <w:pPr>
        <w:pStyle w:val="N11"/>
      </w:pPr>
      <w:r>
        <w:t>Caso utilizada a modalidade de seguro-garantia, a apólice deverá ter validade durante a vigência do contrato e por 30 dias após o término da vigência contratual, permanecendo em vigor mesmo que o contratado não pague o prêmio nas datas convencionadas.</w:t>
      </w:r>
    </w:p>
    <w:p w14:paraId="029C146C" w14:textId="77777777" w:rsidR="005B065D" w:rsidRDefault="005B065D" w:rsidP="005B065D">
      <w:pPr>
        <w:pStyle w:val="N11"/>
      </w:pPr>
      <w:r>
        <w:t>A apólice do seguro garantia deverá acompanhar as modificações referentes à vigência do contrato principal mediante a emissão do respectivo endosso pela seguradora.</w:t>
      </w:r>
    </w:p>
    <w:p w14:paraId="38C81926" w14:textId="77777777" w:rsidR="005B065D" w:rsidRDefault="005B065D" w:rsidP="005B065D">
      <w:pPr>
        <w:pStyle w:val="N11"/>
      </w:pPr>
      <w:r>
        <w:t xml:space="preserve">Será permitida a substituição da apólice de seguro-garantia na data de renovação ou de aniversário, desde que mantidas as condições e coberturas da apólice vigente e nenhum período fique descoberto, ressalvado o disposto no </w:t>
      </w:r>
      <w:r w:rsidRPr="00495B9A">
        <w:rPr>
          <w:color w:val="EE0000"/>
        </w:rPr>
        <w:t xml:space="preserve">item 10.9 </w:t>
      </w:r>
      <w:r>
        <w:t>deste contrato.</w:t>
      </w:r>
    </w:p>
    <w:p w14:paraId="6F799D32" w14:textId="77777777" w:rsidR="005B065D" w:rsidRDefault="005B065D" w:rsidP="005B065D">
      <w:pPr>
        <w:pStyle w:val="N11"/>
      </w:pPr>
      <w:r>
        <w:t>Na hipótese de suspensão do contrato por ordem ou inadimplemento da Administração, o contratado ficará desobrigado de renovar a garantia ou de endossar a apólice de seguro até a ordem de reinício da execução ou o adimplemento pela Administração.</w:t>
      </w:r>
    </w:p>
    <w:p w14:paraId="27908891" w14:textId="77777777" w:rsidR="005B065D" w:rsidRDefault="005B065D" w:rsidP="005B065D">
      <w:pPr>
        <w:pStyle w:val="N11"/>
      </w:pPr>
      <w:r>
        <w:t xml:space="preserve">A garantia assegurará, qualquer que seja a modalidade escolhida, o pagamento de: </w:t>
      </w:r>
    </w:p>
    <w:p w14:paraId="6ED3F0D3" w14:textId="77777777" w:rsidR="005B065D" w:rsidRDefault="005B065D" w:rsidP="005B065D">
      <w:pPr>
        <w:pStyle w:val="Nabc"/>
      </w:pPr>
      <w:r>
        <w:t xml:space="preserve">prejuízos advindos do não cumprimento do objeto do contrato e do não adimplemento das demais obrigações nele previstas; </w:t>
      </w:r>
    </w:p>
    <w:p w14:paraId="53CAB9CD" w14:textId="77777777" w:rsidR="005B065D" w:rsidRDefault="005B065D" w:rsidP="005B065D">
      <w:pPr>
        <w:pStyle w:val="Nabc"/>
      </w:pPr>
      <w:r>
        <w:t xml:space="preserve">multas moratórias e punitivas aplicadas pela Administração à contratada; e  </w:t>
      </w:r>
    </w:p>
    <w:p w14:paraId="2346BDB9" w14:textId="77777777" w:rsidR="005B065D" w:rsidRDefault="005B065D" w:rsidP="005B065D">
      <w:pPr>
        <w:pStyle w:val="Nabc"/>
      </w:pPr>
      <w:r>
        <w:t>obrigações trabalhistas e previdenciárias de qualquer natureza e para com o FGTS, não adimplidas pelo contratado, quando couber.</w:t>
      </w:r>
    </w:p>
    <w:p w14:paraId="6BE92A49" w14:textId="77777777" w:rsidR="005B065D" w:rsidRDefault="005B065D" w:rsidP="005B065D">
      <w:pPr>
        <w:pStyle w:val="N11"/>
      </w:pPr>
      <w:r>
        <w:t xml:space="preserve">A modalidade seguro-garantia somente será aceita se contemplar todos os eventos indicados no item acima, observada a legislação que rege a matéria. </w:t>
      </w:r>
    </w:p>
    <w:p w14:paraId="6B0828AE" w14:textId="77777777" w:rsidR="005B065D" w:rsidRDefault="005B065D" w:rsidP="005B065D">
      <w:pPr>
        <w:pStyle w:val="N11"/>
      </w:pPr>
      <w:r>
        <w:t>A garantia em dinheiro deverá ser efetuada em favor do contratante, em conta específica, aberta pela contratante, com correção monetária.</w:t>
      </w:r>
    </w:p>
    <w:p w14:paraId="330D8649" w14:textId="77777777" w:rsidR="005B065D" w:rsidRDefault="005B065D" w:rsidP="005B065D">
      <w:pPr>
        <w:pStyle w:val="N11"/>
      </w:pPr>
      <w: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8E567BA" w14:textId="77777777" w:rsidR="005B065D" w:rsidRDefault="005B065D" w:rsidP="005B065D">
      <w:pPr>
        <w:pStyle w:val="N11"/>
      </w:pPr>
      <w: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3C90FCF" w14:textId="77777777" w:rsidR="005B065D" w:rsidRDefault="005B065D" w:rsidP="005B065D">
      <w:pPr>
        <w:pStyle w:val="N11"/>
      </w:pPr>
      <w:r>
        <w:t xml:space="preserve">No caso de alteração do valor do contrato, ou prorrogação de sua vigência, a garantia deverá ser ajustada ou renovada, seguindo os mesmos parâmetros utilizados quando da contratação. </w:t>
      </w:r>
    </w:p>
    <w:p w14:paraId="53702561" w14:textId="77777777" w:rsidR="005B065D" w:rsidRDefault="005B065D" w:rsidP="005B065D">
      <w:pPr>
        <w:pStyle w:val="N11"/>
      </w:pPr>
      <w:r>
        <w:t>Se o valor da garantia for utilizado total ou parcialmente em pagamento de qualquer obrigação, o Contratado obriga-se a fazer a respectiva reposição no prazo máximo de 10 (dez) dias úteis, contados da data em que for notificada.</w:t>
      </w:r>
    </w:p>
    <w:p w14:paraId="1056E863" w14:textId="77777777" w:rsidR="005B065D" w:rsidRDefault="005B065D" w:rsidP="005B065D">
      <w:pPr>
        <w:pStyle w:val="N11"/>
      </w:pPr>
      <w:r>
        <w:t>O Contratante executará a garantia na forma prevista na legislação que rege a matéria.</w:t>
      </w:r>
    </w:p>
    <w:p w14:paraId="711DD1E3" w14:textId="77777777" w:rsidR="005B065D" w:rsidRDefault="005B065D" w:rsidP="005B065D">
      <w:pPr>
        <w:pStyle w:val="N111"/>
      </w:pPr>
      <w:r>
        <w:t>O emitente da garantia ofertada pelo contratado deverá ser notificado pelo contratante quanto ao início de processo administrativo para apuração de descumprimento de cláusulas contratuais (art. 137, § 4º, da Lei n.º 14.133/2021).</w:t>
      </w:r>
    </w:p>
    <w:p w14:paraId="2009ECF3" w14:textId="77777777" w:rsidR="005B065D" w:rsidRDefault="005B065D" w:rsidP="005B065D">
      <w:pPr>
        <w:pStyle w:val="N111"/>
      </w:pPr>
      <w:r>
        <w:t>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art. 20 da Circular Susep n° 662, de 11 de abril de 2022.</w:t>
      </w:r>
    </w:p>
    <w:p w14:paraId="37D3E6F1" w14:textId="77777777" w:rsidR="005B065D" w:rsidRDefault="005B065D" w:rsidP="005B065D">
      <w:pPr>
        <w:pStyle w:val="N11"/>
      </w:pPr>
      <w:r>
        <w:t xml:space="preserve">Extinguir-se-á a garantia com a restituição da apólice, carta fiança ou autorização para a liberação de importâncias depositadas em dinheiro a título de garantia, acompanhada de declaração do contratante, mediante termo circunstanciado, de que o contratado cumpriu todas as cláusulas do contrato; </w:t>
      </w:r>
    </w:p>
    <w:p w14:paraId="574F7C06" w14:textId="77777777" w:rsidR="005B065D" w:rsidRDefault="005B065D" w:rsidP="005B065D">
      <w:pPr>
        <w:pStyle w:val="N11"/>
      </w:pPr>
      <w:r>
        <w:t>A garantia somente será liberada ou restituída após a fiel execução do contrato ou após a sua extinção por culpa exclusiva da Administração e, quando em dinheiro, será atualizada monetariamente.</w:t>
      </w:r>
    </w:p>
    <w:p w14:paraId="1F55CF2B" w14:textId="77777777" w:rsidR="005B065D" w:rsidRDefault="005B065D" w:rsidP="005B065D">
      <w:pPr>
        <w:pStyle w:val="N11"/>
      </w:pPr>
      <w:r>
        <w:t xml:space="preserve">O garantidor não é parte para figurar em processo administrativo instaurado pelo contratante com o objetivo de apurar prejuízos e/ou aplicar sanções à contratada. </w:t>
      </w:r>
    </w:p>
    <w:p w14:paraId="39F9680F" w14:textId="77777777" w:rsidR="005B065D" w:rsidRDefault="005B065D" w:rsidP="005B065D">
      <w:pPr>
        <w:pStyle w:val="N111"/>
      </w:pPr>
      <w:r>
        <w:t>O contratado autoriza o contratante a reter, a qualquer tempo, a garantia, na forma prevista neste Contrato.</w:t>
      </w:r>
    </w:p>
    <w:bookmarkEnd w:id="0"/>
    <w:p w14:paraId="68E24836" w14:textId="77777777" w:rsidR="005B065D" w:rsidRPr="0082437C" w:rsidRDefault="005B065D" w:rsidP="005B065D">
      <w:pPr>
        <w:pStyle w:val="Ttulo1"/>
      </w:pPr>
      <w:r w:rsidRPr="0082437C">
        <w:t>MODELO DE EXECUÇÃO DO OBJETO</w:t>
      </w:r>
    </w:p>
    <w:p w14:paraId="4BF93747" w14:textId="77777777" w:rsidR="005B065D" w:rsidRDefault="005B065D" w:rsidP="005B065D">
      <w:pPr>
        <w:pStyle w:val="PGE-Normal"/>
        <w:rPr>
          <w:b/>
          <w:bCs/>
        </w:rPr>
      </w:pPr>
      <w:r w:rsidRPr="00F66603">
        <w:rPr>
          <w:b/>
          <w:bCs/>
        </w:rPr>
        <w:t>Condições de Entrega</w:t>
      </w:r>
    </w:p>
    <w:p w14:paraId="32CA7BB5" w14:textId="77777777" w:rsidR="005B065D" w:rsidRPr="00C719CB" w:rsidRDefault="005B065D" w:rsidP="005B065D">
      <w:pPr>
        <w:pStyle w:val="N11"/>
        <w:rPr>
          <w:color w:val="FF0000"/>
        </w:rPr>
      </w:pPr>
      <w:r w:rsidRPr="00C719CB">
        <w:rPr>
          <w:color w:val="FF0000"/>
        </w:rPr>
        <w:lastRenderedPageBreak/>
        <w:t xml:space="preserve">O prazo de entrega dos bens é de </w:t>
      </w:r>
      <w:bookmarkStart w:id="1" w:name="_Hlk153371909"/>
      <w:r w:rsidRPr="00C719CB">
        <w:rPr>
          <w:color w:val="FF0000"/>
        </w:rPr>
        <w:t xml:space="preserve">{{ prazo_entrega }}{{ prazo_entrega }} </w:t>
      </w:r>
      <w:bookmarkEnd w:id="1"/>
      <w:r w:rsidRPr="00C719CB">
        <w:rPr>
          <w:color w:val="FF0000"/>
        </w:rPr>
        <w:t xml:space="preserve">dias, contados do(a) ____________(preencher), em remessa única. </w:t>
      </w:r>
    </w:p>
    <w:p w14:paraId="1CF88B39" w14:textId="77777777" w:rsidR="005B065D" w:rsidRPr="00EE25C1" w:rsidRDefault="005B065D" w:rsidP="005B065D">
      <w:pPr>
        <w:pStyle w:val="PGE-Normal"/>
        <w:rPr>
          <w:b/>
          <w:bCs/>
          <w:i/>
          <w:iCs/>
          <w:color w:val="FF0000"/>
          <w:u w:val="single"/>
        </w:rPr>
      </w:pPr>
      <w:r w:rsidRPr="00EE25C1">
        <w:rPr>
          <w:b/>
          <w:bCs/>
          <w:color w:val="FF0000"/>
          <w:u w:val="single"/>
        </w:rPr>
        <w:t>OU</w:t>
      </w:r>
    </w:p>
    <w:p w14:paraId="0601D397" w14:textId="77777777" w:rsidR="005B065D" w:rsidRPr="006B6409" w:rsidRDefault="005B065D" w:rsidP="005B065D">
      <w:pPr>
        <w:pStyle w:val="PargrafodaLista"/>
        <w:numPr>
          <w:ilvl w:val="1"/>
          <w:numId w:val="5"/>
        </w:numPr>
        <w:contextualSpacing w:val="0"/>
        <w:rPr>
          <w:color w:val="FF0000"/>
          <w:szCs w:val="24"/>
        </w:rPr>
      </w:pPr>
      <w:r w:rsidRPr="006B6409">
        <w:rPr>
          <w:color w:val="FF0000"/>
          <w:szCs w:val="24"/>
        </w:rPr>
        <w:t>As parcelas serão entregues nos seguintes prazos e condições:</w:t>
      </w:r>
    </w:p>
    <w:tbl>
      <w:tblPr>
        <w:tblStyle w:val="Tabelacomgrade"/>
        <w:tblW w:w="0" w:type="auto"/>
        <w:tblLook w:val="04A0" w:firstRow="1" w:lastRow="0" w:firstColumn="1" w:lastColumn="0" w:noHBand="0" w:noVBand="1"/>
      </w:tblPr>
      <w:tblGrid>
        <w:gridCol w:w="1413"/>
        <w:gridCol w:w="4627"/>
        <w:gridCol w:w="3021"/>
      </w:tblGrid>
      <w:tr w:rsidR="005B065D" w:rsidRPr="00B01274" w14:paraId="1E193667" w14:textId="77777777" w:rsidTr="00326409">
        <w:tc>
          <w:tcPr>
            <w:tcW w:w="1413" w:type="dxa"/>
          </w:tcPr>
          <w:p w14:paraId="0F1EFF15" w14:textId="77777777" w:rsidR="005B065D" w:rsidRPr="00B01274" w:rsidRDefault="005B065D" w:rsidP="00326409">
            <w:pPr>
              <w:pStyle w:val="PGE-Normal"/>
              <w:rPr>
                <w:color w:val="FF0000"/>
              </w:rPr>
            </w:pPr>
            <w:r w:rsidRPr="00B01274">
              <w:rPr>
                <w:color w:val="FF0000"/>
              </w:rPr>
              <w:t>Parcela</w:t>
            </w:r>
          </w:p>
        </w:tc>
        <w:tc>
          <w:tcPr>
            <w:tcW w:w="4627" w:type="dxa"/>
          </w:tcPr>
          <w:p w14:paraId="332C7716" w14:textId="77777777" w:rsidR="005B065D" w:rsidRPr="00B01274" w:rsidRDefault="005B065D" w:rsidP="00326409">
            <w:pPr>
              <w:pStyle w:val="PGE-Normal"/>
              <w:rPr>
                <w:color w:val="FF0000"/>
              </w:rPr>
            </w:pPr>
            <w:r w:rsidRPr="00B01274">
              <w:rPr>
                <w:color w:val="FF0000"/>
              </w:rPr>
              <w:t>Composição da parcela</w:t>
            </w:r>
          </w:p>
        </w:tc>
        <w:tc>
          <w:tcPr>
            <w:tcW w:w="3021" w:type="dxa"/>
          </w:tcPr>
          <w:p w14:paraId="4BE15225" w14:textId="77777777" w:rsidR="005B065D" w:rsidRPr="00B01274" w:rsidRDefault="005B065D" w:rsidP="00326409">
            <w:pPr>
              <w:pStyle w:val="PGE-Normal"/>
              <w:rPr>
                <w:color w:val="FF0000"/>
              </w:rPr>
            </w:pPr>
            <w:r w:rsidRPr="00B01274">
              <w:rPr>
                <w:color w:val="FF0000"/>
              </w:rPr>
              <w:t>Prazo de entrega</w:t>
            </w:r>
          </w:p>
        </w:tc>
      </w:tr>
      <w:tr w:rsidR="005B065D" w:rsidRPr="00B01274" w14:paraId="02486EC7" w14:textId="77777777" w:rsidTr="00326409">
        <w:tc>
          <w:tcPr>
            <w:tcW w:w="1413" w:type="dxa"/>
          </w:tcPr>
          <w:p w14:paraId="4848C28B" w14:textId="77777777" w:rsidR="005B065D" w:rsidRPr="00B01274" w:rsidRDefault="005B065D" w:rsidP="00326409">
            <w:pPr>
              <w:pStyle w:val="PGE-Normal"/>
              <w:rPr>
                <w:color w:val="FF0000"/>
              </w:rPr>
            </w:pPr>
            <w:r w:rsidRPr="00B01274">
              <w:rPr>
                <w:color w:val="FF0000"/>
              </w:rPr>
              <w:t>1ª</w:t>
            </w:r>
          </w:p>
        </w:tc>
        <w:tc>
          <w:tcPr>
            <w:tcW w:w="4627" w:type="dxa"/>
          </w:tcPr>
          <w:p w14:paraId="2A5C2005" w14:textId="77777777" w:rsidR="005B065D" w:rsidRPr="00B01274" w:rsidRDefault="005B065D" w:rsidP="00326409">
            <w:pPr>
              <w:pStyle w:val="PGE-Normal"/>
              <w:rPr>
                <w:color w:val="FF0000"/>
              </w:rPr>
            </w:pPr>
            <w:r w:rsidRPr="00B01274">
              <w:rPr>
                <w:color w:val="FF0000"/>
              </w:rPr>
              <w:t>___(preencher) unidades do item ___(preencher),</w:t>
            </w:r>
          </w:p>
          <w:p w14:paraId="2B452B45" w14:textId="77777777" w:rsidR="005B065D" w:rsidRPr="00B01274" w:rsidRDefault="005B065D" w:rsidP="00326409">
            <w:pPr>
              <w:pStyle w:val="PGE-Normal"/>
              <w:rPr>
                <w:color w:val="FF0000"/>
              </w:rPr>
            </w:pPr>
            <w:r w:rsidRPr="00B01274">
              <w:rPr>
                <w:color w:val="FF0000"/>
              </w:rPr>
              <w:t>___(preencher) unidades do item ___(preencher)</w:t>
            </w:r>
          </w:p>
        </w:tc>
        <w:tc>
          <w:tcPr>
            <w:tcW w:w="3021" w:type="dxa"/>
          </w:tcPr>
          <w:p w14:paraId="1799CC89" w14:textId="77777777" w:rsidR="005B065D" w:rsidRPr="00B01274" w:rsidRDefault="005B065D" w:rsidP="00326409">
            <w:pPr>
              <w:pStyle w:val="PGE-Normal"/>
              <w:rPr>
                <w:color w:val="FF0000"/>
              </w:rPr>
            </w:pPr>
            <w:r w:rsidRPr="00B01274">
              <w:rPr>
                <w:color w:val="FF0000"/>
              </w:rPr>
              <w:t>___(preencher)</w:t>
            </w:r>
          </w:p>
        </w:tc>
      </w:tr>
      <w:tr w:rsidR="005B065D" w:rsidRPr="00B01274" w14:paraId="72180B62" w14:textId="77777777" w:rsidTr="00326409">
        <w:tc>
          <w:tcPr>
            <w:tcW w:w="1413" w:type="dxa"/>
          </w:tcPr>
          <w:p w14:paraId="2FCE74F4" w14:textId="77777777" w:rsidR="005B065D" w:rsidRPr="00B01274" w:rsidRDefault="005B065D" w:rsidP="00326409">
            <w:pPr>
              <w:pStyle w:val="PGE-Normal"/>
              <w:rPr>
                <w:color w:val="FF0000"/>
              </w:rPr>
            </w:pPr>
            <w:r w:rsidRPr="00B01274">
              <w:rPr>
                <w:color w:val="FF0000"/>
              </w:rPr>
              <w:t>2ª</w:t>
            </w:r>
          </w:p>
        </w:tc>
        <w:tc>
          <w:tcPr>
            <w:tcW w:w="4627" w:type="dxa"/>
          </w:tcPr>
          <w:p w14:paraId="1E697203" w14:textId="77777777" w:rsidR="005B065D" w:rsidRPr="00B01274" w:rsidRDefault="005B065D" w:rsidP="00326409">
            <w:pPr>
              <w:pStyle w:val="PGE-Normal"/>
              <w:rPr>
                <w:color w:val="FF0000"/>
              </w:rPr>
            </w:pPr>
            <w:r w:rsidRPr="00B01274">
              <w:rPr>
                <w:color w:val="FF0000"/>
              </w:rPr>
              <w:t>___(preencher) unidades do item ___(preencher);</w:t>
            </w:r>
          </w:p>
          <w:p w14:paraId="4E479E80" w14:textId="77777777" w:rsidR="005B065D" w:rsidRPr="00B01274" w:rsidRDefault="005B065D" w:rsidP="00326409">
            <w:pPr>
              <w:pStyle w:val="PGE-Normal"/>
              <w:rPr>
                <w:color w:val="FF0000"/>
              </w:rPr>
            </w:pPr>
            <w:r w:rsidRPr="00B01274">
              <w:rPr>
                <w:color w:val="FF0000"/>
              </w:rPr>
              <w:t>___(preencher) unidades do item ___(preencher)</w:t>
            </w:r>
          </w:p>
        </w:tc>
        <w:tc>
          <w:tcPr>
            <w:tcW w:w="3021" w:type="dxa"/>
          </w:tcPr>
          <w:p w14:paraId="2C98844B" w14:textId="77777777" w:rsidR="005B065D" w:rsidRPr="00B01274" w:rsidRDefault="005B065D" w:rsidP="00326409">
            <w:pPr>
              <w:pStyle w:val="PGE-Normal"/>
              <w:rPr>
                <w:color w:val="FF0000"/>
              </w:rPr>
            </w:pPr>
            <w:r w:rsidRPr="00B01274">
              <w:rPr>
                <w:color w:val="FF0000"/>
              </w:rPr>
              <w:t>___(preencher)</w:t>
            </w:r>
          </w:p>
        </w:tc>
      </w:tr>
      <w:tr w:rsidR="005B065D" w:rsidRPr="00B01274" w14:paraId="6CE80C67" w14:textId="77777777" w:rsidTr="00326409">
        <w:tc>
          <w:tcPr>
            <w:tcW w:w="1413" w:type="dxa"/>
          </w:tcPr>
          <w:p w14:paraId="1F799C26" w14:textId="77777777" w:rsidR="005B065D" w:rsidRPr="00B01274" w:rsidRDefault="005B065D" w:rsidP="00326409">
            <w:pPr>
              <w:pStyle w:val="PGE-Normal"/>
              <w:rPr>
                <w:color w:val="FF0000"/>
              </w:rPr>
            </w:pPr>
            <w:r w:rsidRPr="00B01274">
              <w:rPr>
                <w:color w:val="FF0000"/>
              </w:rPr>
              <w:t>3ª</w:t>
            </w:r>
          </w:p>
        </w:tc>
        <w:tc>
          <w:tcPr>
            <w:tcW w:w="4627" w:type="dxa"/>
          </w:tcPr>
          <w:p w14:paraId="176826DD" w14:textId="77777777" w:rsidR="005B065D" w:rsidRPr="00B01274" w:rsidRDefault="005B065D" w:rsidP="00326409">
            <w:pPr>
              <w:pStyle w:val="PGE-Normal"/>
              <w:rPr>
                <w:color w:val="FF0000"/>
              </w:rPr>
            </w:pPr>
            <w:r w:rsidRPr="00B01274">
              <w:rPr>
                <w:color w:val="FF0000"/>
              </w:rPr>
              <w:t>___(preencher) unidades do item ___(preencher);</w:t>
            </w:r>
          </w:p>
          <w:p w14:paraId="11A7A396" w14:textId="77777777" w:rsidR="005B065D" w:rsidRPr="00B01274" w:rsidRDefault="005B065D" w:rsidP="00326409">
            <w:pPr>
              <w:pStyle w:val="PGE-Normal"/>
              <w:rPr>
                <w:color w:val="FF0000"/>
              </w:rPr>
            </w:pPr>
            <w:r w:rsidRPr="00B01274">
              <w:rPr>
                <w:color w:val="FF0000"/>
              </w:rPr>
              <w:t>___(preencher) unidades do item ___(preencher)</w:t>
            </w:r>
          </w:p>
        </w:tc>
        <w:tc>
          <w:tcPr>
            <w:tcW w:w="3021" w:type="dxa"/>
          </w:tcPr>
          <w:p w14:paraId="673B66EA" w14:textId="77777777" w:rsidR="005B065D" w:rsidRPr="00B01274" w:rsidRDefault="005B065D" w:rsidP="00326409">
            <w:pPr>
              <w:pStyle w:val="PGE-Normal"/>
              <w:rPr>
                <w:color w:val="FF0000"/>
              </w:rPr>
            </w:pPr>
            <w:r w:rsidRPr="00B01274">
              <w:rPr>
                <w:color w:val="FF0000"/>
              </w:rPr>
              <w:t>___(preencher)</w:t>
            </w:r>
          </w:p>
        </w:tc>
      </w:tr>
    </w:tbl>
    <w:p w14:paraId="1D30ACC1" w14:textId="77777777" w:rsidR="005B065D" w:rsidRDefault="005B065D" w:rsidP="005B065D">
      <w:pPr>
        <w:pStyle w:val="N11"/>
      </w:pPr>
      <w:r>
        <w:t>Caso não seja possível a entrega na data assinalada, a empresa deverá comunicar as razões respectivas com pelo menos __ ({{ prazo_entrega }}) {{ prazo_entrega }} dias de antecedência para que qualquer pleito de prorrogação de prazo seja analisado, ressalvadas situações de caso fortuito e força maior.</w:t>
      </w:r>
    </w:p>
    <w:p w14:paraId="6F6019CA" w14:textId="77777777" w:rsidR="005B065D" w:rsidRDefault="005B065D" w:rsidP="005B065D">
      <w:pPr>
        <w:pStyle w:val="N11"/>
      </w:pPr>
      <w:r>
        <w:t>Os bens deverão ser entregues no seguinte endereço ({{ local_entrega }}) {{ local_entrega }}.</w:t>
      </w:r>
    </w:p>
    <w:p w14:paraId="54CA44A1" w14:textId="77777777" w:rsidR="005B065D" w:rsidRDefault="005B065D" w:rsidP="005B065D">
      <w:pPr>
        <w:pStyle w:val="N11"/>
      </w:pPr>
      <w:r>
        <w:t>No caso de produtos perecíveis, o prazo de validade na data da entrega não poderá ser inferior a __ ({{ prazo_entrega }}) (preencher - dias ou meses ou anos), ou a (metade, um terço, dois terços etc.) do prazo total recomendado pelo fabricante.</w:t>
      </w:r>
    </w:p>
    <w:p w14:paraId="5CBD390D" w14:textId="77777777" w:rsidR="005B065D" w:rsidRDefault="005B065D" w:rsidP="005B065D">
      <w:pPr>
        <w:pStyle w:val="PGE-Normal"/>
        <w:rPr>
          <w:b/>
          <w:bCs/>
        </w:rPr>
      </w:pPr>
      <w:r>
        <w:rPr>
          <w:b/>
          <w:bCs/>
        </w:rPr>
        <w:t>Garantia, Manutenção e Assistência Técnica</w:t>
      </w:r>
    </w:p>
    <w:p w14:paraId="62427E30" w14:textId="77777777" w:rsidR="005B065D" w:rsidRPr="00A07120" w:rsidRDefault="005B065D" w:rsidP="005B065D">
      <w:pPr>
        <w:pStyle w:val="N11"/>
        <w:rPr>
          <w:color w:val="FF0000"/>
        </w:rPr>
      </w:pPr>
      <w:r w:rsidRPr="00A07120">
        <w:rPr>
          <w:color w:val="FF0000"/>
        </w:rPr>
        <w:t xml:space="preserve">O prazo de garantia contratual dos bens, complementar à garantia legal, será de, no mínimo, __ ({{ garantia_meses }}) {{ garantia_meses }} meses, contado a partir do primeiro dia útil subsequente à data do recebimento definitivo do objeto. </w:t>
      </w:r>
    </w:p>
    <w:p w14:paraId="2BEFE8CE" w14:textId="77777777" w:rsidR="005B065D" w:rsidRPr="00A07120" w:rsidRDefault="005B065D" w:rsidP="005B065D">
      <w:pPr>
        <w:pStyle w:val="N11"/>
        <w:rPr>
          <w:color w:val="FF0000"/>
        </w:rPr>
      </w:pPr>
      <w:r w:rsidRPr="00A07120">
        <w:rPr>
          <w:color w:val="FF0000"/>
        </w:rPr>
        <w:t xml:space="preserve">Caso o prazo da garantia oferecida pelo fabricante seja inferior ao estabelecido nesta cláusula, o fornecedor deverá complementar a garantia do bem ofertado pelo período restante. </w:t>
      </w:r>
    </w:p>
    <w:p w14:paraId="2DC2F9DC" w14:textId="77777777" w:rsidR="005B065D" w:rsidRPr="00A07120" w:rsidRDefault="005B065D" w:rsidP="005B065D">
      <w:pPr>
        <w:pStyle w:val="PGE-Normal"/>
        <w:rPr>
          <w:b/>
          <w:bCs/>
          <w:color w:val="FF0000"/>
          <w:u w:val="single"/>
        </w:rPr>
      </w:pPr>
      <w:r w:rsidRPr="00A07120">
        <w:rPr>
          <w:b/>
          <w:bCs/>
          <w:color w:val="FF0000"/>
          <w:u w:val="single"/>
        </w:rPr>
        <w:t>OU</w:t>
      </w:r>
    </w:p>
    <w:p w14:paraId="2BF82A4A" w14:textId="77777777" w:rsidR="005B065D" w:rsidRDefault="005B065D" w:rsidP="005B065D">
      <w:pPr>
        <w:pStyle w:val="N11"/>
        <w:rPr>
          <w:color w:val="FF0000"/>
        </w:rPr>
      </w:pPr>
      <w:r w:rsidRPr="00A07120">
        <w:rPr>
          <w:color w:val="FF0000"/>
        </w:rPr>
        <w:t>O prazo de garantia contratual dos bens, complementar à garantia legal, é de, no mínimo, __ ({{ garantia_meses }}) {{ garantia_meses }} meses, ou pelo prazo fornecido pelo fabricante, se superior, contado a partir do primeiro dia útil subsequente à data do recebimento definitivo do objeto.</w:t>
      </w:r>
    </w:p>
    <w:p w14:paraId="6A7B29A7" w14:textId="77777777" w:rsidR="005B065D" w:rsidRPr="008A4F25" w:rsidRDefault="005B065D" w:rsidP="005B065D">
      <w:pPr>
        <w:pStyle w:val="N11"/>
      </w:pPr>
      <w:r w:rsidRPr="008A4F25">
        <w:t xml:space="preserve">A garantia será prestada com vistas a manter os equipamentos fornecidos em perfeitas condições de uso, sem qualquer ônus ou custo adicional para o Contratante. </w:t>
      </w:r>
    </w:p>
    <w:p w14:paraId="11F9E488" w14:textId="77777777" w:rsidR="005B065D" w:rsidRPr="008A4F25" w:rsidRDefault="005B065D" w:rsidP="005B065D">
      <w:pPr>
        <w:pStyle w:val="N11"/>
      </w:pPr>
      <w:r w:rsidRPr="008A4F25">
        <w:t xml:space="preserve">A garantia abrange a realização da manutenção corretiva dos bens pelo próprio Contratado, ou, se for o caso, por meio de assistência técnica autorizada, de acordo com as normas técnicas específicas. </w:t>
      </w:r>
    </w:p>
    <w:p w14:paraId="3AC0E85C" w14:textId="77777777" w:rsidR="005B065D" w:rsidRPr="008A4F25" w:rsidRDefault="005B065D" w:rsidP="005B065D">
      <w:pPr>
        <w:pStyle w:val="N11"/>
      </w:pPr>
      <w:r w:rsidRPr="008A4F25">
        <w:t xml:space="preserve">Entende-se por manutenção corretiva aquela destinada a corrigir os defeitos apresentados pelos bens, compreendendo a substituição de peças, a realização de ajustes, reparos e correções necessárias. </w:t>
      </w:r>
    </w:p>
    <w:p w14:paraId="159ED8AE" w14:textId="77777777" w:rsidR="005B065D" w:rsidRPr="008A4F25" w:rsidRDefault="005B065D" w:rsidP="005B065D">
      <w:pPr>
        <w:pStyle w:val="N11"/>
      </w:pPr>
      <w:r w:rsidRPr="008A4F25">
        <w:t xml:space="preserve">As peças que apresentarem vício ou defeito no período de vigência da garantia deverão ser substituídas por outras novas, de primeiro uso, e originais, que apresentem padrões de qualidade e desempenho iguais ou superiores aos das peças utilizadas na fabricação do equipamento. </w:t>
      </w:r>
    </w:p>
    <w:p w14:paraId="09EB5B17" w14:textId="77777777" w:rsidR="005B065D" w:rsidRPr="008A4F25" w:rsidRDefault="005B065D" w:rsidP="005B065D">
      <w:pPr>
        <w:pStyle w:val="N11"/>
      </w:pPr>
      <w:r w:rsidRPr="008A4F25">
        <w:t xml:space="preserve">Uma vez notificado, o Contratado realizará a reparação ou substituição dos bens que apresentarem vício ou defeito no prazo de até __ ({{ prazo_reparacao }}) {{ prazo_reparacao }} dias úteis, contados a partir da data de retirada do equipamento das dependências da Administração pelo Contratado ou pela assistência técnica autorizada. </w:t>
      </w:r>
    </w:p>
    <w:p w14:paraId="25122699" w14:textId="77777777" w:rsidR="005B065D" w:rsidRPr="008A4F25" w:rsidRDefault="005B065D" w:rsidP="005B065D">
      <w:pPr>
        <w:pStyle w:val="N11"/>
      </w:pPr>
      <w:r w:rsidRPr="008A4F25">
        <w:t xml:space="preserve">O prazo indicado no subitem anterior, durante seu transcurso, poderá ser prorrogado uma única vez, por igual período, mediante solicitação escrita e justificada do Contratado, aceita pelo Contratante. </w:t>
      </w:r>
    </w:p>
    <w:p w14:paraId="445F799F" w14:textId="77777777" w:rsidR="005B065D" w:rsidRPr="008A4F25" w:rsidRDefault="005B065D" w:rsidP="005B065D">
      <w:pPr>
        <w:pStyle w:val="N11"/>
      </w:pPr>
      <w:r w:rsidRPr="008A4F25">
        <w:t xml:space="preserve">Na hipótese do subitem acima, o Contratado deverá disponibilizar equipamento equivalente, de especificação igual ou superior ao anteriormente fornecido, para utilização em caráter provisório pelo Contratante, de modo a garantir a continuidade dos trabalhos administrativos durante a execução dos reparos. </w:t>
      </w:r>
    </w:p>
    <w:p w14:paraId="1DC9B1E3" w14:textId="77777777" w:rsidR="005B065D" w:rsidRPr="008A4F25" w:rsidRDefault="005B065D" w:rsidP="005B065D">
      <w:pPr>
        <w:pStyle w:val="N11"/>
      </w:pPr>
      <w:r w:rsidRPr="008A4F25">
        <w:t xml:space="preserve">Decorrido o prazo para reparos e substituições sem o atendimento da solicitação do Contratante ou a apresentação de justificativas pelo Contratado, fica o Contratante autorizado a contratar empresa diversa para executar os reparos, ajustes ou a substituição do bem ou de seus componentes, bem como a exigir do Contratado o reembolso pelos custos respectivos, sem que tal fato acarrete a perda da garantia dos equipamentos. </w:t>
      </w:r>
    </w:p>
    <w:p w14:paraId="5DBA253C" w14:textId="77777777" w:rsidR="005B065D" w:rsidRPr="008A4F25" w:rsidRDefault="005B065D" w:rsidP="005B065D">
      <w:pPr>
        <w:pStyle w:val="N11"/>
      </w:pPr>
      <w:r w:rsidRPr="008A4F25">
        <w:lastRenderedPageBreak/>
        <w:t xml:space="preserve">O custo referente ao transporte dos equipamentos cobertos pela garantia será de responsabilidade do Contratado. </w:t>
      </w:r>
    </w:p>
    <w:p w14:paraId="49334B7C" w14:textId="77777777" w:rsidR="005B065D" w:rsidRDefault="005B065D" w:rsidP="005B065D">
      <w:pPr>
        <w:pStyle w:val="N11"/>
      </w:pPr>
      <w:r w:rsidRPr="008A4F25">
        <w:t>A garantia legal ou contratual do objeto tem prazo de vigência próprio e desvinculado daquele fixado no contrato, permitindo eventual aplicação de penalidades em caso de descumprimento de alguma de suas condições, mesmo depois de expirada a vigência contratual.</w:t>
      </w:r>
    </w:p>
    <w:p w14:paraId="6AC9A3B2" w14:textId="77777777" w:rsidR="005B065D" w:rsidRPr="00A80534" w:rsidRDefault="005B065D" w:rsidP="005B065D">
      <w:pPr>
        <w:pStyle w:val="Ttulo1"/>
      </w:pPr>
      <w:r w:rsidRPr="00A80534">
        <w:t>MODELO DE GESTÃO DO CONTRATO</w:t>
      </w:r>
    </w:p>
    <w:p w14:paraId="5499E67D" w14:textId="77777777" w:rsidR="005B065D" w:rsidRDefault="005B065D" w:rsidP="005B065D">
      <w:pPr>
        <w:pStyle w:val="N11"/>
      </w:pPr>
      <w:r>
        <w:t>O contrato deverá ser executado fielmente pelas partes, de acordo com as cláusulas avençadas e as normas da Lei nº 14.133/2021, e cada parte responderá pelas consequências de sua inexecução total ou parcial.</w:t>
      </w:r>
    </w:p>
    <w:p w14:paraId="2F2C28F2" w14:textId="77777777" w:rsidR="005B065D" w:rsidRDefault="005B065D" w:rsidP="005B065D">
      <w:pPr>
        <w:pStyle w:val="N11"/>
      </w:pPr>
      <w:r>
        <w:t>As comunicações entre o órgão ou entidade e a contratada devem ser realizadas por escrito sempre que o ato exigir tal formalidade, admitindo-se o uso de mensagem eletrônica para esse fim.</w:t>
      </w:r>
    </w:p>
    <w:p w14:paraId="4C2B9618" w14:textId="77777777" w:rsidR="005B065D" w:rsidRDefault="005B065D" w:rsidP="005B065D">
      <w:pPr>
        <w:pStyle w:val="N11"/>
      </w:pPr>
      <w:r>
        <w:t>O órgão ou entidade poderá convocar representante da empresa para adoção de providências que devam ser cumpridas de imediato.</w:t>
      </w:r>
    </w:p>
    <w:p w14:paraId="3F29E9D1" w14:textId="77777777" w:rsidR="005B065D" w:rsidRDefault="005B065D" w:rsidP="005B065D">
      <w:pPr>
        <w:pStyle w:val="N11"/>
      </w:pPr>
      <w:r>
        <w:t xml:space="preserve"> 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 </w:t>
      </w:r>
    </w:p>
    <w:p w14:paraId="45FBBB43" w14:textId="77777777" w:rsidR="005B065D" w:rsidRDefault="005B065D" w:rsidP="005B065D">
      <w:pPr>
        <w:pStyle w:val="N11"/>
      </w:pPr>
      <w:r>
        <w:t>Além do disposto acima, a gestão e fiscalização contratual obedecerá às seguintes rotinas:</w:t>
      </w:r>
    </w:p>
    <w:p w14:paraId="654BC5FD" w14:textId="77777777" w:rsidR="005B065D" w:rsidRDefault="005B065D" w:rsidP="005B065D">
      <w:pPr>
        <w:pStyle w:val="N111"/>
      </w:pPr>
      <w:r>
        <w:t>{{ rotinas_gestao }} {{ rotinas_gestao }};</w:t>
      </w:r>
    </w:p>
    <w:p w14:paraId="26F77425" w14:textId="77777777" w:rsidR="005B065D" w:rsidRDefault="005B065D" w:rsidP="005B065D">
      <w:pPr>
        <w:pStyle w:val="N111"/>
      </w:pPr>
      <w:r>
        <w:t>{{ rotinas_gestao }} {{ rotinas_gestao }}.</w:t>
      </w:r>
    </w:p>
    <w:p w14:paraId="7E2F853B" w14:textId="77777777" w:rsidR="005B065D" w:rsidRDefault="005B065D" w:rsidP="005B065D">
      <w:pPr>
        <w:pStyle w:val="N11"/>
      </w:pPr>
      <w:r>
        <w:t>A execução do contrato deverá ser acompanhada e fiscalizada pelo(s) gestor(es) e fiscal(</w:t>
      </w:r>
      <w:proofErr w:type="spellStart"/>
      <w:r>
        <w:t>is</w:t>
      </w:r>
      <w:proofErr w:type="spellEnd"/>
      <w:r>
        <w:t>) do contrato, ou pelos respectivos substitutos, na forma do Decreto Estadual nº 5.545-R/2021 e demais condições previstas para a contratação.</w:t>
      </w:r>
    </w:p>
    <w:p w14:paraId="001727D1" w14:textId="77777777" w:rsidR="005B065D" w:rsidRPr="00EF75C1" w:rsidRDefault="005B065D" w:rsidP="005B065D">
      <w:pPr>
        <w:pStyle w:val="Ttulo1"/>
      </w:pPr>
      <w:r w:rsidRPr="00EF75C1">
        <w:t>CRIT</w:t>
      </w:r>
      <w:r w:rsidRPr="00EF75C1">
        <w:rPr>
          <w:rFonts w:hint="eastAsia"/>
        </w:rPr>
        <w:t>É</w:t>
      </w:r>
      <w:r w:rsidRPr="00EF75C1">
        <w:t>RIOS DE MEDI</w:t>
      </w:r>
      <w:r w:rsidRPr="00EF75C1">
        <w:rPr>
          <w:rFonts w:hint="eastAsia"/>
        </w:rPr>
        <w:t>ÇÃ</w:t>
      </w:r>
      <w:r w:rsidRPr="00EF75C1">
        <w:t>O E DE PAGAMENTO</w:t>
      </w:r>
    </w:p>
    <w:p w14:paraId="135F2850" w14:textId="77777777" w:rsidR="005B065D" w:rsidRPr="00A94615" w:rsidRDefault="005B065D" w:rsidP="005B065D">
      <w:pPr>
        <w:pStyle w:val="PGE-Normal"/>
        <w:rPr>
          <w:b/>
          <w:bCs/>
        </w:rPr>
      </w:pPr>
      <w:r w:rsidRPr="00A94615">
        <w:rPr>
          <w:b/>
          <w:bCs/>
        </w:rPr>
        <w:t>Do Recebimento</w:t>
      </w:r>
    </w:p>
    <w:p w14:paraId="449A3F0F" w14:textId="77777777" w:rsidR="005B065D" w:rsidRDefault="005B065D" w:rsidP="005B065D">
      <w:pPr>
        <w:pStyle w:val="N11"/>
      </w:pPr>
      <w:r>
        <w:t xml:space="preserve">Os bens serão recebidos provisoriamente, de forma sumária, no ato da entrega, juntamente com a nota fiscal ou instrumento de cobrança equivalente, pelo fiscal ou comissão designada, consignando em relatório informações sobre a simples conferência </w:t>
      </w:r>
      <w:r>
        <w:lastRenderedPageBreak/>
        <w:t>da conformidade do que foi contratado, em especial do quantitativo, marca e modelo e demais informações constantes na nota fiscal.</w:t>
      </w:r>
    </w:p>
    <w:p w14:paraId="6C71FA35" w14:textId="77777777" w:rsidR="005B065D" w:rsidRDefault="005B065D" w:rsidP="005B065D">
      <w:pPr>
        <w:pStyle w:val="N11"/>
      </w:pPr>
      <w:r>
        <w:t>Os bens poderão ser rejeitados, no todo ou em parte, inclusive antes do recebimento provisório, quando em desacordo com as especificações constantes no Termo de Referência e na proposta, devendo ser substituídos no prazo de __ (________) (preencher) dias, a contar da notificação por escrito da contratada, às suas custas, sem prejuízo da aplicação das penalidades.</w:t>
      </w:r>
    </w:p>
    <w:p w14:paraId="6B98B01F" w14:textId="77777777" w:rsidR="005B065D" w:rsidRDefault="005B065D" w:rsidP="005B065D">
      <w:pPr>
        <w:pStyle w:val="N111"/>
      </w:pPr>
      <w:r>
        <w:t>Caso haja irregularidades que impeçam o recebimento provisório, o fiscal, conforme o caso, deverá solicitar ao contratado, por escrito, as respectivas correções.</w:t>
      </w:r>
    </w:p>
    <w:p w14:paraId="5BA9929E" w14:textId="77777777" w:rsidR="005B065D" w:rsidRDefault="005B065D" w:rsidP="005B065D">
      <w:pPr>
        <w:pStyle w:val="N111"/>
      </w:pPr>
      <w:r>
        <w:t xml:space="preserve"> Após o recebimento provisório, o fiscal deverá manifestar-se sobre o cumprimento das exigências de caráter técnico da conformidade do material recebido com as exigências contratuais, visando subsidiar o gestor do contrato no recebimento definitivo, no prazo de __ (________) (preencher) dias.</w:t>
      </w:r>
    </w:p>
    <w:p w14:paraId="136A8CE5" w14:textId="77777777" w:rsidR="005B065D" w:rsidRDefault="005B065D" w:rsidP="005B065D">
      <w:pPr>
        <w:pStyle w:val="N11"/>
      </w:pPr>
      <w:r>
        <w:t>O recebimento definitivo ocorrerá no prazo de __ (________) (preencher) dias úteis, a contar da manifestação do fiscal prevista no item 7.2.2, após a verificação da qualidade e quantidade do material e consequente aceitação mediante termo detalhado.</w:t>
      </w:r>
    </w:p>
    <w:p w14:paraId="79ABEA54" w14:textId="77777777" w:rsidR="005B065D" w:rsidRDefault="005B065D" w:rsidP="005B065D">
      <w:pPr>
        <w:pStyle w:val="N111"/>
      </w:pPr>
      <w:r>
        <w:t>Caso haja irregularidades que impeçam o recebimento definitivo, o gestor, conforme o caso, deverá solicitar ao contratado, por escrito, as respectivas correções no prazo de __ (________) (preencher) dias úteis.</w:t>
      </w:r>
    </w:p>
    <w:p w14:paraId="5349A11C" w14:textId="77777777" w:rsidR="005B065D" w:rsidRDefault="005B065D" w:rsidP="005B065D">
      <w:pPr>
        <w:pStyle w:val="N11"/>
      </w:pPr>
      <w:r>
        <w:t>O prazo para recebimento definitivo poderá ser excepcionalmente prorrogado, de forma justificada, por igual período, quando houver necessidade de diligências para a aferição do atendimento das exigências contratuais.</w:t>
      </w:r>
    </w:p>
    <w:p w14:paraId="4AB68E1B" w14:textId="77777777" w:rsidR="005B065D" w:rsidRDefault="005B065D" w:rsidP="005B065D">
      <w:pPr>
        <w:pStyle w:val="N11"/>
      </w:pPr>
      <w:r>
        <w:t>No caso de controvérsia sobre a execução do objeto, quanto à dimensão, qualidade e quantidade, deverá ser observado o teor do art. 143 da Lei nº 14.133/2021, comunicando-se à empresa para emissão de Nota Fiscal no que pertine à parcela incontroversa da execução do objeto, para efeito de liquidação e pagamento.</w:t>
      </w:r>
    </w:p>
    <w:p w14:paraId="587680F7" w14:textId="77777777" w:rsidR="005B065D" w:rsidRDefault="005B065D" w:rsidP="005B065D">
      <w:pPr>
        <w:pStyle w:val="N11"/>
      </w:pPr>
      <w:r>
        <w:t>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14:paraId="553E77CB" w14:textId="77777777" w:rsidR="005B065D" w:rsidRDefault="005B065D" w:rsidP="005B065D">
      <w:pPr>
        <w:pStyle w:val="N11"/>
      </w:pPr>
      <w:r>
        <w:t>O recebimento provisório ou definitivo não excluirá a responsabilidade civil pela solidez e pela segurança dos bens nem a responsabilidade ético-profissional pela perfeita execução do contrato.</w:t>
      </w:r>
    </w:p>
    <w:p w14:paraId="58868E72" w14:textId="77777777" w:rsidR="005B065D" w:rsidRDefault="005B065D" w:rsidP="005B065D">
      <w:pPr>
        <w:pStyle w:val="N11"/>
      </w:pPr>
      <w:r>
        <w:t>O recebimento provisório poderá ser dispensado nos casos em que a fiscalização consiga emitir sumariamente o termo de recebimento definitivo pela simplicidade ou quantidade recebida do objeto.</w:t>
      </w:r>
    </w:p>
    <w:p w14:paraId="3D13943D" w14:textId="77777777" w:rsidR="005B065D" w:rsidRPr="006B485D" w:rsidRDefault="005B065D" w:rsidP="005B065D">
      <w:pPr>
        <w:pStyle w:val="PGE-Normal"/>
        <w:rPr>
          <w:b/>
          <w:bCs/>
        </w:rPr>
      </w:pPr>
      <w:r w:rsidRPr="006B485D">
        <w:rPr>
          <w:b/>
          <w:bCs/>
        </w:rPr>
        <w:t>Nota Fiscal</w:t>
      </w:r>
    </w:p>
    <w:p w14:paraId="332AC66C" w14:textId="77777777" w:rsidR="005B065D" w:rsidRPr="003E0D5A" w:rsidRDefault="005B065D" w:rsidP="005B065D">
      <w:pPr>
        <w:pStyle w:val="N11"/>
      </w:pPr>
      <w:r w:rsidRPr="00006D78">
        <w:rPr>
          <w:szCs w:val="24"/>
        </w:rPr>
        <w:t>Para fins de exame da Nota Fiscal, o fiscal deverá verificar se a nota fiscal ou instrumento de cobrança equivalente apresentado expressa os elementos necessários e essenciais do documento, tais como:</w:t>
      </w:r>
    </w:p>
    <w:p w14:paraId="0B0AE40C" w14:textId="77777777" w:rsidR="005B065D" w:rsidRPr="00006D78" w:rsidRDefault="005B065D" w:rsidP="005B065D">
      <w:pPr>
        <w:pStyle w:val="N111"/>
      </w:pPr>
      <w:r w:rsidRPr="00006D78">
        <w:lastRenderedPageBreak/>
        <w:t>o prazo de validade;</w:t>
      </w:r>
    </w:p>
    <w:p w14:paraId="3BDB466C" w14:textId="77777777" w:rsidR="005B065D" w:rsidRPr="00006D78" w:rsidRDefault="005B065D" w:rsidP="005B065D">
      <w:pPr>
        <w:pStyle w:val="N111"/>
      </w:pPr>
      <w:r w:rsidRPr="00006D78">
        <w:t xml:space="preserve">a data da emissão; </w:t>
      </w:r>
    </w:p>
    <w:p w14:paraId="66298190" w14:textId="77777777" w:rsidR="005B065D" w:rsidRPr="00006D78" w:rsidRDefault="005B065D" w:rsidP="005B065D">
      <w:pPr>
        <w:pStyle w:val="N111"/>
      </w:pPr>
      <w:r w:rsidRPr="00006D78">
        <w:t xml:space="preserve">os dados do contrato e do órgão contratante; </w:t>
      </w:r>
    </w:p>
    <w:p w14:paraId="615C5378" w14:textId="77777777" w:rsidR="005B065D" w:rsidRPr="00006D78" w:rsidRDefault="005B065D" w:rsidP="005B065D">
      <w:pPr>
        <w:pStyle w:val="N111"/>
      </w:pPr>
      <w:r w:rsidRPr="00006D78">
        <w:t xml:space="preserve">o período respectivo de execução do contrato; </w:t>
      </w:r>
    </w:p>
    <w:p w14:paraId="2DFAFA7C" w14:textId="77777777" w:rsidR="005B065D" w:rsidRPr="00006D78" w:rsidRDefault="005B065D" w:rsidP="005B065D">
      <w:pPr>
        <w:pStyle w:val="N111"/>
      </w:pPr>
      <w:r w:rsidRPr="00006D78">
        <w:t xml:space="preserve">o valor a pagar; e </w:t>
      </w:r>
    </w:p>
    <w:p w14:paraId="1068435D" w14:textId="77777777" w:rsidR="005B065D" w:rsidRPr="00006D78" w:rsidRDefault="005B065D" w:rsidP="005B065D">
      <w:pPr>
        <w:pStyle w:val="N111"/>
      </w:pPr>
      <w:r w:rsidRPr="00006D78">
        <w:t>eventual destaque do valor de retenções tributárias cabíveis.</w:t>
      </w:r>
    </w:p>
    <w:p w14:paraId="0AECF1DF" w14:textId="77777777" w:rsidR="005B065D" w:rsidRPr="00006D78" w:rsidRDefault="005B065D" w:rsidP="005B065D">
      <w:pPr>
        <w:pStyle w:val="N11"/>
      </w:pPr>
      <w:r w:rsidRPr="007F6A10">
        <w:t xml:space="preserve">Havendo erro na apresentação da nota fiscal ou instrumento de cobrança equivalente, ou circunstância que impeça a </w:t>
      </w:r>
      <w:r w:rsidRPr="00006D78">
        <w:t>liquidação da despesa, esta ficará sobrestada até que o contratado providencie as medidas saneadoras, reiniciando-se o prazo após a comprovação da regularização da situação, sem ônus ao contratante;</w:t>
      </w:r>
    </w:p>
    <w:p w14:paraId="3F07BC7F" w14:textId="77777777" w:rsidR="005B065D" w:rsidRDefault="005B065D" w:rsidP="005B065D">
      <w:pPr>
        <w:pStyle w:val="N11"/>
      </w:pPr>
      <w:r w:rsidRPr="00006D78">
        <w:t xml:space="preserve"> A nota fiscal ou instrumento de cobrança equivalente deverá ser obrigatoriamente acompanhado da comprovação da regularidade fiscal.</w:t>
      </w:r>
    </w:p>
    <w:p w14:paraId="26D72EBA" w14:textId="77777777" w:rsidR="005B065D" w:rsidRPr="004D0FDE" w:rsidRDefault="005B065D" w:rsidP="005B065D">
      <w:pPr>
        <w:pStyle w:val="N11"/>
      </w:pPr>
      <w:r w:rsidRPr="004D0FDE">
        <w:t>O Contratado deverá apresentar nota fiscal/fatura que registre o valor dos bens/serviços, o valor líquido da nota e o valor dos impostos sujeitos a retenção na fonte, inclusive o ISSQN (quando for o caso) e o destaque do Imposto de Renda na Fonte (conforme disposto na IN/RFB 1.234/2012, ou a que vier a substituí-la, e no Decreto Estadual 5.460-R/2023), os quais serão retidos e recolhidos diretamente pela Administração contratante.</w:t>
      </w:r>
    </w:p>
    <w:bookmarkEnd w:id="2"/>
    <w:p w14:paraId="2FFF5B12" w14:textId="77777777" w:rsidR="005B065D" w:rsidRPr="001279EC" w:rsidRDefault="005B065D" w:rsidP="005B065D">
      <w:pPr>
        <w:pStyle w:val="PGE-Normal"/>
        <w:rPr>
          <w:b/>
          <w:bCs/>
        </w:rPr>
      </w:pPr>
      <w:r w:rsidRPr="001279EC">
        <w:rPr>
          <w:b/>
          <w:bCs/>
        </w:rPr>
        <w:t>Do Prazo de Pagamento</w:t>
      </w:r>
    </w:p>
    <w:p w14:paraId="72559382" w14:textId="77777777" w:rsidR="005B065D" w:rsidRDefault="005B065D" w:rsidP="005B065D">
      <w:pPr>
        <w:pStyle w:val="N11"/>
      </w:pPr>
      <w:r>
        <w:t>O pagamento será efetuado no prazo máximo de até dez dias úteis, contados do recebimento da nota fiscal, nos termos do art. 31 do Decreto Estadual nº 5545-R/2023.</w:t>
      </w:r>
    </w:p>
    <w:p w14:paraId="5808D77D" w14:textId="77777777" w:rsidR="005B065D" w:rsidRDefault="005B065D" w:rsidP="005B065D">
      <w:pPr>
        <w:pStyle w:val="N11"/>
      </w:pPr>
      <w:r>
        <w:t>Ao enviar a solicitação de pagamento, o gestor do contrato deve especificar a data de vencimento da obrigação.</w:t>
      </w:r>
    </w:p>
    <w:p w14:paraId="663FBA96" w14:textId="77777777" w:rsidR="005B065D" w:rsidRDefault="005B065D" w:rsidP="005B065D">
      <w:pPr>
        <w:pStyle w:val="N11"/>
      </w:pPr>
      <w:r>
        <w:t xml:space="preserve">Decorrido o prazo indicado no item anterior, incidirá multa financeira nos seguintes termos: </w:t>
      </w:r>
    </w:p>
    <w:p w14:paraId="35E60713" w14:textId="77777777" w:rsidR="005B065D" w:rsidRPr="009E7558" w:rsidRDefault="005B065D" w:rsidP="005B065D">
      <w:pPr>
        <w:pStyle w:val="PGE-Normal"/>
      </w:pPr>
      <m:oMathPara>
        <m:oMath>
          <m:r>
            <m:rPr>
              <m:sty m:val="p"/>
            </m:rPr>
            <w:rPr>
              <w:rFonts w:ascii="Cambria Math" w:hAnsi="Cambria Math"/>
            </w:rPr>
            <m:t xml:space="preserve">VM =VF X  </m:t>
          </m:r>
          <m:f>
            <m:fPr>
              <m:ctrlPr>
                <w:rPr>
                  <w:rFonts w:ascii="Cambria Math" w:hAnsi="Cambria Math"/>
                </w:rPr>
              </m:ctrlPr>
            </m:fPr>
            <m:num>
              <m:r>
                <m:rPr>
                  <m:sty m:val="p"/>
                </m:rPr>
                <w:rPr>
                  <w:rFonts w:ascii="Cambria Math" w:hAnsi="Cambria Math"/>
                </w:rPr>
                <m:t xml:space="preserve">12 </m:t>
              </m:r>
            </m:num>
            <m:den>
              <m:r>
                <m:rPr>
                  <m:sty m:val="p"/>
                </m:rPr>
                <w:rPr>
                  <w:rFonts w:ascii="Cambria Math" w:hAnsi="Cambria Math"/>
                </w:rPr>
                <m:t>100</m:t>
              </m:r>
            </m:den>
          </m:f>
          <m:r>
            <m:rPr>
              <m:sty m:val="p"/>
            </m:rPr>
            <w:rPr>
              <w:rFonts w:ascii="Cambria Math" w:hAnsi="Cambria Math"/>
            </w:rPr>
            <m:t xml:space="preserve"> X </m:t>
          </m:r>
          <m:f>
            <m:fPr>
              <m:ctrlPr>
                <w:rPr>
                  <w:rFonts w:ascii="Cambria Math" w:hAnsi="Cambria Math"/>
                </w:rPr>
              </m:ctrlPr>
            </m:fPr>
            <m:num>
              <m:r>
                <m:rPr>
                  <m:sty m:val="p"/>
                </m:rPr>
                <w:rPr>
                  <w:rFonts w:ascii="Cambria Math" w:hAnsi="Cambria Math"/>
                </w:rPr>
                <m:t>ND</m:t>
              </m:r>
            </m:num>
            <m:den>
              <m:r>
                <m:rPr>
                  <m:sty m:val="p"/>
                </m:rPr>
                <w:rPr>
                  <w:rFonts w:ascii="Cambria Math" w:hAnsi="Cambria Math"/>
                </w:rPr>
                <m:t>360</m:t>
              </m:r>
            </m:den>
          </m:f>
        </m:oMath>
      </m:oMathPara>
    </w:p>
    <w:p w14:paraId="54AA4409" w14:textId="77777777" w:rsidR="005B065D" w:rsidRPr="00E573D6" w:rsidRDefault="005B065D" w:rsidP="005B065D">
      <w:pPr>
        <w:pStyle w:val="PGE-Normal"/>
        <w:spacing w:before="0" w:after="0"/>
        <w:ind w:left="2552"/>
      </w:pPr>
      <w:r w:rsidRPr="00E573D6">
        <w:t>Onde:</w:t>
      </w:r>
    </w:p>
    <w:p w14:paraId="2300E8D6" w14:textId="77777777" w:rsidR="005B065D" w:rsidRPr="00E573D6" w:rsidRDefault="005B065D" w:rsidP="005B065D">
      <w:pPr>
        <w:pStyle w:val="PGE-Normal"/>
        <w:spacing w:before="0" w:after="0"/>
        <w:ind w:left="2552"/>
      </w:pPr>
      <w:r w:rsidRPr="00E573D6">
        <w:t>VM = Valor da Multa Financeira.</w:t>
      </w:r>
    </w:p>
    <w:p w14:paraId="74F10BDE" w14:textId="77777777" w:rsidR="005B065D" w:rsidRPr="00E573D6" w:rsidRDefault="005B065D" w:rsidP="005B065D">
      <w:pPr>
        <w:pStyle w:val="PGE-Normal"/>
        <w:spacing w:before="0" w:after="0"/>
        <w:ind w:left="2552"/>
      </w:pPr>
      <w:r w:rsidRPr="00E573D6">
        <w:t>VF = Valor da Nota Fiscal referente ao m</w:t>
      </w:r>
      <w:r w:rsidRPr="00E573D6">
        <w:rPr>
          <w:rFonts w:hint="eastAsia"/>
        </w:rPr>
        <w:t>ê</w:t>
      </w:r>
      <w:r w:rsidRPr="00E573D6">
        <w:t>s em atraso.</w:t>
      </w:r>
    </w:p>
    <w:p w14:paraId="5E613158" w14:textId="77777777" w:rsidR="005B065D" w:rsidRPr="00E573D6" w:rsidRDefault="005B065D" w:rsidP="005B065D">
      <w:pPr>
        <w:pStyle w:val="PGE-Normal"/>
        <w:spacing w:before="0" w:after="0"/>
        <w:ind w:left="2552"/>
      </w:pPr>
      <w:r w:rsidRPr="00E573D6">
        <w:t>ND = N</w:t>
      </w:r>
      <w:r w:rsidRPr="00E573D6">
        <w:rPr>
          <w:rFonts w:hint="eastAsia"/>
        </w:rPr>
        <w:t>ú</w:t>
      </w:r>
      <w:r w:rsidRPr="00E573D6">
        <w:t>mero de dias em atraso.</w:t>
      </w:r>
    </w:p>
    <w:p w14:paraId="51AED3CF" w14:textId="77777777" w:rsidR="005B065D" w:rsidRDefault="005B065D" w:rsidP="005B065D">
      <w:pPr>
        <w:pStyle w:val="N11"/>
      </w:pPr>
      <w:r>
        <w:lastRenderedPageBreak/>
        <w:t>Incumbirão à Contratada a iniciativa e o encargo do cálculo minucioso da fatura devida, a ser revisto e aprovado pela Contratante, juntando-se o cálculo da fatura.</w:t>
      </w:r>
    </w:p>
    <w:p w14:paraId="3B009A0B" w14:textId="77777777" w:rsidR="005B065D" w:rsidRDefault="005B065D" w:rsidP="005B065D">
      <w:pPr>
        <w:pStyle w:val="N11"/>
      </w:pPr>
      <w:r>
        <w:t>A liquidação das despesas obedecerá rigorosamente ao estabelecido na Lei 4.320/1964, assim como na Lei Estadual 2.583/1971.</w:t>
      </w:r>
    </w:p>
    <w:p w14:paraId="21227CC7" w14:textId="77777777" w:rsidR="005B065D" w:rsidRDefault="005B065D" w:rsidP="005B065D">
      <w:pPr>
        <w:pStyle w:val="N11"/>
      </w:pPr>
      <w:r>
        <w:t>Se houver alguma incorreção na Nota Fiscal/Fatura, a mesma será devolvida à Contratada para correção, ficando estabelecido que o prazo para pagamento será contado a partir da data de apresentação na nova Nota Fiscal/Fatura, sem qualquer ônus ou correção a ser paga pela Contratante.</w:t>
      </w:r>
    </w:p>
    <w:p w14:paraId="43199D88" w14:textId="77777777" w:rsidR="005B065D" w:rsidRPr="001279EC" w:rsidRDefault="005B065D" w:rsidP="005B065D">
      <w:pPr>
        <w:pStyle w:val="PGE-Normal"/>
        <w:rPr>
          <w:b/>
          <w:bCs/>
        </w:rPr>
      </w:pPr>
      <w:r w:rsidRPr="001279EC">
        <w:rPr>
          <w:b/>
          <w:bCs/>
        </w:rPr>
        <w:t>Da Forma de Pagamento</w:t>
      </w:r>
    </w:p>
    <w:p w14:paraId="48BD4FEF" w14:textId="77777777" w:rsidR="005B065D" w:rsidRDefault="005B065D" w:rsidP="005B065D">
      <w:pPr>
        <w:pStyle w:val="N11"/>
      </w:pPr>
      <w:r>
        <w:t>O pagamento será realizado por meio de ordem bancária, para crédito em banco, agência e conta corrente indicados pelo contratado.</w:t>
      </w:r>
    </w:p>
    <w:p w14:paraId="21B06263" w14:textId="77777777" w:rsidR="005B065D" w:rsidRDefault="005B065D" w:rsidP="005B065D">
      <w:pPr>
        <w:pStyle w:val="N11"/>
      </w:pPr>
      <w:r>
        <w:t>Será considerada data do pagamento o dia em que constar como emitida a ordem bancária para pagamento.</w:t>
      </w:r>
    </w:p>
    <w:p w14:paraId="06BB2C49" w14:textId="77777777" w:rsidR="005B065D" w:rsidRDefault="005B065D" w:rsidP="005B065D">
      <w:pPr>
        <w:pStyle w:val="N11"/>
      </w:pPr>
      <w:r>
        <w:t>Quando do pagamento, será efetuada a retenção tributária prevista na legislação aplicável.</w:t>
      </w:r>
    </w:p>
    <w:p w14:paraId="559EA876" w14:textId="77777777" w:rsidR="005B065D" w:rsidRDefault="005B065D" w:rsidP="005B065D">
      <w:pPr>
        <w:pStyle w:val="N11"/>
      </w:pPr>
      <w:r>
        <w:t>Independentemente do percentual de tributo inserido na planilha, quando houver, serão retidos na fonte, quando da realização do pagamento, os percentuais estabelecidos na legislação vigente.</w:t>
      </w:r>
    </w:p>
    <w:p w14:paraId="42B19CB2" w14:textId="77777777" w:rsidR="005B065D" w:rsidRDefault="005B065D" w:rsidP="005B065D">
      <w:pPr>
        <w:pStyle w:val="N11"/>
      </w:pPr>
      <w:r>
        <w:t>O contratado regularmente optante pelo Simples Nacional, nos termos da Lei Complementar nº 123/2006,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p>
    <w:p w14:paraId="32D52CBC" w14:textId="77777777" w:rsidR="005B065D" w:rsidRPr="0068010F" w:rsidRDefault="005B065D" w:rsidP="005B065D">
      <w:pPr>
        <w:pStyle w:val="Ttulo1"/>
      </w:pPr>
      <w:r w:rsidRPr="0068010F">
        <w:t>FORMA E CRITÉRIOS DE SELEÇÃO DO FORNECEDOR E FORMA DE FORNECIMENTO</w:t>
      </w:r>
    </w:p>
    <w:p w14:paraId="3721FA7E" w14:textId="77777777" w:rsidR="005B065D" w:rsidRDefault="005B065D" w:rsidP="005B065D">
      <w:pPr>
        <w:pStyle w:val="PGE-Normal"/>
        <w:rPr>
          <w:b/>
          <w:bCs/>
        </w:rPr>
      </w:pPr>
      <w:r w:rsidRPr="00DC577F">
        <w:rPr>
          <w:b/>
          <w:bCs/>
        </w:rPr>
        <w:t>Forma de Seleção e Critério de Julgamento da Proposta</w:t>
      </w:r>
    </w:p>
    <w:p w14:paraId="2D939794" w14:textId="77777777" w:rsidR="005B065D" w:rsidRDefault="005B065D" w:rsidP="005B065D">
      <w:pPr>
        <w:pStyle w:val="N11"/>
      </w:pPr>
      <w:r>
        <w:t xml:space="preserve">O fornecedor será selecionado por meio da realização de procedimento de Licitação, na modalidade Pregão, sob a forma Eletrônica, com adoção do critério de julgamento pelo menor preço </w:t>
      </w:r>
      <w:r w:rsidRPr="000362FE">
        <w:rPr>
          <w:color w:val="FF0000"/>
        </w:rPr>
        <w:t>ou maior desconto.</w:t>
      </w:r>
    </w:p>
    <w:p w14:paraId="11F3A99B" w14:textId="77777777" w:rsidR="005B065D" w:rsidRDefault="005B065D" w:rsidP="005B065D">
      <w:pPr>
        <w:pStyle w:val="N11"/>
      </w:pPr>
      <w:r>
        <w:t>{{ justificativa_criterio_julgamento }}</w:t>
      </w:r>
      <w:r w:rsidRPr="000362FE">
        <w:rPr>
          <w:color w:val="FF0000"/>
        </w:rPr>
      </w:r>
    </w:p>
    <w:p w14:paraId="4BBE52A2" w14:textId="77777777" w:rsidR="005B065D" w:rsidRPr="00BD23AD" w:rsidRDefault="005B065D" w:rsidP="005B065D">
      <w:pPr>
        <w:pStyle w:val="PGE-Normal"/>
        <w:rPr>
          <w:b/>
          <w:bCs/>
        </w:rPr>
      </w:pPr>
      <w:r w:rsidRPr="00BD23AD">
        <w:rPr>
          <w:b/>
          <w:bCs/>
        </w:rPr>
        <w:t>Da Forma de Fornecimento</w:t>
      </w:r>
    </w:p>
    <w:p w14:paraId="5F74FAF3" w14:textId="77777777" w:rsidR="005B065D" w:rsidRPr="008C32AA" w:rsidRDefault="005B065D" w:rsidP="005B065D">
      <w:pPr>
        <w:pStyle w:val="N11"/>
      </w:pPr>
      <w:r w:rsidRPr="008C32AA">
        <w:t xml:space="preserve">O fornecimento do objeto será </w:t>
      </w:r>
      <w:r w:rsidRPr="00BD23AD">
        <w:rPr>
          <w:color w:val="FF0000"/>
        </w:rPr>
        <w:t xml:space="preserve">integral </w:t>
      </w:r>
      <w:r w:rsidRPr="00BD23AD">
        <w:rPr>
          <w:b/>
          <w:bCs/>
          <w:color w:val="FF0000"/>
          <w:u w:val="single"/>
        </w:rPr>
        <w:t>ou</w:t>
      </w:r>
      <w:r w:rsidRPr="00BD23AD">
        <w:rPr>
          <w:color w:val="FF0000"/>
        </w:rPr>
        <w:t xml:space="preserve"> parcelado </w:t>
      </w:r>
      <w:r w:rsidRPr="00BD23AD">
        <w:rPr>
          <w:b/>
          <w:bCs/>
          <w:color w:val="FF0000"/>
          <w:u w:val="single"/>
        </w:rPr>
        <w:t>ou</w:t>
      </w:r>
      <w:r w:rsidRPr="00BD23AD">
        <w:rPr>
          <w:color w:val="FF0000"/>
        </w:rPr>
        <w:t xml:space="preserve"> continuado</w:t>
      </w:r>
      <w:r w:rsidRPr="008C32AA">
        <w:t>.</w:t>
      </w:r>
    </w:p>
    <w:p w14:paraId="22A4411F" w14:textId="77777777" w:rsidR="005B065D" w:rsidRPr="00487C80" w:rsidRDefault="005B065D" w:rsidP="005B065D">
      <w:pPr>
        <w:pStyle w:val="N11"/>
        <w:rPr>
          <w:color w:val="FF0000"/>
        </w:rPr>
      </w:pPr>
      <w:r w:rsidRPr="00487C80">
        <w:t>{{ justificativa_forma_fornecimento }}</w:t>
      </w:r>
      <w:r w:rsidRPr="00487C80">
        <w:rPr>
          <w:color w:val="FF0000"/>
        </w:rPr>
      </w:r>
    </w:p>
    <w:p w14:paraId="12631510" w14:textId="77777777" w:rsidR="005B065D" w:rsidRPr="00663069" w:rsidRDefault="005B065D" w:rsidP="005B065D">
      <w:pPr>
        <w:pStyle w:val="PGE-Normal"/>
        <w:rPr>
          <w:b/>
          <w:bCs/>
        </w:rPr>
      </w:pPr>
      <w:r w:rsidRPr="00663069">
        <w:rPr>
          <w:b/>
          <w:bCs/>
        </w:rPr>
        <w:t>Das Exigências de Habilitação</w:t>
      </w:r>
    </w:p>
    <w:p w14:paraId="7E2BAF45" w14:textId="77777777" w:rsidR="005B065D" w:rsidRDefault="005B065D" w:rsidP="005B065D">
      <w:pPr>
        <w:pStyle w:val="N11"/>
      </w:pPr>
      <w:r>
        <w:t xml:space="preserve">JUSTIFICATIVA DOS REQUISITOS </w:t>
      </w:r>
      <w:r w:rsidR="000362FE">
        <w:t>DA QUALIFICAÇÃO TÉCNICA E DOS REQUISTIOS DE QUALIFICAÇÃO ECONÔMICO-FINANCEIRA</w:t>
      </w:r>
    </w:p>
    <w:p w14:paraId="6CEFED90" w14:textId="77777777" w:rsidR="005B065D" w:rsidRDefault="005B065D" w:rsidP="005B065D">
      <w:pPr>
        <w:pStyle w:val="N111"/>
      </w:pPr>
      <w:r>
        <w:t>{{ justificativa_requisitos_habilitacao }}</w:t>
      </w:r>
    </w:p>
    <w:p w14:paraId="660A1A0E" w14:textId="77777777" w:rsidR="005B065D" w:rsidRDefault="005B065D" w:rsidP="005B065D">
      <w:pPr>
        <w:pStyle w:val="Ttulo1"/>
      </w:pPr>
      <w:r>
        <w:t>ESTIMATIVAS DO VALOR DA CONTRATAÇÃO</w:t>
      </w:r>
    </w:p>
    <w:p w14:paraId="2C966BBF" w14:textId="77777777" w:rsidR="005B065D" w:rsidRPr="00781D74" w:rsidRDefault="005B065D" w:rsidP="005B065D">
      <w:pPr>
        <w:pStyle w:val="N11"/>
        <w:rPr>
          <w:color w:val="FF0000"/>
        </w:rPr>
      </w:pPr>
      <w:r w:rsidRPr="00781D74">
        <w:rPr>
          <w:color w:val="FF0000"/>
        </w:rPr>
        <w:t>{{ estimativa_valor }}</w:t>
      </w:r>
    </w:p>
    <w:p w14:paraId="24B68E12" w14:textId="77777777" w:rsidR="005B065D" w:rsidRDefault="005B065D" w:rsidP="005B065D">
      <w:pPr>
        <w:pStyle w:val="Ttulo1"/>
      </w:pPr>
      <w:r>
        <w:t>ADEQUAÇÃO ORÇAMENTÁRIA</w:t>
      </w:r>
    </w:p>
    <w:p w14:paraId="0A74FC3E" w14:textId="77777777" w:rsidR="003F33D5" w:rsidRPr="00E84B9B" w:rsidRDefault="003F33D5" w:rsidP="003F33D5">
      <w:pPr>
        <w:pStyle w:val="N11"/>
        <w:rPr>
          <w:color w:val="FF0000"/>
        </w:rPr>
      </w:pPr>
      <w:r w:rsidRPr="00E84B9B">
        <w:rPr>
          <w:color w:val="FF0000"/>
        </w:rPr>
        <w:t>Por ser tratar de aquisição sob o sistema de registro de preços, a indicação da classificação ou da dotação orçamentária, bem como a comprovação de cumprimento da Lei de Responsabilidade Fiscal, quando cabível, só serão providenciadas para a formalização do contrato ou documento equivalente.</w:t>
      </w:r>
    </w:p>
    <w:p w14:paraId="4F8C9DB0" w14:textId="77777777" w:rsidR="005B065D" w:rsidRDefault="005B065D" w:rsidP="005B065D">
      <w:pPr>
        <w:pStyle w:val="N11"/>
      </w:pPr>
      <w:r>
        <w:t>As despesas decorrentes da presente contratação correrão à conta de recursos específicos consignados no Orçamento.</w:t>
      </w:r>
    </w:p>
    <w:p w14:paraId="608A3849" w14:textId="77777777" w:rsidR="005B065D" w:rsidRDefault="005B065D" w:rsidP="005B065D">
      <w:pPr>
        <w:pStyle w:val="N11"/>
      </w:pPr>
      <w:r>
        <w:t>A contratação será atendida pela seguinte dotação:</w:t>
      </w:r>
    </w:p>
    <w:p w14:paraId="319E3012" w14:textId="77777777" w:rsidR="005B065D" w:rsidRDefault="005B065D" w:rsidP="005B065D">
      <w:pPr>
        <w:pStyle w:val="Nabc"/>
      </w:pPr>
      <w:r>
        <w:t>Gestão/Unidade: _____ (preencher);</w:t>
      </w:r>
    </w:p>
    <w:p w14:paraId="1CA6FD6E" w14:textId="77777777" w:rsidR="005B065D" w:rsidRDefault="005B065D" w:rsidP="005B065D">
      <w:pPr>
        <w:pStyle w:val="Nabc"/>
      </w:pPr>
      <w:r>
        <w:t>Fonte de Recursos: _____ (preencher);</w:t>
      </w:r>
    </w:p>
    <w:p w14:paraId="4D552519" w14:textId="77777777" w:rsidR="005B065D" w:rsidRDefault="005B065D" w:rsidP="005B065D">
      <w:pPr>
        <w:pStyle w:val="Nabc"/>
      </w:pPr>
      <w:r>
        <w:t>Programa de Trabalho: _____ (preencher);</w:t>
      </w:r>
    </w:p>
    <w:p w14:paraId="567D1C81" w14:textId="77777777" w:rsidR="005B065D" w:rsidRDefault="005B065D" w:rsidP="005B065D">
      <w:pPr>
        <w:pStyle w:val="Nabc"/>
      </w:pPr>
      <w:r>
        <w:t>Elemento de Despesa: _____ (preencher);</w:t>
      </w:r>
    </w:p>
    <w:p w14:paraId="18BB5456" w14:textId="77777777" w:rsidR="005B065D" w:rsidRDefault="005B065D" w:rsidP="005B065D">
      <w:pPr>
        <w:pStyle w:val="Nabc"/>
      </w:pPr>
      <w:r>
        <w:t>Plano Interno: _____ (preencher).</w:t>
      </w:r>
    </w:p>
    <w:p w14:paraId="659F280E" w14:textId="77777777" w:rsidR="005B065D" w:rsidRDefault="005B065D" w:rsidP="005B065D">
      <w:pPr>
        <w:pStyle w:val="N11"/>
      </w:pPr>
      <w:r>
        <w:t>10.3 - A dotação relativa aos exercícios financeiros subsequentes será indicada após aprovação da Lei Orçamentária respectiva e liberação dos créditos correspondentes, mediante apostilamento.</w:t>
      </w:r>
    </w:p>
    <w:p w14:paraId="25D07F7F" w14:textId="77777777" w:rsidR="005B065D" w:rsidRDefault="005B065D" w:rsidP="005B065D">
      <w:pPr>
        <w:pStyle w:val="Ttulo1"/>
      </w:pPr>
      <w:r>
        <w:t>SANÇÕES ADMINISTRATIVAS</w:t>
      </w:r>
    </w:p>
    <w:p w14:paraId="4AB7FFE1" w14:textId="77777777" w:rsidR="009E16AE" w:rsidRDefault="005B065D" w:rsidP="005B065D">
      <w:pPr>
        <w:pStyle w:val="N11"/>
        <w:rPr>
          <w:color w:val="FF0000"/>
        </w:rPr>
      </w:pPr>
      <w:r w:rsidRPr="00F91448">
        <w:rPr>
          <w:color w:val="FF0000"/>
        </w:rPr>
        <w:t>______ (preencher)</w:t>
      </w:r>
    </w:p>
    <w:p w14:paraId="0FE0454A" w14:textId="77777777" w:rsidR="005B065D" w:rsidRPr="00F91448" w:rsidRDefault="005B065D" w:rsidP="005B065D">
      <w:pPr>
        <w:pStyle w:val="N11"/>
        <w:rPr>
          <w:color w:val="FF0000"/>
        </w:rPr>
      </w:pPr>
      <w:r w:rsidRPr="00F91448">
        <w:rPr>
          <w:color w:val="FF0000"/>
        </w:rPr>
        <w:t>.</w:t>
      </w:r>
    </w:p>
    <w:p w14:paraId="017156B3" w14:textId="77777777" w:rsidR="005B065D" w:rsidRPr="00C01B90" w:rsidRDefault="005B065D" w:rsidP="005B065D">
      <w:pPr>
        <w:pStyle w:val="PGE-Normal"/>
        <w:jc w:val="center"/>
      </w:pPr>
      <w:r w:rsidRPr="00C01B90">
        <w:t xml:space="preserve">(Local), __ de _____________ </w:t>
      </w:r>
      <w:proofErr w:type="spellStart"/>
      <w:r w:rsidRPr="00C01B90">
        <w:t>de</w:t>
      </w:r>
      <w:proofErr w:type="spellEnd"/>
      <w:r w:rsidRPr="00C01B90">
        <w:t xml:space="preserve"> 20__ (preencher)</w:t>
      </w:r>
    </w:p>
    <w:p w14:paraId="7417BFB4" w14:textId="77777777" w:rsidR="005B065D" w:rsidRDefault="005B065D" w:rsidP="005B065D">
      <w:pPr>
        <w:pStyle w:val="PGE-Normal"/>
        <w:jc w:val="center"/>
      </w:pPr>
      <w:r w:rsidRPr="00C01B90">
        <w:t>(Nome(s) Completo(s) do(s) servidor(es)/Setor(es) responsável(eis) - preencher)</w:t>
      </w:r>
    </w:p>
    <w:p w14:paraId="4E2262D0" w14:textId="77777777" w:rsidR="00E56CDB" w:rsidRDefault="00E56CDB" w:rsidP="00E56CDB">
      <w:pPr>
        <w:pStyle w:val="PGE-Normal"/>
      </w:pPr>
    </w:p>
    <w:p w14:paraId="1835A5B3" w14:textId="77777777" w:rsidR="00E56CDB" w:rsidRDefault="00E56CDB" w:rsidP="00E56CDB">
      <w:pPr>
        <w:pStyle w:val="PGE-Normal"/>
      </w:pPr>
    </w:p>
    <w:p w14:paraId="5D22793A" w14:textId="77777777" w:rsidR="00E56CDB" w:rsidRDefault="00E56CDB" w:rsidP="00E56CDB">
      <w:pPr>
        <w:pStyle w:val="PGE-Normal"/>
      </w:pPr>
    </w:p>
    <w:p w14:paraId="0E917E90" w14:textId="77777777" w:rsidR="00E56CDB" w:rsidRDefault="00E56CDB" w:rsidP="00E56CDB">
      <w:pPr>
        <w:pStyle w:val="PGE-Normal"/>
      </w:pPr>
    </w:p>
    <w:p w14:paraId="7EB121A4" w14:textId="77777777" w:rsidR="00E56CDB" w:rsidRDefault="00E56CDB" w:rsidP="00E56CDB">
      <w:pPr>
        <w:pStyle w:val="PGE-Normal"/>
      </w:pPr>
    </w:p>
    <w:p w14:paraId="22F8BFE0" w14:textId="77777777" w:rsidR="00F038ED" w:rsidRDefault="00F038ED" w:rsidP="00E56CDB">
      <w:pPr>
        <w:pStyle w:val="PGE-Normal"/>
      </w:pPr>
    </w:p>
    <w:p w14:paraId="0994DFC5" w14:textId="77777777" w:rsidR="00FC2178" w:rsidRDefault="00FC2178" w:rsidP="00E56CDB">
      <w:pPr>
        <w:pStyle w:val="PGE-Normal"/>
      </w:pPr>
    </w:p>
    <w:p w14:paraId="3BE5C406" w14:textId="77777777" w:rsidR="00F038ED" w:rsidRDefault="00F038ED" w:rsidP="00F038ED">
      <w:pPr>
        <w:pStyle w:val="Ttulo"/>
      </w:pPr>
      <w:r>
        <w:lastRenderedPageBreak/>
        <w:t>ANEXO II - REQUISITOS DE HABILITAÇÃO</w:t>
      </w:r>
    </w:p>
    <w:p w14:paraId="789DF73D" w14:textId="77777777" w:rsidR="00F038ED" w:rsidRPr="005F74FD" w:rsidRDefault="00F038ED" w:rsidP="00F038ED">
      <w:pPr>
        <w:pStyle w:val="PGE-Normal"/>
        <w:ind w:firstLine="284"/>
      </w:pPr>
      <w:r>
        <w:t>Para fins de habilitação, deverá o licitante comprovar os seguintes requisitos:</w:t>
      </w:r>
    </w:p>
    <w:p w14:paraId="5F22CFED" w14:textId="77777777" w:rsidR="00F038ED" w:rsidRDefault="00F038ED" w:rsidP="00F038ED">
      <w:pPr>
        <w:pStyle w:val="Ttulo1"/>
        <w:numPr>
          <w:ilvl w:val="0"/>
          <w:numId w:val="6"/>
        </w:numPr>
      </w:pPr>
      <w:r>
        <w:t>HABILITAÇÃO JURÍDICA</w:t>
      </w:r>
    </w:p>
    <w:p w14:paraId="558F9F2C" w14:textId="77777777" w:rsidR="00F038ED" w:rsidRPr="00DF637A" w:rsidRDefault="00F038ED" w:rsidP="00F038ED">
      <w:pPr>
        <w:pStyle w:val="N11"/>
      </w:pPr>
      <w:r w:rsidRPr="00DF637A">
        <w:rPr>
          <w:b/>
        </w:rPr>
        <w:t>Pessoa física</w:t>
      </w:r>
      <w:r w:rsidRPr="00DF637A">
        <w:t>: cédula de identidade (RG) ou documento equivalente que, por força de lei, tenha validade para fins de identificação em todo o território nacional;</w:t>
      </w:r>
    </w:p>
    <w:p w14:paraId="01DA404B" w14:textId="77777777" w:rsidR="00F038ED" w:rsidRPr="00D537F0" w:rsidRDefault="00F038ED" w:rsidP="00F038ED">
      <w:pPr>
        <w:pStyle w:val="N11"/>
      </w:pPr>
      <w:r w:rsidRPr="00A2268B">
        <w:rPr>
          <w:b/>
        </w:rPr>
        <w:t>Empresário individual</w:t>
      </w:r>
      <w:r w:rsidRPr="00D537F0">
        <w:t xml:space="preserve">: inscrição no Registro Público de Empresas Mercantis, a cargo da Junta Comercial da respectiva sede; </w:t>
      </w:r>
    </w:p>
    <w:p w14:paraId="2CE1208A" w14:textId="77777777" w:rsidR="00F038ED" w:rsidRDefault="00F038ED" w:rsidP="00F038ED">
      <w:pPr>
        <w:pStyle w:val="N11"/>
      </w:pPr>
      <w:r w:rsidRPr="00A2268B">
        <w:rPr>
          <w:b/>
        </w:rPr>
        <w:t>Microempreendedor Individual (MEI)</w:t>
      </w:r>
      <w:r w:rsidRPr="00D537F0">
        <w:t xml:space="preserve">: Certificado da Condição de Microempreendedor Individual - CCMEI, cuja aceitação ficará condicionada à verificação da autenticidade no sítio </w:t>
      </w:r>
      <w:hyperlink r:id="rId8">
        <w:r w:rsidRPr="00D537F0">
          <w:rPr>
            <w:u w:val="single"/>
          </w:rPr>
          <w:t>https://www.gov.br/empresas-e-negocios/pt-br/empreendedor</w:t>
        </w:r>
      </w:hyperlink>
      <w:r>
        <w:t>;</w:t>
      </w:r>
    </w:p>
    <w:p w14:paraId="53AA16D1" w14:textId="77777777" w:rsidR="00F038ED" w:rsidRPr="00F9620A" w:rsidRDefault="00F038ED" w:rsidP="00F038ED">
      <w:pPr>
        <w:pStyle w:val="N11"/>
      </w:pPr>
      <w:r w:rsidRPr="00A2268B">
        <w:rPr>
          <w:b/>
        </w:rPr>
        <w:t>Sociedade empresária, sociedade limitada unipessoal ou sociedade identificada como empresa individual de responsabilidade limitada</w:t>
      </w:r>
      <w:r w:rsidRPr="00F9620A">
        <w:t>: inscrição do ato constitutivo, estatuto ou contrato social no Registro Público de Empresas Mercantis, a cargo da Junta Comercial da respectiva sede, acompanhada de documento comprobatório de seus administradores;</w:t>
      </w:r>
    </w:p>
    <w:p w14:paraId="3F3A21BF" w14:textId="77777777" w:rsidR="00F038ED" w:rsidRPr="00F9620A" w:rsidRDefault="00F038ED" w:rsidP="00F038ED">
      <w:pPr>
        <w:pStyle w:val="N11"/>
      </w:pPr>
      <w:r w:rsidRPr="00A2268B">
        <w:rPr>
          <w:b/>
        </w:rPr>
        <w:t>Sociedade empresária estrangeira</w:t>
      </w:r>
      <w:r w:rsidRPr="00F9620A">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w:t>
      </w:r>
      <w:hyperlink r:id="rId9">
        <w:r w:rsidRPr="00F9620A">
          <w:t>Normativa DREI/ME n.º 77, de 18 de março de 2020</w:t>
        </w:r>
      </w:hyperlink>
      <w:r w:rsidRPr="00F9620A">
        <w:t>.</w:t>
      </w:r>
    </w:p>
    <w:p w14:paraId="342D83B7" w14:textId="77777777" w:rsidR="00F038ED" w:rsidRPr="00F9620A" w:rsidRDefault="00F038ED" w:rsidP="00F038ED">
      <w:pPr>
        <w:pStyle w:val="N11"/>
      </w:pPr>
      <w:r w:rsidRPr="00A2268B">
        <w:rPr>
          <w:b/>
        </w:rPr>
        <w:t>Sociedade simples</w:t>
      </w:r>
      <w:r w:rsidRPr="00F9620A">
        <w:t>: inscrição do ato constitutivo no Registro Civil de Pessoas Jurídicas do local de sua sede, acompanhada de documento comprobatório de seus administradores;</w:t>
      </w:r>
    </w:p>
    <w:p w14:paraId="5122C976" w14:textId="77777777" w:rsidR="00F038ED" w:rsidRPr="00F9620A" w:rsidRDefault="00F038ED" w:rsidP="00F038ED">
      <w:pPr>
        <w:pStyle w:val="N11"/>
      </w:pPr>
      <w:r w:rsidRPr="00A2268B">
        <w:rPr>
          <w:b/>
        </w:rPr>
        <w:t>Filial, sucursal ou agência de sociedade simples ou empresária</w:t>
      </w:r>
      <w:r w:rsidRPr="00F9620A">
        <w:t>: inscrição do ato constitutivo da filial, sucursal ou agência da sociedade simples ou empresária, respectivamente, no Registro Civil das Pessoas Jurídicas ou no Registro Público de Empresas Mercantis onde opera, com averbação no Registro onde tem sede a matriz</w:t>
      </w:r>
      <w:r>
        <w:t>;</w:t>
      </w:r>
    </w:p>
    <w:p w14:paraId="3E97A6BC" w14:textId="77777777" w:rsidR="00F038ED" w:rsidRDefault="00F038ED" w:rsidP="00F038ED">
      <w:pPr>
        <w:pStyle w:val="N11"/>
      </w:pPr>
      <w:r w:rsidRPr="00A2268B">
        <w:rPr>
          <w:b/>
        </w:rPr>
        <w:t>Sociedade cooperativa</w:t>
      </w:r>
      <w:r w:rsidRPr="00F9620A">
        <w:t xml:space="preserve">: ata de fundação e estatuto social, com a ata da assembleia que o aprovou, devidamente arquivado na Junta Comercial ou inscrito no Registro Civil das Pessoas Jurídicas da respectiva sede, além do registro de que trata o </w:t>
      </w:r>
      <w:hyperlink r:id="rId10" w:anchor="art107">
        <w:r w:rsidRPr="00F9620A">
          <w:t>art. 107 da Lei nº 5.764, de 16 de dezembro 1971</w:t>
        </w:r>
      </w:hyperlink>
      <w:r w:rsidRPr="00F9620A">
        <w:t>.</w:t>
      </w:r>
    </w:p>
    <w:p w14:paraId="5AE43F3B" w14:textId="77777777" w:rsidR="00F038ED" w:rsidRDefault="00F038ED" w:rsidP="00F038ED">
      <w:pPr>
        <w:pStyle w:val="N11"/>
      </w:pPr>
      <w:r w:rsidRPr="00DF637A">
        <w:rPr>
          <w:b/>
        </w:rPr>
        <w:t>Agricultor familiar</w:t>
      </w:r>
      <w:r>
        <w:t>: Declaração de Aptidão ao Pronaf – DAP ou DAP-P válida, ou, ainda, outros documentos definidos pela Secretaria Especial de Agricultura Familiar e do Desenvolvimento Agrário, nos termos do art. 4º, §2º do Decreto nº 10.880, de 2 de dezembro de 2021.</w:t>
      </w:r>
    </w:p>
    <w:p w14:paraId="015A9879" w14:textId="77777777" w:rsidR="00F038ED" w:rsidRDefault="00F038ED" w:rsidP="00F038ED">
      <w:pPr>
        <w:pStyle w:val="N11"/>
      </w:pPr>
      <w:r w:rsidRPr="00DF637A">
        <w:rPr>
          <w:b/>
        </w:rPr>
        <w:t>Produtor Rural</w:t>
      </w:r>
      <w:r>
        <w:t>: matrícula no Cadastro Específico do INSS – CEI, que comprove a qualificação como produtor rural pessoa física, nos termos da Instrução Normativa RFB n. 971, de 13 de novembro de 2009 (arts. 17 a 19 e 165).</w:t>
      </w:r>
    </w:p>
    <w:p w14:paraId="0B980BDD" w14:textId="77777777" w:rsidR="00F038ED" w:rsidRPr="00DF637A" w:rsidRDefault="00F038ED" w:rsidP="00F038ED">
      <w:pPr>
        <w:pStyle w:val="N11"/>
        <w:rPr>
          <w:color w:val="FF0000"/>
        </w:rPr>
      </w:pPr>
      <w:r w:rsidRPr="00DF637A">
        <w:rPr>
          <w:color w:val="FF0000"/>
        </w:rPr>
        <w:lastRenderedPageBreak/>
        <w:t xml:space="preserve">Ato de autorização para o exercício da atividade de _______ (preencher - especificar a atividade contratada sujeita à autorização), expedido por ________ (preencher - especificar o órgão competente) nos termos do art. __ </w:t>
      </w:r>
      <w:proofErr w:type="spellStart"/>
      <w:r w:rsidRPr="00DF637A">
        <w:rPr>
          <w:color w:val="FF0000"/>
        </w:rPr>
        <w:t>da</w:t>
      </w:r>
      <w:proofErr w:type="spellEnd"/>
      <w:r w:rsidRPr="00DF637A">
        <w:rPr>
          <w:color w:val="FF0000"/>
        </w:rPr>
        <w:t xml:space="preserve"> ______ (preencher Lei/Decreto) n° ___/____ (preencher).</w:t>
      </w:r>
    </w:p>
    <w:p w14:paraId="572C67D3" w14:textId="77777777" w:rsidR="00F038ED" w:rsidRDefault="00F038ED" w:rsidP="00F038ED">
      <w:pPr>
        <w:pStyle w:val="N11"/>
      </w:pPr>
      <w:r w:rsidRPr="00201872">
        <w:rPr>
          <w:b/>
        </w:rPr>
        <w:t>Os documentos apresentados deverão estar acompanhados de todas as alterações ou da consolidação respectiva</w:t>
      </w:r>
      <w:r w:rsidRPr="00F9620A">
        <w:t>.</w:t>
      </w:r>
    </w:p>
    <w:p w14:paraId="5D97DE9F" w14:textId="77777777" w:rsidR="00F038ED" w:rsidRDefault="00F038ED" w:rsidP="00F038ED">
      <w:pPr>
        <w:pStyle w:val="Ttulo1"/>
      </w:pPr>
      <w:r>
        <w:t>HABILITAÇÃO FISCAL, SOCIAL E TRABALHISTA</w:t>
      </w:r>
    </w:p>
    <w:p w14:paraId="264452DA" w14:textId="77777777" w:rsidR="00F038ED" w:rsidRDefault="00F038ED" w:rsidP="00F038ED">
      <w:pPr>
        <w:pStyle w:val="N11"/>
      </w:pPr>
      <w:r w:rsidRPr="00F9620A">
        <w:t>Prova de inscrição no Cadastro Nacional de Pessoas Jurídicas</w:t>
      </w:r>
      <w:r>
        <w:t xml:space="preserve"> (</w:t>
      </w:r>
      <w:r w:rsidRPr="00214CBB">
        <w:t>CNPJ</w:t>
      </w:r>
      <w:r>
        <w:t>)</w:t>
      </w:r>
      <w:r w:rsidRPr="00F9620A">
        <w:t xml:space="preserve"> ou no Cadastro de Pessoas Físicas</w:t>
      </w:r>
      <w:r>
        <w:t xml:space="preserve"> (CPF)</w:t>
      </w:r>
      <w:r w:rsidRPr="00F9620A">
        <w:t>, conforme o caso;</w:t>
      </w:r>
    </w:p>
    <w:p w14:paraId="262B4DEA" w14:textId="77777777" w:rsidR="00F038ED" w:rsidRDefault="00F038ED" w:rsidP="00F038ED">
      <w:pPr>
        <w:pStyle w:val="N11"/>
      </w:pPr>
      <w:r w:rsidRPr="007E003C">
        <w:t xml:space="preserve">Prova de inscrição no cadastro de contribuintes </w:t>
      </w:r>
      <w:r>
        <w:t>es</w:t>
      </w:r>
      <w:r w:rsidRPr="007E003C">
        <w:t xml:space="preserve">tadual </w:t>
      </w:r>
      <w:r>
        <w:t>e/ou</w:t>
      </w:r>
      <w:r w:rsidRPr="007E003C">
        <w:t xml:space="preserve"> </w:t>
      </w:r>
      <w:r>
        <w:t>m</w:t>
      </w:r>
      <w:r w:rsidRPr="007E003C">
        <w:t>unicipal relativo ao domicílio ou sede do fornecedor, pertinente ao seu ramo de atividade e comp</w:t>
      </w:r>
      <w:r>
        <w:t>atível com o objeto contratual;</w:t>
      </w:r>
    </w:p>
    <w:p w14:paraId="6658BFE1" w14:textId="77777777" w:rsidR="00F038ED" w:rsidRPr="00341D88" w:rsidRDefault="00F038ED" w:rsidP="00F038ED">
      <w:pPr>
        <w:pStyle w:val="N111"/>
      </w:pPr>
      <w:r w:rsidRPr="00341D88">
        <w:t xml:space="preserve">Caso o fornecedor seja considerado isento dos tributos </w:t>
      </w:r>
      <w:r>
        <w:t xml:space="preserve">estaduais ou municipais </w:t>
      </w:r>
      <w:r w:rsidRPr="00341D88">
        <w:t>relacionados ao objeto contratual, deverá comprovar tal condição mediante a apresentação de declaração da Fazenda respectiva do seu domicílio ou sede, ou outra equivalente, na forma da lei.</w:t>
      </w:r>
    </w:p>
    <w:p w14:paraId="75C60B94" w14:textId="77777777" w:rsidR="00F038ED" w:rsidRPr="00F9620A" w:rsidRDefault="00F038ED" w:rsidP="00F038ED">
      <w:pPr>
        <w:pStyle w:val="N111"/>
      </w:pPr>
      <w:r w:rsidRPr="00F9620A">
        <w:t>O fornecedor enquadrado como microempreendedor individual que pretenda auferir os benefícios do tratamento diferenciado previstos na Lei Complementar 123</w:t>
      </w:r>
      <w:r>
        <w:t>/</w:t>
      </w:r>
      <w:r w:rsidRPr="00F9620A">
        <w:t>2006 estará dispensado da prova de inscrição nos cadastros de contribuintes estadual e municipal.</w:t>
      </w:r>
    </w:p>
    <w:p w14:paraId="49B71BBC" w14:textId="77777777" w:rsidR="00F038ED" w:rsidRDefault="00F038ED" w:rsidP="00F038ED">
      <w:pPr>
        <w:pStyle w:val="N11"/>
      </w:pPr>
      <w:r w:rsidRPr="00F9620A">
        <w:t>Prova de regularidade fiscal perante a Fazenda Nacional, mediante apresentação de certidão</w:t>
      </w:r>
      <w:r>
        <w:t xml:space="preserve"> negativa ou positiva com efeito de negativa, </w:t>
      </w:r>
      <w:r w:rsidRPr="00F9620A">
        <w:t>expedida conjuntamente pela Receita Federal do Brasil (RFB) e pela Procuradoria-Geral da Fazenda Nacional (PGFN), referente aos créditos tributários federais e à Dívida Ativa da União por elas administrados, inclusive aqueles relativos à Seguridade Social</w:t>
      </w:r>
      <w:r>
        <w:t>;</w:t>
      </w:r>
    </w:p>
    <w:p w14:paraId="10AFD597" w14:textId="77777777" w:rsidR="00F038ED" w:rsidRPr="00F9620A" w:rsidRDefault="00F038ED" w:rsidP="00F038ED">
      <w:pPr>
        <w:pStyle w:val="N11"/>
      </w:pPr>
      <w:r w:rsidRPr="00F9620A">
        <w:t>Prova de regularidade com a Fazenda Estadual (onde for sediada a empresa e a do Estado do Espírito Santo, quan</w:t>
      </w:r>
      <w:r>
        <w:t>do a sede não for deste Estado);</w:t>
      </w:r>
    </w:p>
    <w:p w14:paraId="44A1B09C" w14:textId="77777777" w:rsidR="00F038ED" w:rsidRPr="00F9620A" w:rsidRDefault="00F038ED" w:rsidP="00F038ED">
      <w:pPr>
        <w:pStyle w:val="N11"/>
      </w:pPr>
      <w:r w:rsidRPr="00F9620A">
        <w:t>Prova de regularidade com a Fazenda Pública</w:t>
      </w:r>
      <w:r>
        <w:t xml:space="preserve"> Municipal da sede da licitante;</w:t>
      </w:r>
    </w:p>
    <w:p w14:paraId="0A0137B4" w14:textId="77777777" w:rsidR="00F038ED" w:rsidRPr="00F9620A" w:rsidRDefault="00F038ED" w:rsidP="00F038ED">
      <w:pPr>
        <w:pStyle w:val="N11"/>
      </w:pPr>
      <w:r w:rsidRPr="00F9620A">
        <w:t>Prova de regularidade com o Fundo de Garantia do Tempo de Serviço (FGTS)</w:t>
      </w:r>
      <w:r>
        <w:t>, mediante certidão expedida pela Caixa Econômica Federal</w:t>
      </w:r>
      <w:r w:rsidRPr="00F9620A">
        <w:t>;</w:t>
      </w:r>
    </w:p>
    <w:p w14:paraId="6BC29E7F" w14:textId="77777777" w:rsidR="00F038ED" w:rsidRDefault="00F038ED" w:rsidP="00F038ED">
      <w:pPr>
        <w:pStyle w:val="N11"/>
      </w:pPr>
      <w:r w:rsidRPr="00F9620A">
        <w:t xml:space="preserve">Prova de </w:t>
      </w:r>
      <w:r>
        <w:t>regularidade</w:t>
      </w:r>
      <w:r w:rsidRPr="00F9620A">
        <w:t xml:space="preserve"> perante a Justiça do Trabalho, mediante a apresentação de certidão negativa ou positiva com efeito de negativa, nos termos do Título VII-A da Consolidação das Leis do Trabalho</w:t>
      </w:r>
      <w:r>
        <w:t>;</w:t>
      </w:r>
    </w:p>
    <w:p w14:paraId="2447717D" w14:textId="77777777" w:rsidR="00F038ED" w:rsidRPr="00F9620A" w:rsidRDefault="00F038ED" w:rsidP="00F038ED">
      <w:pPr>
        <w:pStyle w:val="N11"/>
      </w:pPr>
      <w:r w:rsidRPr="00F9620A">
        <w:lastRenderedPageBreak/>
        <w:t>Caso o objeto contratual venha a ser cumprido por filial da licitante, os documentos exigidos neste item também deverão ser apresentados pela filial executora do contrato, sem prejuízo para a exigência de apresentação dos documentos relativos à sua matriz.</w:t>
      </w:r>
    </w:p>
    <w:p w14:paraId="63D98BEB" w14:textId="77777777" w:rsidR="00F038ED" w:rsidRPr="00921958" w:rsidRDefault="00F038ED" w:rsidP="00F038ED">
      <w:pPr>
        <w:pStyle w:val="N11"/>
      </w:pPr>
      <w:r w:rsidRPr="00921958">
        <w:t>Nos casos de microempresas, empresas de pequeno porte ou equiparadas, não se exige comprovação de regularidade fiscal para fins de habilitação, mas somente para formalização da contratação, observadas as seguintes regras:</w:t>
      </w:r>
    </w:p>
    <w:p w14:paraId="2BD9A976" w14:textId="77777777" w:rsidR="00F038ED" w:rsidRPr="004010BA" w:rsidRDefault="00F038ED" w:rsidP="00F038ED">
      <w:pPr>
        <w:pStyle w:val="N111"/>
      </w:pPr>
      <w:r w:rsidRPr="004010BA">
        <w:t>A licitante deverá apresentar, à época da habilitação, todos os documentos exigidos para efeito de comprovação de regularidade fiscal, mesmo que apresentem alguma restrição.</w:t>
      </w:r>
    </w:p>
    <w:p w14:paraId="5846EDB4" w14:textId="77777777" w:rsidR="00F038ED" w:rsidRPr="004010BA" w:rsidRDefault="00F038ED" w:rsidP="00F038ED">
      <w:pPr>
        <w:pStyle w:val="N111"/>
      </w:pPr>
      <w:r w:rsidRPr="004010BA">
        <w:t>Havendo alguma restrição na comprovação da regularidade fiscal ou trabalhista, é assegurado o prazo de 5 (cinco) dias úteis, cujo termo inicial corresponderá ao momento em que o proponente for declarado vencedor do certame, para a regularização da documentação, pagamento ou parcelamento do débito, e emissão de eventuais certidões negativas ou positivas com efeito de certidão negativa.</w:t>
      </w:r>
    </w:p>
    <w:p w14:paraId="341A0A6D" w14:textId="77777777" w:rsidR="00F038ED" w:rsidRPr="004010BA" w:rsidRDefault="00F038ED" w:rsidP="00F038ED">
      <w:pPr>
        <w:pStyle w:val="N111"/>
      </w:pPr>
      <w:r w:rsidRPr="004010BA">
        <w:t>O prazo a que se refere o item anterior poderá, a critério da Administração Pública, ser prorrogado por igual período.</w:t>
      </w:r>
    </w:p>
    <w:p w14:paraId="660ED0FC" w14:textId="77777777" w:rsidR="00F038ED" w:rsidRPr="00C55AAB" w:rsidRDefault="00F038ED" w:rsidP="00F038ED">
      <w:pPr>
        <w:pStyle w:val="N111"/>
      </w:pPr>
      <w:r w:rsidRPr="00C55AAB">
        <w:t>Em caso de atraso por parte do órgão competente para emissão de certidões comprobatórias de regularidade fiscal, ou trabalhista, a licitante poderá apresentar à Administração outro documento que comprove a extinção ou suspensão do crédito tributário, respectivamente, nos termos dos arts. 156 e 151 do Código Tributário Nacional, acompanhado de prova do protocolo do pedido de certidão.</w:t>
      </w:r>
    </w:p>
    <w:p w14:paraId="61744822" w14:textId="77777777" w:rsidR="00F038ED" w:rsidRPr="004D0FDE" w:rsidRDefault="00F038ED" w:rsidP="00F038ED">
      <w:pPr>
        <w:pStyle w:val="N111"/>
      </w:pPr>
      <w:r w:rsidRPr="004D0FDE">
        <w:t>Na hipótese descrita no inciso anterior, a licitante terá o prazo de 10 (dez) dias, contado da apresentação dos documentos a que se refere o parágrafo anterior, para apresentar a certidão comprobatória de regularidade fiscal ou trabalhista.</w:t>
      </w:r>
    </w:p>
    <w:p w14:paraId="45003278" w14:textId="77777777" w:rsidR="00F038ED" w:rsidRPr="004D0FDE" w:rsidRDefault="00F038ED" w:rsidP="00F038ED">
      <w:pPr>
        <w:pStyle w:val="N111"/>
      </w:pPr>
      <w:r w:rsidRPr="004D0FDE">
        <w:t>O prazo a que se refere o item anterior poderá, a critério da Administração Pública, ser prorrogado por igual período, uma única vez, se demonstrado pela licitante a impossibilidade de o órgão competente emitir a certidão.</w:t>
      </w:r>
    </w:p>
    <w:p w14:paraId="339CF192" w14:textId="77777777" w:rsidR="00F038ED" w:rsidRPr="00F9620A" w:rsidRDefault="00F038ED" w:rsidP="00F038ED">
      <w:pPr>
        <w:pStyle w:val="N111"/>
      </w:pPr>
      <w:r w:rsidRPr="004D0FDE">
        <w:t>A formalização da contratação fica condicionada à regularização da documentação comprobatória de regularidade fiscal e trabalhista, nos termos</w:t>
      </w:r>
      <w:r w:rsidRPr="00F9620A">
        <w:t xml:space="preserve"> dos incisos anteriores, sob pena de decadência do direito à contratação, sem prejuízo da aplicação das sanções </w:t>
      </w:r>
      <w:r>
        <w:t>legais</w:t>
      </w:r>
      <w:r w:rsidRPr="00F9620A">
        <w:t>, sendo facultado à Administração convocar as licitantes remanescentes e com elas contratar, observada a ordem de classificação, ou revogar a licitação.</w:t>
      </w:r>
    </w:p>
    <w:p w14:paraId="26EC4EEC" w14:textId="77777777" w:rsidR="00F038ED" w:rsidRDefault="00F038ED" w:rsidP="00F038ED">
      <w:pPr>
        <w:pStyle w:val="Ttulo1"/>
      </w:pPr>
      <w:r>
        <w:t>HABILITAÇÃO TÉCNICA</w:t>
      </w:r>
    </w:p>
    <w:p w14:paraId="529C8841" w14:textId="77777777" w:rsidR="00F038ED" w:rsidRPr="000778A4" w:rsidRDefault="00F038ED" w:rsidP="00F038ED">
      <w:pPr>
        <w:pStyle w:val="N11"/>
        <w:rPr>
          <w:color w:val="FF0000"/>
        </w:rPr>
      </w:pPr>
      <w:r w:rsidRPr="000778A4">
        <w:rPr>
          <w:color w:val="FF0000"/>
        </w:rPr>
        <w:t>Registro ou inscrição da licitante no Conselho Regional de {{ habilitacao_conselho }} (verificar a pertinência) da unidade federativa da sede da empresa</w:t>
      </w:r>
    </w:p>
    <w:p w14:paraId="5A23FB41" w14:textId="77777777" w:rsidR="00F038ED" w:rsidRDefault="00F038ED" w:rsidP="00F038ED">
      <w:pPr>
        <w:pStyle w:val="N11"/>
      </w:pPr>
      <w:r>
        <w:t xml:space="preserve">Comprovação de aptidão para o fornecimento de bens similares de complexidade tecnológica e operacional equivalente ou superior com o objeto desta contratação, ou com o item pertinente, por meio da apresentação de certidões ou atestados, emitidos por </w:t>
      </w:r>
      <w:r>
        <w:lastRenderedPageBreak/>
        <w:t>pessoas jurídicas de direito público ou privado, ou regularmente emitidos pelo conselho profissional competente, quando for o caso.</w:t>
      </w:r>
    </w:p>
    <w:p w14:paraId="316ADE0E" w14:textId="77777777" w:rsidR="00F038ED" w:rsidRDefault="00F038ED" w:rsidP="00F038ED">
      <w:pPr>
        <w:pStyle w:val="N111"/>
      </w:pPr>
      <w:r>
        <w:t>Para fins da comprovação de que trata este subitem, os atestados deverão dizer respeito a contratos executados com as seguintes características mínimas:</w:t>
      </w:r>
    </w:p>
    <w:p w14:paraId="6BD59913" w14:textId="77777777" w:rsidR="00F038ED" w:rsidRPr="008F1D18" w:rsidRDefault="00F038ED" w:rsidP="00F038ED">
      <w:pPr>
        <w:pStyle w:val="Nabc"/>
        <w:ind w:left="567"/>
        <w:rPr>
          <w:color w:val="FF0000"/>
        </w:rPr>
      </w:pPr>
      <w:r w:rsidRPr="008F1D18">
        <w:rPr>
          <w:color w:val="FF0000"/>
        </w:rPr>
        <w:t>{{ habilitacao_atestados }}</w:t>
      </w:r>
      <w:r>
        <w:rPr>
          <w:color w:val="FF0000"/>
        </w:rPr>
      </w:r>
      <w:r w:rsidRPr="008F1D18">
        <w:rPr>
          <w:color w:val="FF0000"/>
        </w:rPr>
      </w:r>
    </w:p>
    <w:p w14:paraId="73A211CB" w14:textId="77777777" w:rsidR="00F038ED" w:rsidRDefault="00F038ED" w:rsidP="00F038ED">
      <w:pPr>
        <w:pStyle w:val="N11"/>
      </w:pPr>
      <w:r w:rsidRPr="005779CE">
        <w:t xml:space="preserve">Será admitida, para fins de comprovação de quantitativo mínimo, a apresentação e o somatório de diferentes atestados de </w:t>
      </w:r>
      <w:r w:rsidR="004C513E">
        <w:t>fornecimentos</w:t>
      </w:r>
      <w:r w:rsidRPr="005779CE">
        <w:t xml:space="preserve"> executados de forma concomitante, pois essa situação equivale, para fins de comprovação de capacidade técnico-operacional, a uma única contratação</w:t>
      </w:r>
      <w:r>
        <w:t>.</w:t>
      </w:r>
    </w:p>
    <w:p w14:paraId="2B918445" w14:textId="77777777" w:rsidR="00F038ED" w:rsidRDefault="00F038ED" w:rsidP="00F038ED">
      <w:pPr>
        <w:pStyle w:val="N11"/>
      </w:pPr>
      <w:r>
        <w:t>Os atestados de capacidade técnica podem ser apresentados em nome da matriz ou da filial da empresa licitante.</w:t>
      </w:r>
    </w:p>
    <w:p w14:paraId="088C17B9" w14:textId="77777777" w:rsidR="00F038ED" w:rsidRPr="004D3859" w:rsidRDefault="00F038ED" w:rsidP="00F038ED">
      <w:pPr>
        <w:pStyle w:val="N11"/>
      </w:pPr>
      <w:r w:rsidRPr="004D3859">
        <w:t>Em caso de apresentação por licitante de atestado de desempenho anterior emitido em favor de consórcio do qual tenha feito parte, observar-se-á o disposto no art. 67, §§ 10 e 11, da Lei 14.133/2021.</w:t>
      </w:r>
    </w:p>
    <w:p w14:paraId="0176C0B8" w14:textId="77777777" w:rsidR="00F038ED" w:rsidRDefault="00F038ED" w:rsidP="00F038ED">
      <w:pPr>
        <w:pStyle w:val="N11"/>
      </w:pPr>
      <w: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43CC0246" w14:textId="77777777" w:rsidR="00F038ED" w:rsidRPr="00F02860" w:rsidRDefault="00F038ED" w:rsidP="00F038ED">
      <w:pPr>
        <w:pStyle w:val="N11"/>
        <w:rPr>
          <w:color w:val="FF0000"/>
        </w:rPr>
      </w:pPr>
      <w:r w:rsidRPr="00F02860">
        <w:rPr>
          <w:color w:val="FF0000"/>
        </w:rPr>
        <w:t>{{ habilitacao_lei_especifica }}</w:t>
      </w:r>
    </w:p>
    <w:p w14:paraId="6B4E4C77" w14:textId="77777777" w:rsidR="00F038ED" w:rsidRDefault="00F038ED" w:rsidP="00F038ED">
      <w:pPr>
        <w:pStyle w:val="Ttulo1"/>
      </w:pPr>
      <w:r w:rsidRPr="00E129C9">
        <w:t>HABILITAÇÃO ECONÔMICO-FINANCEIRA</w:t>
      </w:r>
    </w:p>
    <w:p w14:paraId="35D850FD" w14:textId="77777777" w:rsidR="001C554A" w:rsidRPr="009C019A" w:rsidRDefault="001C554A" w:rsidP="001C554A">
      <w:pPr>
        <w:pStyle w:val="N11"/>
      </w:pPr>
      <w:r w:rsidRPr="006C67ED">
        <w:rPr>
          <w:b/>
        </w:rPr>
        <w:lastRenderedPageBreak/>
        <w:t>Certidão negativa de insolvência civil</w:t>
      </w:r>
      <w:r w:rsidRPr="009C019A">
        <w:t xml:space="preserve"> expedida pelo distribuidor do domicílio ou sede do licitante, caso se trate de </w:t>
      </w:r>
      <w:r>
        <w:t xml:space="preserve">sociedade simples ou de </w:t>
      </w:r>
      <w:r w:rsidRPr="009C019A">
        <w:t>pessoa física, desde que admitida a sua participação na licitação</w:t>
      </w:r>
      <w:r>
        <w:t>;</w:t>
      </w:r>
    </w:p>
    <w:p w14:paraId="46A7D925" w14:textId="77777777" w:rsidR="001C554A" w:rsidRPr="00F4009E" w:rsidRDefault="001C554A" w:rsidP="001C554A">
      <w:pPr>
        <w:pStyle w:val="N11"/>
      </w:pPr>
      <w:r w:rsidRPr="006C67ED">
        <w:rPr>
          <w:b/>
        </w:rPr>
        <w:t>Certidão negativa de falência</w:t>
      </w:r>
      <w:r>
        <w:t xml:space="preserve"> expedida pelo distribuidor da sede do fornecedor, para as demais </w:t>
      </w:r>
      <w:r w:rsidRPr="00F4009E">
        <w:t>pessoas jurídicas;</w:t>
      </w:r>
    </w:p>
    <w:p w14:paraId="3042351D" w14:textId="77777777" w:rsidR="001C554A" w:rsidRPr="00F4009E" w:rsidRDefault="001C554A" w:rsidP="001C554A">
      <w:pPr>
        <w:pStyle w:val="N11"/>
      </w:pPr>
      <w:r w:rsidRPr="00F4009E">
        <w:rPr>
          <w:rFonts w:eastAsia="Times New Roman" w:cs="Arial"/>
          <w:szCs w:val="24"/>
          <w:lang w:eastAsia="pt-BR"/>
        </w:rPr>
        <w:t xml:space="preserve">Caso a licitante se encontre em processo de </w:t>
      </w:r>
      <w:r w:rsidRPr="006C67ED">
        <w:rPr>
          <w:rFonts w:eastAsia="Times New Roman" w:cs="Arial"/>
          <w:b/>
          <w:szCs w:val="24"/>
          <w:lang w:eastAsia="pt-BR"/>
        </w:rPr>
        <w:t>recuperação judicial ou extrajudicial</w:t>
      </w:r>
      <w:r w:rsidRPr="00F4009E">
        <w:rPr>
          <w:rFonts w:eastAsia="Times New Roman" w:cs="Arial"/>
          <w:szCs w:val="24"/>
          <w:lang w:eastAsia="pt-BR"/>
        </w:rPr>
        <w:t>, deverá apresentar certidão emitida pela instância judicial competente certificando que a interessada está apta econômica e financeiramente a participar da licitação, além de cumprir todos os demais requisitos de habilitação exigidos por este Edital.</w:t>
      </w:r>
    </w:p>
    <w:p w14:paraId="0F7ECF06" w14:textId="77777777" w:rsidR="001C554A" w:rsidRDefault="001C554A" w:rsidP="001C554A">
      <w:pPr>
        <w:pStyle w:val="N11"/>
      </w:pPr>
      <w:r w:rsidRPr="006C67ED">
        <w:rPr>
          <w:b/>
        </w:rPr>
        <w:t>Balanço Patrimonial (BP) e Demonstração de Resultado de Exercício (DRE)</w:t>
      </w:r>
      <w:r>
        <w:t xml:space="preserve"> </w:t>
      </w:r>
      <w:r w:rsidRPr="00FD7DD0">
        <w:rPr>
          <w:b/>
        </w:rPr>
        <w:t>dos 2 (dois) últimos exercícios sociais, comprovando</w:t>
      </w:r>
      <w:r>
        <w:t>:</w:t>
      </w:r>
    </w:p>
    <w:p w14:paraId="0ED8C11F" w14:textId="77777777" w:rsidR="001C554A" w:rsidRDefault="001C554A" w:rsidP="001C554A">
      <w:pPr>
        <w:pStyle w:val="N111"/>
      </w:pPr>
      <w:r>
        <w:t>Índices de Liquidez Geral (LG), Liquidez Corrente (LC), e Solvência Geral (SG) superiores a 1 (um):</w:t>
      </w:r>
    </w:p>
    <w:p w14:paraId="2C756E9F" w14:textId="77777777" w:rsidR="001C554A" w:rsidRPr="00A04023" w:rsidRDefault="001C554A" w:rsidP="001C554A">
      <w:pPr>
        <w:pStyle w:val="PGE-Normal"/>
        <w:spacing w:before="0" w:after="0"/>
        <w:rPr>
          <w:rFonts w:cs="Arial"/>
        </w:rPr>
      </w:pPr>
    </w:p>
    <w:p w14:paraId="3021919F" w14:textId="77777777" w:rsidR="001C554A" w:rsidRPr="00A04023" w:rsidRDefault="001C554A" w:rsidP="001C554A">
      <w:pPr>
        <w:pStyle w:val="PargrafodaLista"/>
        <w:spacing w:before="0" w:after="0"/>
        <w:ind w:left="0"/>
        <w:jc w:val="center"/>
        <w:rPr>
          <w:rFonts w:eastAsia="Cambria Math" w:cs="Arial"/>
          <w:szCs w:val="24"/>
        </w:rPr>
      </w:pPr>
      <m:oMathPara>
        <m:oMath>
          <m:r>
            <w:rPr>
              <w:rFonts w:ascii="Cambria Math" w:eastAsia="Cambria Math" w:hAnsi="Cambria Math" w:cs="Arial"/>
              <w:szCs w:val="24"/>
            </w:rPr>
            <m:t xml:space="preserve">ILG= </m:t>
          </m:r>
          <m:f>
            <m:fPr>
              <m:ctrlPr>
                <w:rPr>
                  <w:rFonts w:ascii="Cambria Math" w:eastAsia="Cambria Math" w:hAnsi="Cambria Math" w:cs="Arial"/>
                  <w:szCs w:val="24"/>
                </w:rPr>
              </m:ctrlPr>
            </m:fPr>
            <m:num>
              <m:r>
                <w:rPr>
                  <w:rFonts w:ascii="Cambria Math" w:eastAsia="Cambria Math" w:hAnsi="Cambria Math" w:cs="Arial"/>
                  <w:szCs w:val="24"/>
                </w:rPr>
                <m:t xml:space="preserve">ATIVO CIRCULANTE </m:t>
              </m:r>
              <m:d>
                <m:dPr>
                  <m:ctrlPr>
                    <w:rPr>
                      <w:rFonts w:ascii="Cambria Math" w:eastAsia="Cambria Math" w:hAnsi="Cambria Math" w:cs="Arial"/>
                      <w:szCs w:val="24"/>
                    </w:rPr>
                  </m:ctrlPr>
                </m:dPr>
                <m:e>
                  <m:r>
                    <w:rPr>
                      <w:rFonts w:ascii="Cambria Math" w:eastAsia="Cambria Math" w:hAnsi="Cambria Math" w:cs="Arial"/>
                      <w:szCs w:val="24"/>
                    </w:rPr>
                    <m:t>AC</m:t>
                  </m:r>
                </m:e>
              </m:d>
              <m:r>
                <w:rPr>
                  <w:rFonts w:ascii="Cambria Math" w:eastAsia="Cambria Math" w:hAnsi="Cambria Math" w:cs="Arial"/>
                  <w:szCs w:val="24"/>
                </w:rPr>
                <m:t>+REALIZÁVEL A LONGO PRAZO (RLP)</m:t>
              </m:r>
            </m:num>
            <m:den>
              <m:r>
                <w:rPr>
                  <w:rFonts w:ascii="Cambria Math" w:eastAsia="Cambria Math" w:hAnsi="Cambria Math" w:cs="Arial"/>
                  <w:szCs w:val="24"/>
                </w:rPr>
                <m:t xml:space="preserve">PASSIVO CIRCULANTE </m:t>
              </m:r>
              <m:d>
                <m:dPr>
                  <m:ctrlPr>
                    <w:rPr>
                      <w:rFonts w:ascii="Cambria Math" w:eastAsia="Cambria Math" w:hAnsi="Cambria Math" w:cs="Arial"/>
                      <w:szCs w:val="24"/>
                    </w:rPr>
                  </m:ctrlPr>
                </m:dPr>
                <m:e>
                  <m:r>
                    <w:rPr>
                      <w:rFonts w:ascii="Cambria Math" w:eastAsia="Cambria Math" w:hAnsi="Cambria Math" w:cs="Arial"/>
                      <w:szCs w:val="24"/>
                    </w:rPr>
                    <m:t>PC</m:t>
                  </m:r>
                </m:e>
              </m:d>
              <m:r>
                <w:rPr>
                  <w:rFonts w:ascii="Cambria Math" w:eastAsia="Cambria Math" w:hAnsi="Cambria Math" w:cs="Arial"/>
                  <w:szCs w:val="24"/>
                </w:rPr>
                <m:t>+PASSIVO NÃO CIRCULANTE (PNC)</m:t>
              </m:r>
            </m:den>
          </m:f>
        </m:oMath>
      </m:oMathPara>
    </w:p>
    <w:p w14:paraId="12DC3BA9" w14:textId="77777777" w:rsidR="001C554A" w:rsidRPr="00A04023" w:rsidRDefault="001C554A" w:rsidP="001C554A">
      <w:pPr>
        <w:pStyle w:val="PGE-Normal"/>
        <w:spacing w:before="0" w:after="0"/>
        <w:rPr>
          <w:rFonts w:cs="Arial"/>
        </w:rPr>
      </w:pPr>
    </w:p>
    <w:p w14:paraId="25E96D08" w14:textId="77777777" w:rsidR="001C554A" w:rsidRPr="00A04023" w:rsidRDefault="001C554A" w:rsidP="001C554A">
      <w:pPr>
        <w:pStyle w:val="PargrafodaLista"/>
        <w:spacing w:before="0" w:after="0"/>
        <w:ind w:left="0"/>
        <w:jc w:val="center"/>
        <w:rPr>
          <w:rFonts w:eastAsia="Cambria Math" w:cs="Arial"/>
          <w:szCs w:val="24"/>
        </w:rPr>
      </w:pPr>
      <m:oMathPara>
        <m:oMath>
          <m:r>
            <w:rPr>
              <w:rFonts w:ascii="Cambria Math" w:eastAsia="Cambria Math" w:hAnsi="Cambria Math" w:cs="Arial"/>
              <w:szCs w:val="24"/>
            </w:rPr>
            <m:t xml:space="preserve">ISG=  </m:t>
          </m:r>
          <m:f>
            <m:fPr>
              <m:ctrlPr>
                <w:rPr>
                  <w:rFonts w:ascii="Cambria Math" w:eastAsia="Cambria Math" w:hAnsi="Cambria Math" w:cs="Arial"/>
                  <w:szCs w:val="24"/>
                </w:rPr>
              </m:ctrlPr>
            </m:fPr>
            <m:num>
              <m:r>
                <w:rPr>
                  <w:rFonts w:ascii="Cambria Math" w:eastAsia="Cambria Math" w:hAnsi="Cambria Math" w:cs="Arial"/>
                  <w:szCs w:val="24"/>
                </w:rPr>
                <m:t>ATIVO TOTAL (AT)</m:t>
              </m:r>
            </m:num>
            <m:den>
              <m:r>
                <w:rPr>
                  <w:rFonts w:ascii="Cambria Math" w:eastAsia="Cambria Math" w:hAnsi="Cambria Math" w:cs="Arial"/>
                  <w:szCs w:val="24"/>
                </w:rPr>
                <m:t xml:space="preserve">PASSIVO CIRCULANTE </m:t>
              </m:r>
              <m:d>
                <m:dPr>
                  <m:ctrlPr>
                    <w:rPr>
                      <w:rFonts w:ascii="Cambria Math" w:eastAsia="Cambria Math" w:hAnsi="Cambria Math" w:cs="Arial"/>
                      <w:szCs w:val="24"/>
                    </w:rPr>
                  </m:ctrlPr>
                </m:dPr>
                <m:e>
                  <m:r>
                    <w:rPr>
                      <w:rFonts w:ascii="Cambria Math" w:eastAsia="Cambria Math" w:hAnsi="Cambria Math" w:cs="Arial"/>
                      <w:szCs w:val="24"/>
                    </w:rPr>
                    <m:t>PC</m:t>
                  </m:r>
                </m:e>
              </m:d>
              <m:r>
                <w:rPr>
                  <w:rFonts w:ascii="Cambria Math" w:eastAsia="Cambria Math" w:hAnsi="Cambria Math" w:cs="Arial"/>
                  <w:szCs w:val="24"/>
                </w:rPr>
                <m:t>+PASSIVO NÃO CIRCULANTE  (PNC)</m:t>
              </m:r>
            </m:den>
          </m:f>
        </m:oMath>
      </m:oMathPara>
    </w:p>
    <w:p w14:paraId="07088CF3" w14:textId="77777777" w:rsidR="001C554A" w:rsidRPr="00A04023" w:rsidRDefault="001C554A" w:rsidP="001C554A">
      <w:pPr>
        <w:pStyle w:val="PGE-Normal"/>
        <w:spacing w:before="0" w:after="0"/>
        <w:rPr>
          <w:rFonts w:cs="Arial"/>
        </w:rPr>
      </w:pPr>
    </w:p>
    <w:p w14:paraId="6E13ECDD" w14:textId="77777777" w:rsidR="001C554A" w:rsidRPr="00A04023" w:rsidRDefault="001C554A" w:rsidP="001C554A">
      <w:pPr>
        <w:pStyle w:val="PargrafodaLista"/>
        <w:spacing w:before="0" w:after="0"/>
        <w:ind w:left="0"/>
        <w:jc w:val="center"/>
        <w:rPr>
          <w:rFonts w:eastAsia="Cambria Math" w:cs="Arial"/>
          <w:szCs w:val="24"/>
        </w:rPr>
      </w:pPr>
      <m:oMathPara>
        <m:oMath>
          <m:r>
            <w:rPr>
              <w:rFonts w:ascii="Cambria Math" w:eastAsia="Cambria Math" w:hAnsi="Cambria Math" w:cs="Arial"/>
              <w:szCs w:val="24"/>
            </w:rPr>
            <m:t xml:space="preserve">ILC = </m:t>
          </m:r>
          <m:f>
            <m:fPr>
              <m:ctrlPr>
                <w:rPr>
                  <w:rFonts w:ascii="Cambria Math" w:eastAsia="Cambria Math" w:hAnsi="Cambria Math" w:cs="Arial"/>
                  <w:szCs w:val="24"/>
                </w:rPr>
              </m:ctrlPr>
            </m:fPr>
            <m:num>
              <m:r>
                <w:rPr>
                  <w:rFonts w:ascii="Cambria Math" w:eastAsia="Cambria Math" w:hAnsi="Cambria Math" w:cs="Arial"/>
                  <w:szCs w:val="24"/>
                </w:rPr>
                <m:t>ATIVO CIRCULANTE (AC)</m:t>
              </m:r>
            </m:num>
            <m:den>
              <m:r>
                <w:rPr>
                  <w:rFonts w:ascii="Cambria Math" w:eastAsia="Cambria Math" w:hAnsi="Cambria Math" w:cs="Arial"/>
                  <w:szCs w:val="24"/>
                </w:rPr>
                <m:t>PASSIVO CIRCULANTE (PC)</m:t>
              </m:r>
            </m:den>
          </m:f>
        </m:oMath>
      </m:oMathPara>
    </w:p>
    <w:p w14:paraId="0D72C908" w14:textId="77777777" w:rsidR="001C554A" w:rsidRDefault="001C554A" w:rsidP="001C554A">
      <w:pPr>
        <w:pStyle w:val="PGE-Normal"/>
        <w:spacing w:before="0" w:after="0"/>
        <w:rPr>
          <w:rFonts w:cs="Arial"/>
        </w:rPr>
      </w:pPr>
    </w:p>
    <w:p w14:paraId="4682C13C" w14:textId="77777777" w:rsidR="001C554A" w:rsidRDefault="002626CE" w:rsidP="00862607">
      <w:pPr>
        <w:pStyle w:val="N111"/>
      </w:pPr>
      <w:r>
        <w:t>Quando qualquer dos índices for igual ou inferior a 1 (um), poderá o licitante atender ao requisito de habilitação demonstrando patrimônio líquido não inferior a 10% (dez por cento) do valor estimado da contratação.</w:t>
      </w:r>
    </w:p>
    <w:p w14:paraId="1555952E" w14:textId="77777777" w:rsidR="002626CE" w:rsidRDefault="002626CE" w:rsidP="002626CE">
      <w:pPr>
        <w:pStyle w:val="N11"/>
      </w:pPr>
      <w:r>
        <w:t>Os documentos referidos acima (BP e DRE) serão os já exigíveis na forma da lei, com base no limite definido pela Receita Federal do Brasil para transmissão da Escrituração Contábil Digital (ECD) ao SPED ou, se a empresa não estiver obrigada ao SPED</w:t>
      </w:r>
      <w:r w:rsidRPr="003E7776">
        <w:t xml:space="preserve">, </w:t>
      </w:r>
      <w:r>
        <w:t>observando a data de exigibilidade do art. 1.078, I, do Código Civil.</w:t>
      </w:r>
    </w:p>
    <w:p w14:paraId="0F48D045" w14:textId="77777777" w:rsidR="002626CE" w:rsidRPr="002E6068" w:rsidRDefault="002626CE" w:rsidP="002626CE">
      <w:pPr>
        <w:pStyle w:val="N11"/>
      </w:pPr>
      <w:r w:rsidRPr="00FA1595">
        <w:rPr>
          <w:b/>
        </w:rPr>
        <w:t>D</w:t>
      </w:r>
      <w:r w:rsidRPr="001B0538">
        <w:rPr>
          <w:b/>
        </w:rPr>
        <w:t>eclaração assinada por profissional habilitado da área contábil</w:t>
      </w:r>
      <w:r w:rsidRPr="002E6068">
        <w:t xml:space="preserve">, apresentada pelo </w:t>
      </w:r>
      <w:r>
        <w:t>licitante, demonstrando o atendimento dos índices e coeficientes para cada exercício a que se referem as demonstrações contábeis, bem como demonstrando o patrimônio líquido mínimo exigido no último exercício</w:t>
      </w:r>
      <w:r w:rsidRPr="002E6068">
        <w:t>.</w:t>
      </w:r>
    </w:p>
    <w:p w14:paraId="776A9046" w14:textId="77777777" w:rsidR="002626CE" w:rsidRDefault="002626CE" w:rsidP="002626CE">
      <w:pPr>
        <w:pStyle w:val="N11"/>
      </w:pPr>
      <w:r>
        <w:t>As empresas criadas no exercício financeiro da licitação deverão atender a todas as exigências da habilitação e poderão substituir os demonstrativos contábeis pelo balanço de abertura.</w:t>
      </w:r>
    </w:p>
    <w:p w14:paraId="4E2DC9E3" w14:textId="77777777" w:rsidR="002626CE" w:rsidRDefault="002626CE" w:rsidP="002626CE">
      <w:pPr>
        <w:pStyle w:val="N11"/>
      </w:pPr>
      <w:r>
        <w:t>Os documentos referidos acima limitar-se-ão ao último exercício no caso de a pessoa jurídica ter sido constituída há menos de 2 (dois) anos.</w:t>
      </w:r>
    </w:p>
    <w:p w14:paraId="70B73E1D" w14:textId="7A1B971F" w:rsidR="00FC2178" w:rsidRDefault="002626CE" w:rsidP="00FC2178">
      <w:pPr>
        <w:pStyle w:val="N11"/>
      </w:pPr>
      <w:r w:rsidRPr="00871557">
        <w:t xml:space="preserve">No caso de consórcio, </w:t>
      </w:r>
      <w:r>
        <w:t xml:space="preserve">se admitida a sua participação no edital, </w:t>
      </w:r>
      <w:r w:rsidRPr="00871557">
        <w:t>deverá haver a demonstração, por cada consorciado, do atendimento aos índices contábeis definidos neste Edital.</w:t>
      </w:r>
    </w:p>
    <w:p w14:paraId="3A0AD6EB" w14:textId="77777777" w:rsidR="00FC2178" w:rsidRDefault="00FC2178" w:rsidP="00FC2178">
      <w:pPr>
        <w:pStyle w:val="N11"/>
        <w:numPr>
          <w:ilvl w:val="0"/>
          <w:numId w:val="0"/>
        </w:numPr>
      </w:pPr>
    </w:p>
    <w:sectPr w:rsidR="00FC2178" w:rsidSect="00CF410C">
      <w:pgSz w:w="11906" w:h="16838"/>
      <w:pgMar w:top="1418"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B774" w14:textId="77777777" w:rsidR="00D15269" w:rsidRDefault="00D15269" w:rsidP="005B065D">
      <w:pPr>
        <w:spacing w:before="0" w:after="0"/>
      </w:pPr>
      <w:r>
        <w:separator/>
      </w:r>
    </w:p>
  </w:endnote>
  <w:endnote w:type="continuationSeparator" w:id="0">
    <w:p w14:paraId="2C32A7D0" w14:textId="77777777" w:rsidR="00D15269" w:rsidRDefault="00D15269" w:rsidP="005B065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19176" w14:textId="77777777" w:rsidR="00D15269" w:rsidRDefault="00D15269" w:rsidP="005B065D">
      <w:pPr>
        <w:spacing w:before="0" w:after="0"/>
      </w:pPr>
      <w:r>
        <w:separator/>
      </w:r>
    </w:p>
  </w:footnote>
  <w:footnote w:type="continuationSeparator" w:id="0">
    <w:p w14:paraId="0941C38F" w14:textId="77777777" w:rsidR="00D15269" w:rsidRDefault="00D15269" w:rsidP="005B065D">
      <w:pPr>
        <w:spacing w:before="0" w:after="0"/>
      </w:pPr>
      <w:r>
        <w:continuationSeparator/>
      </w:r>
    </w:p>
  </w:footnote>
  <w:footnote w:id="1">
    <w:p w14:paraId="76E13F1B" w14:textId="77777777" w:rsidR="005B065D" w:rsidRDefault="005B065D" w:rsidP="005B065D">
      <w:pPr>
        <w:spacing w:after="0"/>
      </w:pPr>
      <w:r w:rsidRPr="006512EC">
        <w:rPr>
          <w:rFonts w:cs="Arial"/>
          <w:color w:val="000000"/>
          <w:sz w:val="20"/>
          <w:szCs w:val="20"/>
        </w:rPr>
        <w:footnoteRef/>
      </w:r>
      <w:r w:rsidRPr="006512EC">
        <w:rPr>
          <w:rFonts w:cs="Arial"/>
          <w:color w:val="000000"/>
          <w:sz w:val="20"/>
          <w:szCs w:val="20"/>
        </w:rPr>
        <w:t xml:space="preserve"> Di</w:t>
      </w:r>
      <w:r w:rsidRPr="003A7202">
        <w:rPr>
          <w:rFonts w:cs="Arial"/>
          <w:sz w:val="20"/>
          <w:szCs w:val="20"/>
        </w:rPr>
        <w:t xml:space="preserve">sponível em: https://sefaz.es.gov.br/Not%C3%ADcia/sefaz-publica-manual-sobre-retencao-de-irrf-no-pagamento-de-bens-e-servicos-dos-orgaos-estaduais.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B56"/>
    <w:multiLevelType w:val="multilevel"/>
    <w:tmpl w:val="AB08CDFA"/>
    <w:styleLink w:val="T-111"/>
    <w:lvl w:ilvl="0">
      <w:start w:val="1"/>
      <w:numFmt w:val="decimal"/>
      <w:lvlText w:val="%1)"/>
      <w:lvlJc w:val="left"/>
      <w:pPr>
        <w:ind w:left="0" w:firstLine="0"/>
      </w:pPr>
      <w:rPr>
        <w:rFonts w:hint="default"/>
      </w:rPr>
    </w:lvl>
    <w:lvl w:ilvl="1">
      <w:start w:val="1"/>
      <w:numFmt w:val="decimal"/>
      <w:suff w:val="space"/>
      <w:lvlText w:val="%2.%1"/>
      <w:lvlJc w:val="left"/>
      <w:pPr>
        <w:ind w:left="0" w:firstLine="0"/>
      </w:pPr>
      <w:rPr>
        <w:rFonts w:ascii="Arial" w:hAnsi="Arial" w:hint="default"/>
        <w:b w:val="0"/>
        <w:i w:val="0"/>
        <w:caps w:val="0"/>
        <w:smallCaps w:val="0"/>
        <w:strike w:val="0"/>
        <w:dstrike w:val="0"/>
        <w:vanish w:val="0"/>
        <w:spacing w:val="0"/>
        <w:w w:val="100"/>
        <w:kern w:val="0"/>
        <w:position w:val="0"/>
        <w:sz w:val="24"/>
        <w:vertAlign w:val="baseline"/>
        <w14:ligatures w14:val="none"/>
        <w14:numForm w14:val="default"/>
        <w14:numSpacing w14:val="default"/>
        <w14:stylisticSets/>
        <w14:cntxtAlts w14:val="0"/>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6275215"/>
    <w:multiLevelType w:val="multilevel"/>
    <w:tmpl w:val="74A8ABF4"/>
    <w:name w:val="padronizadas2"/>
    <w:lvl w:ilvl="0">
      <w:start w:val="1"/>
      <w:numFmt w:val="decimal"/>
      <w:pStyle w:val="Ttulo1"/>
      <w:suff w:val="space"/>
      <w:lvlText w:val="%1 -"/>
      <w:lvlJc w:val="left"/>
      <w:pPr>
        <w:ind w:left="0" w:firstLine="0"/>
      </w:pPr>
      <w:rPr>
        <w:rFonts w:hint="default"/>
      </w:rPr>
    </w:lvl>
    <w:lvl w:ilvl="1">
      <w:start w:val="1"/>
      <w:numFmt w:val="decimal"/>
      <w:pStyle w:val="N11"/>
      <w:suff w:val="space"/>
      <w:lvlText w:val="%1.%2 -"/>
      <w:lvlJc w:val="left"/>
      <w:pPr>
        <w:ind w:left="0" w:firstLine="0"/>
      </w:pPr>
      <w:rPr>
        <w:rFonts w:hint="default"/>
      </w:rPr>
    </w:lvl>
    <w:lvl w:ilvl="2">
      <w:start w:val="1"/>
      <w:numFmt w:val="decimal"/>
      <w:pStyle w:val="N111"/>
      <w:suff w:val="space"/>
      <w:lvlText w:val="%1.%2.%3 -"/>
      <w:lvlJc w:val="left"/>
      <w:pPr>
        <w:ind w:left="0" w:firstLine="0"/>
      </w:pPr>
      <w:rPr>
        <w:rFonts w:hint="default"/>
      </w:rPr>
    </w:lvl>
    <w:lvl w:ilvl="3">
      <w:start w:val="1"/>
      <w:numFmt w:val="decimal"/>
      <w:pStyle w:val="N1111"/>
      <w:suff w:val="space"/>
      <w:lvlText w:val="%1.%2.%3.%4 -"/>
      <w:lvlJc w:val="left"/>
      <w:pPr>
        <w:ind w:left="0" w:firstLine="0"/>
      </w:pPr>
      <w:rPr>
        <w:rFonts w:hint="default"/>
      </w:rPr>
    </w:lvl>
    <w:lvl w:ilvl="4">
      <w:start w:val="1"/>
      <w:numFmt w:val="decimal"/>
      <w:suff w:val="space"/>
      <w:lvlText w:val="%1.%2.%3.%4.%5 -"/>
      <w:lvlJc w:val="left"/>
      <w:pPr>
        <w:ind w:left="0" w:firstLine="0"/>
      </w:pPr>
      <w:rPr>
        <w:rFonts w:hint="default"/>
      </w:rPr>
    </w:lvl>
    <w:lvl w:ilvl="5">
      <w:start w:val="1"/>
      <w:numFmt w:val="decimal"/>
      <w:suff w:val="space"/>
      <w:lvlText w:val="%1.%2.%3.%4.%5.%6 -"/>
      <w:lvlJc w:val="left"/>
      <w:pPr>
        <w:ind w:left="0" w:firstLine="0"/>
      </w:pPr>
      <w:rPr>
        <w:rFonts w:hint="default"/>
      </w:rPr>
    </w:lvl>
    <w:lvl w:ilvl="6">
      <w:start w:val="1"/>
      <w:numFmt w:val="lowerLetter"/>
      <w:lvlRestart w:val="2"/>
      <w:pStyle w:val="Nabc"/>
      <w:suff w:val="space"/>
      <w:lvlText w:val="(%7)"/>
      <w:lvlJc w:val="left"/>
      <w:pPr>
        <w:ind w:left="0" w:firstLine="0"/>
      </w:pPr>
      <w:rPr>
        <w:rFonts w:ascii="Arial" w:hAnsi="Arial" w:hint="default"/>
        <w:b w:val="0"/>
        <w:i w:val="0"/>
        <w:caps w:val="0"/>
        <w:strike w:val="0"/>
        <w:dstrike w:val="0"/>
        <w:vanish w:val="0"/>
        <w:spacing w:val="0"/>
        <w:w w:val="100"/>
        <w:kern w:val="0"/>
        <w:position w:val="0"/>
        <w:sz w:val="24"/>
        <w:vertAlign w:val="baseline"/>
        <w14:ligatures w14:val="none"/>
        <w14:numForm w14:val="default"/>
        <w14:numSpacing w14:val="default"/>
        <w14:stylisticSets/>
        <w14:cntxtAlts w14:val="0"/>
      </w:rPr>
    </w:lvl>
    <w:lvl w:ilvl="7">
      <w:start w:val="1"/>
      <w:numFmt w:val="decimal"/>
      <w:lvlText w:val="%1.%2.%3.%4.%5.%6.%7.%8."/>
      <w:lvlJc w:val="left"/>
      <w:pPr>
        <w:ind w:left="0" w:firstLine="0"/>
      </w:pPr>
      <w:rPr>
        <w:rFonts w:hint="default"/>
      </w:rPr>
    </w:lvl>
    <w:lvl w:ilvl="8">
      <w:start w:val="1"/>
      <w:numFmt w:val="decimal"/>
      <w:lvlText w:val="%1.%2.%3.%4.%5.%6.%7.%8.%9 -"/>
      <w:lvlJc w:val="left"/>
      <w:pPr>
        <w:ind w:left="0" w:firstLine="0"/>
      </w:pPr>
      <w:rPr>
        <w:rFonts w:hint="default"/>
      </w:rPr>
    </w:lvl>
  </w:abstractNum>
  <w:abstractNum w:abstractNumId="2" w15:restartNumberingAfterBreak="0">
    <w:nsid w:val="29AB47B1"/>
    <w:multiLevelType w:val="multilevel"/>
    <w:tmpl w:val="B57CF6A6"/>
    <w:name w:val="padronizadas"/>
    <w:lvl w:ilvl="0">
      <w:start w:val="1"/>
      <w:numFmt w:val="decimal"/>
      <w:suff w:val="space"/>
      <w:lvlText w:val="%1 -"/>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
      <w:lvlJc w:val="left"/>
      <w:pPr>
        <w:ind w:left="0" w:firstLine="0"/>
      </w:pPr>
      <w:rPr>
        <w:rFonts w:hint="default"/>
      </w:rPr>
    </w:lvl>
    <w:lvl w:ilvl="5">
      <w:start w:val="1"/>
      <w:numFmt w:val="decimal"/>
      <w:suff w:val="space"/>
      <w:lvlText w:val="%1.%2.%3.%4.%5.%6 -"/>
      <w:lvlJc w:val="left"/>
      <w:pPr>
        <w:ind w:left="0" w:firstLine="0"/>
      </w:pPr>
      <w:rPr>
        <w:rFonts w:hint="default"/>
      </w:rPr>
    </w:lvl>
    <w:lvl w:ilvl="6">
      <w:start w:val="1"/>
      <w:numFmt w:val="lowerLetter"/>
      <w:lvlRestart w:val="2"/>
      <w:suff w:val="space"/>
      <w:lvlText w:val="(%7)"/>
      <w:lvlJc w:val="left"/>
      <w:pPr>
        <w:ind w:left="0" w:firstLine="0"/>
      </w:pPr>
      <w:rPr>
        <w:rFonts w:ascii="Arial" w:hAnsi="Arial" w:hint="default"/>
        <w:b w:val="0"/>
        <w:i w:val="0"/>
        <w:caps w:val="0"/>
        <w:strike w:val="0"/>
        <w:dstrike w:val="0"/>
        <w:vanish w:val="0"/>
        <w:spacing w:val="0"/>
        <w:w w:val="100"/>
        <w:kern w:val="0"/>
        <w:position w:val="0"/>
        <w:sz w:val="24"/>
        <w:vertAlign w:val="baseline"/>
        <w14:ligatures w14:val="none"/>
        <w14:numForm w14:val="default"/>
        <w14:numSpacing w14:val="default"/>
        <w14:stylisticSets/>
        <w14:cntxtAlts w14:val="0"/>
      </w:rPr>
    </w:lvl>
    <w:lvl w:ilvl="7">
      <w:start w:val="1"/>
      <w:numFmt w:val="decimal"/>
      <w:lvlText w:val="%1.%2.%3.%4.%5.%6.%7.%8."/>
      <w:lvlJc w:val="left"/>
      <w:pPr>
        <w:ind w:left="0" w:firstLine="0"/>
      </w:pPr>
      <w:rPr>
        <w:rFonts w:hint="default"/>
      </w:rPr>
    </w:lvl>
    <w:lvl w:ilvl="8">
      <w:start w:val="1"/>
      <w:numFmt w:val="decimal"/>
      <w:lvlText w:val="%1.%2.%3.%4.%5.%6.%7.%8.%9 -"/>
      <w:lvlJc w:val="left"/>
      <w:pPr>
        <w:ind w:left="0" w:firstLine="0"/>
      </w:pPr>
      <w:rPr>
        <w:rFonts w:hint="default"/>
      </w:rPr>
    </w:lvl>
  </w:abstractNum>
  <w:abstractNum w:abstractNumId="3" w15:restartNumberingAfterBreak="0">
    <w:nsid w:val="69496F36"/>
    <w:multiLevelType w:val="multilevel"/>
    <w:tmpl w:val="5F7A534C"/>
    <w:lvl w:ilvl="0">
      <w:start w:val="1"/>
      <w:numFmt w:val="decimal"/>
      <w:suff w:val="space"/>
      <w:lvlText w:val="%1 -"/>
      <w:lvlJc w:val="left"/>
      <w:pPr>
        <w:ind w:left="993" w:firstLine="0"/>
      </w:pPr>
      <w:rPr>
        <w:rFonts w:hint="default"/>
        <w:b/>
        <w:bCs/>
      </w:rPr>
    </w:lvl>
    <w:lvl w:ilvl="1">
      <w:start w:val="1"/>
      <w:numFmt w:val="decimal"/>
      <w:suff w:val="space"/>
      <w:lvlText w:val="%1.%2 -"/>
      <w:lvlJc w:val="left"/>
      <w:pPr>
        <w:ind w:left="0" w:firstLine="0"/>
      </w:pPr>
      <w:rPr>
        <w:rFonts w:hint="default"/>
        <w:color w:val="auto"/>
      </w:rPr>
    </w:lvl>
    <w:lvl w:ilvl="2">
      <w:start w:val="1"/>
      <w:numFmt w:val="decimal"/>
      <w:suff w:val="space"/>
      <w:lvlText w:val="%1.%2.%3 -"/>
      <w:lvlJc w:val="left"/>
      <w:pPr>
        <w:ind w:left="851" w:firstLine="0"/>
      </w:pPr>
      <w:rPr>
        <w:rFonts w:hint="default"/>
        <w:color w:val="auto"/>
      </w:rPr>
    </w:lvl>
    <w:lvl w:ilvl="3">
      <w:start w:val="1"/>
      <w:numFmt w:val="decimal"/>
      <w:suff w:val="space"/>
      <w:lvlText w:val="%1.%2.%3.%4 -"/>
      <w:lvlJc w:val="left"/>
      <w:pPr>
        <w:ind w:left="0" w:firstLine="0"/>
      </w:pPr>
      <w:rPr>
        <w:rFonts w:hint="default"/>
      </w:rPr>
    </w:lvl>
    <w:lvl w:ilvl="4">
      <w:start w:val="1"/>
      <w:numFmt w:val="decimal"/>
      <w:suff w:val="space"/>
      <w:lvlText w:val="%1.%2.%3.%4.%5 -"/>
      <w:lvlJc w:val="left"/>
      <w:pPr>
        <w:ind w:left="0" w:firstLine="0"/>
      </w:pPr>
      <w:rPr>
        <w:rFonts w:hint="default"/>
      </w:rPr>
    </w:lvl>
    <w:lvl w:ilvl="5">
      <w:start w:val="1"/>
      <w:numFmt w:val="decimal"/>
      <w:suff w:val="space"/>
      <w:lvlText w:val="%1.%2.%3.%4.%5.%6 -"/>
      <w:lvlJc w:val="left"/>
      <w:pPr>
        <w:ind w:left="0" w:firstLine="0"/>
      </w:pPr>
      <w:rPr>
        <w:rFonts w:hint="default"/>
      </w:rPr>
    </w:lvl>
    <w:lvl w:ilvl="6">
      <w:start w:val="1"/>
      <w:numFmt w:val="lowerLetter"/>
      <w:lvlRestart w:val="2"/>
      <w:suff w:val="space"/>
      <w:lvlText w:val="(%7)"/>
      <w:lvlJc w:val="left"/>
      <w:pPr>
        <w:ind w:left="0" w:firstLine="0"/>
      </w:pPr>
      <w:rPr>
        <w:rFonts w:ascii="Arial" w:hAnsi="Arial" w:hint="default"/>
        <w:b w:val="0"/>
        <w:i w:val="0"/>
        <w:caps w:val="0"/>
        <w:strike w:val="0"/>
        <w:dstrike w:val="0"/>
        <w:vanish w:val="0"/>
        <w:spacing w:val="0"/>
        <w:w w:val="100"/>
        <w:kern w:val="0"/>
        <w:position w:val="0"/>
        <w:sz w:val="24"/>
        <w:vertAlign w:val="baseline"/>
        <w14:ligatures w14:val="none"/>
        <w14:numForm w14:val="default"/>
        <w14:numSpacing w14:val="default"/>
        <w14:stylisticSets/>
        <w14:cntxtAlts w14:val="0"/>
      </w:rPr>
    </w:lvl>
    <w:lvl w:ilvl="7">
      <w:start w:val="1"/>
      <w:numFmt w:val="decimal"/>
      <w:lvlText w:val="%1.%2.%3.%4.%5.%6.%7.%8."/>
      <w:lvlJc w:val="left"/>
      <w:pPr>
        <w:ind w:left="0" w:firstLine="0"/>
      </w:pPr>
      <w:rPr>
        <w:rFonts w:hint="default"/>
      </w:rPr>
    </w:lvl>
    <w:lvl w:ilvl="8">
      <w:start w:val="1"/>
      <w:numFmt w:val="decimal"/>
      <w:lvlText w:val="%1.%2.%3.%4.%5.%6.%7.%8.%9 -"/>
      <w:lvlJc w:val="left"/>
      <w:pPr>
        <w:ind w:left="0" w:firstLine="0"/>
      </w:pPr>
      <w:rPr>
        <w:rFonts w:hint="default"/>
      </w:rPr>
    </w:lvl>
  </w:abstractNum>
  <w:num w:numId="1" w16cid:durableId="623124948">
    <w:abstractNumId w:val="0"/>
  </w:num>
  <w:num w:numId="2" w16cid:durableId="2084911541">
    <w:abstractNumId w:val="2"/>
  </w:num>
  <w:num w:numId="3" w16cid:durableId="638418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0699959">
    <w:abstractNumId w:val="1"/>
  </w:num>
  <w:num w:numId="5" w16cid:durableId="1679767886">
    <w:abstractNumId w:val="3"/>
  </w:num>
  <w:num w:numId="6" w16cid:durableId="575283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06"/>
    <w:rsid w:val="00003A69"/>
    <w:rsid w:val="00010E8E"/>
    <w:rsid w:val="000309BB"/>
    <w:rsid w:val="000362FE"/>
    <w:rsid w:val="00061483"/>
    <w:rsid w:val="00115F82"/>
    <w:rsid w:val="00123EA9"/>
    <w:rsid w:val="00130989"/>
    <w:rsid w:val="00191296"/>
    <w:rsid w:val="001A6048"/>
    <w:rsid w:val="001B6787"/>
    <w:rsid w:val="001C541E"/>
    <w:rsid w:val="001C554A"/>
    <w:rsid w:val="001F2E33"/>
    <w:rsid w:val="0026041F"/>
    <w:rsid w:val="00261AB3"/>
    <w:rsid w:val="002626CE"/>
    <w:rsid w:val="002A4BA0"/>
    <w:rsid w:val="002D7D06"/>
    <w:rsid w:val="002E7500"/>
    <w:rsid w:val="002F1AA9"/>
    <w:rsid w:val="00313BE4"/>
    <w:rsid w:val="003B6621"/>
    <w:rsid w:val="003D758D"/>
    <w:rsid w:val="003F1651"/>
    <w:rsid w:val="003F33D5"/>
    <w:rsid w:val="004166C9"/>
    <w:rsid w:val="004272CB"/>
    <w:rsid w:val="00446DFF"/>
    <w:rsid w:val="0047063B"/>
    <w:rsid w:val="00483843"/>
    <w:rsid w:val="00495B9A"/>
    <w:rsid w:val="004A6B3F"/>
    <w:rsid w:val="004B474D"/>
    <w:rsid w:val="004C47DB"/>
    <w:rsid w:val="004C513E"/>
    <w:rsid w:val="005409F9"/>
    <w:rsid w:val="005410BD"/>
    <w:rsid w:val="005A2AAD"/>
    <w:rsid w:val="005B065D"/>
    <w:rsid w:val="005E6130"/>
    <w:rsid w:val="00680898"/>
    <w:rsid w:val="00754940"/>
    <w:rsid w:val="00800317"/>
    <w:rsid w:val="00800576"/>
    <w:rsid w:val="0082657B"/>
    <w:rsid w:val="00834547"/>
    <w:rsid w:val="00862607"/>
    <w:rsid w:val="0086653F"/>
    <w:rsid w:val="008B0DCE"/>
    <w:rsid w:val="00957F3C"/>
    <w:rsid w:val="0096245D"/>
    <w:rsid w:val="009A0709"/>
    <w:rsid w:val="009E16AE"/>
    <w:rsid w:val="00A117E1"/>
    <w:rsid w:val="00A43621"/>
    <w:rsid w:val="00A66F31"/>
    <w:rsid w:val="00B60DD4"/>
    <w:rsid w:val="00BB420A"/>
    <w:rsid w:val="00C207ED"/>
    <w:rsid w:val="00C35F89"/>
    <w:rsid w:val="00C71FCC"/>
    <w:rsid w:val="00C8027B"/>
    <w:rsid w:val="00CB4316"/>
    <w:rsid w:val="00CB7AB7"/>
    <w:rsid w:val="00CE7D93"/>
    <w:rsid w:val="00CF410C"/>
    <w:rsid w:val="00D057E6"/>
    <w:rsid w:val="00D15269"/>
    <w:rsid w:val="00D35F6E"/>
    <w:rsid w:val="00D36E46"/>
    <w:rsid w:val="00D41CD6"/>
    <w:rsid w:val="00D5021B"/>
    <w:rsid w:val="00DC7A89"/>
    <w:rsid w:val="00DD021D"/>
    <w:rsid w:val="00DF21DB"/>
    <w:rsid w:val="00DF5292"/>
    <w:rsid w:val="00E54244"/>
    <w:rsid w:val="00E56CDB"/>
    <w:rsid w:val="00EC0C98"/>
    <w:rsid w:val="00F038ED"/>
    <w:rsid w:val="00F37473"/>
    <w:rsid w:val="00F47FBF"/>
    <w:rsid w:val="00F5284C"/>
    <w:rsid w:val="00F53FDC"/>
    <w:rsid w:val="00F718B1"/>
    <w:rsid w:val="00FC21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50444"/>
  <w15:chartTrackingRefBased/>
  <w15:docId w15:val="{118E4250-19A6-4AB2-B59E-9D48515D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09BB"/>
    <w:pPr>
      <w:spacing w:before="240" w:after="240" w:line="240" w:lineRule="auto"/>
      <w:jc w:val="both"/>
    </w:pPr>
    <w:rPr>
      <w:rFonts w:ascii="Arial" w:hAnsi="Arial"/>
      <w:sz w:val="24"/>
    </w:rPr>
  </w:style>
  <w:style w:type="paragraph" w:styleId="Ttulo1">
    <w:name w:val="heading 1"/>
    <w:aliases w:val="Título 1 (com numeração),Título 1;Título 1 (com numeração)"/>
    <w:basedOn w:val="Normal"/>
    <w:next w:val="N11"/>
    <w:link w:val="Ttulo1Char"/>
    <w:uiPriority w:val="9"/>
    <w:qFormat/>
    <w:rsid w:val="00061483"/>
    <w:pPr>
      <w:numPr>
        <w:numId w:val="4"/>
      </w:numPr>
      <w:spacing w:before="480"/>
      <w:outlineLvl w:val="0"/>
    </w:pPr>
    <w:rPr>
      <w:rFonts w:eastAsiaTheme="majorEastAsia" w:cstheme="majorBidi"/>
      <w:b/>
      <w:szCs w:val="32"/>
    </w:rPr>
  </w:style>
  <w:style w:type="paragraph" w:styleId="Ttulo2">
    <w:name w:val="heading 2"/>
    <w:aliases w:val="Título 2 (sem numeração)"/>
    <w:basedOn w:val="Normal"/>
    <w:next w:val="PGE-Normal"/>
    <w:link w:val="Ttulo2Char"/>
    <w:uiPriority w:val="9"/>
    <w:semiHidden/>
    <w:unhideWhenUsed/>
    <w:qFormat/>
    <w:rsid w:val="00115F82"/>
    <w:pPr>
      <w:keepNext/>
      <w:keepLines/>
      <w:spacing w:before="480"/>
      <w:outlineLvl w:val="1"/>
    </w:pPr>
    <w:rPr>
      <w:rFonts w:eastAsiaTheme="majorEastAsia" w:cstheme="majorBidi"/>
      <w:b/>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T-111">
    <w:name w:val="T - 1.1.1"/>
    <w:basedOn w:val="Semlista"/>
    <w:uiPriority w:val="99"/>
    <w:rsid w:val="003B6621"/>
    <w:pPr>
      <w:numPr>
        <w:numId w:val="1"/>
      </w:numPr>
    </w:pPr>
  </w:style>
  <w:style w:type="character" w:customStyle="1" w:styleId="Ttulo1Char">
    <w:name w:val="Título 1 Char"/>
    <w:aliases w:val="Título 1 (com numeração) Char,Título 1;Título 1 (com numeração) Char"/>
    <w:basedOn w:val="Fontepargpadro"/>
    <w:link w:val="Ttulo1"/>
    <w:uiPriority w:val="9"/>
    <w:rsid w:val="00061483"/>
    <w:rPr>
      <w:rFonts w:ascii="Arial" w:eastAsiaTheme="majorEastAsia" w:hAnsi="Arial" w:cstheme="majorBidi"/>
      <w:b/>
      <w:sz w:val="24"/>
      <w:szCs w:val="32"/>
    </w:rPr>
  </w:style>
  <w:style w:type="paragraph" w:customStyle="1" w:styleId="N11">
    <w:name w:val="N 1.1"/>
    <w:basedOn w:val="Normal"/>
    <w:link w:val="N11Char"/>
    <w:qFormat/>
    <w:rsid w:val="000309BB"/>
    <w:pPr>
      <w:numPr>
        <w:ilvl w:val="1"/>
        <w:numId w:val="4"/>
      </w:numPr>
    </w:pPr>
  </w:style>
  <w:style w:type="paragraph" w:customStyle="1" w:styleId="N111">
    <w:name w:val="N 1.1.1"/>
    <w:basedOn w:val="N11"/>
    <w:link w:val="N111Char"/>
    <w:qFormat/>
    <w:rsid w:val="00800576"/>
    <w:pPr>
      <w:numPr>
        <w:ilvl w:val="2"/>
      </w:numPr>
      <w:ind w:left="284"/>
    </w:pPr>
  </w:style>
  <w:style w:type="paragraph" w:customStyle="1" w:styleId="N1111">
    <w:name w:val="N 1.1.1.1"/>
    <w:basedOn w:val="N111"/>
    <w:link w:val="N1111Char"/>
    <w:qFormat/>
    <w:rsid w:val="00800576"/>
    <w:pPr>
      <w:numPr>
        <w:ilvl w:val="3"/>
      </w:numPr>
      <w:ind w:left="567"/>
    </w:pPr>
  </w:style>
  <w:style w:type="character" w:customStyle="1" w:styleId="Ttulo2Char">
    <w:name w:val="Título 2 Char"/>
    <w:aliases w:val="Título 2 (sem numeração) Char"/>
    <w:basedOn w:val="Fontepargpadro"/>
    <w:link w:val="Ttulo2"/>
    <w:uiPriority w:val="9"/>
    <w:semiHidden/>
    <w:rsid w:val="00115F82"/>
    <w:rPr>
      <w:rFonts w:ascii="Arial" w:eastAsiaTheme="majorEastAsia" w:hAnsi="Arial" w:cstheme="majorBidi"/>
      <w:b/>
      <w:sz w:val="24"/>
      <w:szCs w:val="26"/>
    </w:rPr>
  </w:style>
  <w:style w:type="paragraph" w:styleId="Ttulo">
    <w:name w:val="Title"/>
    <w:aliases w:val="Título (para Anexos)"/>
    <w:basedOn w:val="Normal"/>
    <w:next w:val="PGE-Normal"/>
    <w:link w:val="TtuloChar"/>
    <w:uiPriority w:val="10"/>
    <w:qFormat/>
    <w:rsid w:val="000309BB"/>
    <w:pPr>
      <w:spacing w:before="360" w:after="360"/>
      <w:jc w:val="center"/>
      <w:outlineLvl w:val="0"/>
    </w:pPr>
    <w:rPr>
      <w:rFonts w:eastAsiaTheme="majorEastAsia" w:cstheme="majorBidi"/>
      <w:b/>
      <w:i/>
      <w:spacing w:val="-10"/>
      <w:kern w:val="28"/>
      <w:sz w:val="28"/>
      <w:szCs w:val="56"/>
    </w:rPr>
  </w:style>
  <w:style w:type="character" w:customStyle="1" w:styleId="TtuloChar">
    <w:name w:val="Título Char"/>
    <w:aliases w:val="Título (para Anexos) Char"/>
    <w:basedOn w:val="Fontepargpadro"/>
    <w:link w:val="Ttulo"/>
    <w:uiPriority w:val="10"/>
    <w:rsid w:val="000309BB"/>
    <w:rPr>
      <w:rFonts w:ascii="Arial" w:eastAsiaTheme="majorEastAsia" w:hAnsi="Arial" w:cstheme="majorBidi"/>
      <w:b/>
      <w:i/>
      <w:spacing w:val="-10"/>
      <w:kern w:val="28"/>
      <w:sz w:val="28"/>
      <w:szCs w:val="56"/>
    </w:rPr>
  </w:style>
  <w:style w:type="character" w:customStyle="1" w:styleId="N11Char">
    <w:name w:val="N 1.1 Char"/>
    <w:basedOn w:val="Fontepargpadro"/>
    <w:link w:val="N11"/>
    <w:rsid w:val="000309BB"/>
    <w:rPr>
      <w:rFonts w:ascii="Arial" w:hAnsi="Arial"/>
      <w:sz w:val="24"/>
    </w:rPr>
  </w:style>
  <w:style w:type="character" w:customStyle="1" w:styleId="N111Char">
    <w:name w:val="N 1.1.1 Char"/>
    <w:basedOn w:val="N11Char"/>
    <w:link w:val="N111"/>
    <w:rsid w:val="00800576"/>
    <w:rPr>
      <w:rFonts w:ascii="Arial" w:hAnsi="Arial"/>
      <w:sz w:val="24"/>
    </w:rPr>
  </w:style>
  <w:style w:type="character" w:customStyle="1" w:styleId="N1111Char">
    <w:name w:val="N 1.1.1.1 Char"/>
    <w:basedOn w:val="N111Char"/>
    <w:link w:val="N1111"/>
    <w:rsid w:val="00800576"/>
    <w:rPr>
      <w:rFonts w:ascii="Arial" w:hAnsi="Arial"/>
      <w:sz w:val="24"/>
    </w:rPr>
  </w:style>
  <w:style w:type="paragraph" w:customStyle="1" w:styleId="Nabc">
    <w:name w:val="N abc"/>
    <w:basedOn w:val="Normal"/>
    <w:link w:val="NabcChar"/>
    <w:qFormat/>
    <w:rsid w:val="00800576"/>
    <w:pPr>
      <w:numPr>
        <w:ilvl w:val="6"/>
        <w:numId w:val="4"/>
      </w:numPr>
      <w:ind w:left="284"/>
    </w:pPr>
    <w:rPr>
      <w:lang w:val="it-IT"/>
    </w:rPr>
  </w:style>
  <w:style w:type="character" w:customStyle="1" w:styleId="NabcChar">
    <w:name w:val="N abc Char"/>
    <w:basedOn w:val="Fontepargpadro"/>
    <w:link w:val="Nabc"/>
    <w:rsid w:val="00800576"/>
    <w:rPr>
      <w:rFonts w:ascii="Arial" w:hAnsi="Arial"/>
      <w:sz w:val="24"/>
      <w:lang w:val="it-IT"/>
    </w:rPr>
  </w:style>
  <w:style w:type="paragraph" w:customStyle="1" w:styleId="PGE-Normal">
    <w:name w:val="PGE-Normal"/>
    <w:basedOn w:val="Normal"/>
    <w:qFormat/>
    <w:rsid w:val="00A43621"/>
  </w:style>
  <w:style w:type="paragraph" w:customStyle="1" w:styleId="PGE-NotaExplicativa">
    <w:name w:val="PGE-NotaExplicativa"/>
    <w:basedOn w:val="Normal"/>
    <w:link w:val="PGE-NotaExplicativaChar"/>
    <w:qFormat/>
    <w:rsid w:val="001C541E"/>
    <w:pPr>
      <w:pBdr>
        <w:top w:val="dashed" w:sz="4" w:space="1" w:color="auto"/>
        <w:left w:val="dashed" w:sz="4" w:space="4" w:color="auto"/>
        <w:bottom w:val="dashed" w:sz="4" w:space="1" w:color="auto"/>
        <w:right w:val="dashed" w:sz="4" w:space="4" w:color="auto"/>
      </w:pBdr>
      <w:shd w:val="clear" w:color="auto" w:fill="FFFF00"/>
    </w:pPr>
    <w:rPr>
      <w:rFonts w:ascii="Consolas" w:eastAsia="Calibri" w:hAnsi="Consolas" w:cs="Times New Roman"/>
    </w:rPr>
  </w:style>
  <w:style w:type="character" w:customStyle="1" w:styleId="PGE-NotaExplicativaChar">
    <w:name w:val="PGE-NotaExplicativa Char"/>
    <w:link w:val="PGE-NotaExplicativa"/>
    <w:rsid w:val="001C541E"/>
    <w:rPr>
      <w:rFonts w:ascii="Consolas" w:eastAsia="Calibri" w:hAnsi="Consolas" w:cs="Times New Roman"/>
      <w:sz w:val="24"/>
      <w:shd w:val="clear" w:color="auto" w:fill="FFFF00"/>
    </w:rPr>
  </w:style>
  <w:style w:type="paragraph" w:customStyle="1" w:styleId="Padro">
    <w:name w:val="Padrão"/>
    <w:rsid w:val="001C541E"/>
    <w:pPr>
      <w:spacing w:before="240" w:after="240" w:line="240" w:lineRule="auto"/>
      <w:jc w:val="both"/>
    </w:pPr>
    <w:rPr>
      <w:rFonts w:ascii="Arial" w:eastAsia="Calibri" w:hAnsi="Arial" w:cs="Times New Roman"/>
      <w:sz w:val="24"/>
    </w:rPr>
  </w:style>
  <w:style w:type="table" w:styleId="Tabelacomgrade">
    <w:name w:val="Table Grid"/>
    <w:basedOn w:val="Tabelanormal"/>
    <w:uiPriority w:val="39"/>
    <w:rsid w:val="005B0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rsid w:val="005B065D"/>
    <w:pPr>
      <w:ind w:left="720"/>
      <w:contextualSpacing/>
    </w:pPr>
  </w:style>
  <w:style w:type="character" w:customStyle="1" w:styleId="PargrafodaListaChar">
    <w:name w:val="Parágrafo da Lista Char"/>
    <w:basedOn w:val="Fontepargpadro"/>
    <w:link w:val="PargrafodaLista"/>
    <w:uiPriority w:val="34"/>
    <w:rsid w:val="005B065D"/>
    <w:rPr>
      <w:rFonts w:ascii="Arial" w:hAnsi="Arial"/>
      <w:sz w:val="24"/>
    </w:rPr>
  </w:style>
  <w:style w:type="character" w:styleId="Refdecomentrio">
    <w:name w:val="annotation reference"/>
    <w:basedOn w:val="Fontepargpadro"/>
    <w:uiPriority w:val="99"/>
    <w:semiHidden/>
    <w:unhideWhenUsed/>
    <w:rsid w:val="00FC2178"/>
    <w:rPr>
      <w:sz w:val="16"/>
      <w:szCs w:val="16"/>
    </w:rPr>
  </w:style>
  <w:style w:type="paragraph" w:styleId="Textodecomentrio">
    <w:name w:val="annotation text"/>
    <w:basedOn w:val="Normal"/>
    <w:link w:val="TextodecomentrioChar"/>
    <w:uiPriority w:val="99"/>
    <w:semiHidden/>
    <w:unhideWhenUsed/>
    <w:rsid w:val="00FC2178"/>
    <w:rPr>
      <w:sz w:val="20"/>
      <w:szCs w:val="20"/>
    </w:rPr>
  </w:style>
  <w:style w:type="character" w:customStyle="1" w:styleId="TextodecomentrioChar">
    <w:name w:val="Texto de comentário Char"/>
    <w:basedOn w:val="Fontepargpadro"/>
    <w:link w:val="Textodecomentrio"/>
    <w:uiPriority w:val="99"/>
    <w:semiHidden/>
    <w:rsid w:val="00FC2178"/>
    <w:rPr>
      <w:rFonts w:ascii="Arial" w:hAnsi="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empresas-e-negocios/pt-br/empreendedo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planalto.gov.br/ccivil_03/leis/l5764.htm" TargetMode="External"/><Relationship Id="rId4" Type="http://schemas.openxmlformats.org/officeDocument/2006/relationships/webSettings" Target="webSettings.xml"/><Relationship Id="rId9" Type="http://schemas.openxmlformats.org/officeDocument/2006/relationships/hyperlink" Target="https://www.gov.br/economia/pt-br/assuntos/drei/legislacao/arquivos/legislacoes-federais/indrei77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eduarte\Downloads\TR%20e%20HABILITA&#199;&#195;O%20de%20COMPRAS.do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 e HABILITAÇÃO de COMPRAS</Template>
  <TotalTime>84</TotalTime>
  <Pages>22</Pages>
  <Words>7578</Words>
  <Characters>40924</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Lopes Evaristo Duarte</dc:creator>
  <cp:keywords/>
  <dc:description/>
  <cp:lastModifiedBy>Ingrid Lopes Evaristo Duarte</cp:lastModifiedBy>
  <cp:revision>5</cp:revision>
  <dcterms:created xsi:type="dcterms:W3CDTF">2025-08-22T20:03:00Z</dcterms:created>
  <dcterms:modified xsi:type="dcterms:W3CDTF">2026-01-06T16:10:00Z</dcterms:modified>
</cp:coreProperties>
</file>