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CSCI 401 Project Meeting Minutes LAC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8:00-10:00AM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19th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LAC Office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Lin, LAC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button disabled while updating, so prevents duplicate updates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report → fix data, but continue updating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report, and then 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Transact 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another VM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Index (Clustered Index)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Course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Item number to differentiate same classes taken more than 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Fiscal year as differences → Make names specific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Course year/Cert Year/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Discussion points: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Unless it’s important or we have a problem, let’s only discuss high level details, and demo, instead of discussing low level details.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status is a different column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Monday morning, 8 AM complete tasks → Create snapshot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