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CSCI 401 Project Meeting Minutes 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Time: 10:30-11:30PM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Date: Sep 12th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Online (Google Hangouts)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Attendance: James Tseng, Yining Huang, Mian Lu, Nelson Lin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adding tasks to 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adding hours and estimated timeline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task dues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Wizard Query instead of default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 storage instead of storing change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 upload button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Query for information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BOE and Active Directory, but there are some information that we input ourselves, and that we would need to create a table to capture that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Shared folder uploading documents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Sharewell → Handles everything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Migrate everything onto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Towards end of fiscal year, need to check who’s short in hours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 Rob about logic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Contact Angel about to do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Yining: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PDF generation for all assessors (including formatting)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happens if the data is large? Testing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Nelson: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page user page complete UI without functionality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Mian: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Admin page: old and new database comparison, and showing change; handle exception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