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CSCI 401 Project Meeting Minutes 8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Time: 4:30-6:30PM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Date: Sep 14th 2017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Location: Fertitta Hall Room 324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Attendance: James Tseng, Yining Huang, Mian Lu, Nelson Lin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Agenda: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Update on discussion with Angel, also discuss about communication channel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Discuss about the question, send an email to Angel about the technical aspects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Discuss about the database, table creation etc.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Work pace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Division of task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Email Angel about technical capacity of allowing BOE to enter data directly to our UI, and also about terminate, since someone’s current status is active but overall status is terminated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Sprints → James will determine priorities and organize backlog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Table creation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Work pace is acceptable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Nelson will complete User interface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Yining will continue to finish the PDF template and email automation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Mian Lu will continue to determine how to load new database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James will continue finishing the product backlog with priorities, and delivering deliverable 2.</w:t>
      </w:r>
      <w:r w:rsidDel="00000000" w:rsidR="00000000" w:rsidRPr="00000000">
        <w:rPr>
          <w:rtl w:val="0"/>
        </w:rPr>
        <w:t xml:space="preserve"> Contact Angel about questions.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Sharewell link,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Rob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What filters do you want, order of precedence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Logic calculator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