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</w:pPr>
      <w:r>
        <w:rPr>
          <w:rFonts w:ascii="Arial" w:hAnsi="Arial"/>
          <w:b/>
          <w:color w:val="000000"/>
          <w:sz w:val="40"/>
          <w:lang w:val="en-AU"/>
        </w:rPr>
        <w:t>Luther Taeleipu-Aiono</w:t>
      </w:r>
    </w:p>
    <w:p>
      <w:pPr>
        <w:keepNext/>
        <w:keepLines/>
      </w:pPr>
      <w:r>
        <w:rPr>
          <w:rFonts w:ascii="Arial" w:hAnsi="Arial"/>
          <w:b/>
          <w:color w:val="000000"/>
          <w:sz w:val="36"/>
          <w:lang w:val="en-AU"/>
        </w:rPr>
        <w:t>Practice Manager and Registered Nurse</w:t>
      </w:r>
    </w:p>
    <w:p>
      <w:pPr>
        <w:keepNext/>
        <w:keepLines/>
      </w:pPr>
      <w:r>
        <w:rPr>
          <w:rFonts w:ascii="Arial" w:hAnsi="Arial"/>
          <w:b w:val="0"/>
          <w:color w:val="000000"/>
          <w:sz w:val="36"/>
          <w:lang w:val="en-AU"/>
        </w:rPr>
        <w:t>Sydney, Australia</w:t>
      </w:r>
    </w:p>
    <w:p>
      <w:pPr>
        <w:keepLines/>
        <w:spacing w:after="160"/>
      </w:pPr>
      <w:r>
        <w:rPr>
          <w:rFonts w:ascii="Arial" w:hAnsi="Arial"/>
          <w:b w:val="0"/>
          <w:color w:val="000000"/>
          <w:sz w:val="36"/>
          <w:lang w:val="en-AU"/>
        </w:rPr>
        <w:t>Australian citizen with full working rights</w:t>
      </w:r>
    </w:p>
    <w:p>
      <w:pPr>
        <w:pStyle w:val="Heading1"/>
        <w:keepLines/>
      </w:pPr>
      <w:r>
        <w:rPr>
          <w:rFonts w:ascii="Arial" w:hAnsi="Arial"/>
          <w:b/>
          <w:color w:val="000000"/>
          <w:sz w:val="40"/>
          <w:lang w:val="en-AU"/>
        </w:rPr>
        <w:t>Professional Summary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Practice Manager and registered nurse experienced in healthcare operations and service promotion.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Direct experience coordinating liquid nitrogen supply, equipment support and supplier relationships.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Combines healthcare experience with practical software development and business process improvement.</w:t>
      </w:r>
    </w:p>
    <w:p>
      <w:pPr>
        <w:pStyle w:val="Heading1"/>
        <w:keepLines/>
      </w:pPr>
      <w:r>
        <w:rPr>
          <w:rFonts w:ascii="Arial" w:hAnsi="Arial"/>
          <w:b/>
          <w:color w:val="000000"/>
          <w:sz w:val="40"/>
          <w:lang w:val="en-AU"/>
        </w:rPr>
        <w:t>Professional Experience</w:t>
      </w:r>
    </w:p>
    <w:p>
      <w:pPr>
        <w:keepNext/>
        <w:keepLines/>
        <w:spacing w:before="140" w:after="60"/>
      </w:pPr>
      <w:r>
        <w:rPr>
          <w:rFonts w:ascii="Arial" w:hAnsi="Arial"/>
          <w:b/>
          <w:color w:val="000000"/>
          <w:sz w:val="36"/>
          <w:lang w:val="en-AU"/>
        </w:rPr>
        <w:t>Practice Manager and Practice Nurse</w:t>
      </w:r>
    </w:p>
    <w:p>
      <w:pPr>
        <w:keepNext/>
        <w:keepLines/>
        <w:spacing w:after="60"/>
      </w:pPr>
      <w:r>
        <w:rPr>
          <w:rFonts w:ascii="Arial" w:hAnsi="Arial"/>
          <w:b w:val="0"/>
          <w:color w:val="000000"/>
          <w:sz w:val="36"/>
          <w:lang w:val="en-AU"/>
        </w:rPr>
        <w:t>Medical practice, Sydney</w:t>
      </w:r>
    </w:p>
    <w:p>
      <w:pPr>
        <w:keepNext/>
        <w:keepLines/>
        <w:spacing w:after="120"/>
      </w:pPr>
      <w:r>
        <w:rPr>
          <w:rFonts w:ascii="Arial" w:hAnsi="Arial"/>
          <w:b w:val="0"/>
          <w:color w:val="000000"/>
          <w:sz w:val="36"/>
          <w:lang w:val="en-AU"/>
        </w:rPr>
        <w:t>June 2025 - Present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Coordinate liquid nitrogen replenishment, supplier accounts and equipment warranty support.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Coordinate delivery preparations and protective equipment to support safe gas handling and practice accreditation.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Maintain healthcare supplier and service-provider relationships through practice engagement and communication.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Improved payment processes to shorten turnaround while managing Medicare, DVA and WorkCover billing.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Reconciled practice financial records and prepared adjusted trial balances to support accurate financial reporting.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Increased online engagement through search engine optimisation and AI search optimisation to promote practice services.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Expanded responsibility into IT infrastructure, deployed internal software and launched a website supporting practice services.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Develop administrative tools and policies, adapt workflows to clinician requirements, and train staff in business systems and practice processes.</w:t>
      </w:r>
    </w:p>
    <w:p>
      <w:pPr>
        <w:keepNext/>
        <w:keepLines/>
        <w:spacing w:before="140" w:after="60"/>
      </w:pPr>
      <w:r>
        <w:rPr>
          <w:rFonts w:ascii="Arial" w:hAnsi="Arial"/>
          <w:b/>
          <w:color w:val="000000"/>
          <w:sz w:val="36"/>
          <w:lang w:val="en-AU"/>
        </w:rPr>
        <w:t>Clinical Practice Nurse</w:t>
      </w:r>
    </w:p>
    <w:p>
      <w:pPr>
        <w:keepNext/>
        <w:keepLines/>
        <w:spacing w:after="60"/>
      </w:pPr>
      <w:r>
        <w:rPr>
          <w:rFonts w:ascii="Arial" w:hAnsi="Arial"/>
          <w:b w:val="0"/>
          <w:color w:val="000000"/>
          <w:sz w:val="36"/>
          <w:lang w:val="en-AU"/>
        </w:rPr>
        <w:t>Medical and dental practice</w:t>
      </w:r>
    </w:p>
    <w:p>
      <w:pPr>
        <w:keepNext w:val="0"/>
        <w:keepLines/>
        <w:spacing w:after="120"/>
      </w:pPr>
      <w:r>
        <w:rPr>
          <w:rFonts w:ascii="Arial" w:hAnsi="Arial"/>
          <w:b w:val="0"/>
          <w:color w:val="000000"/>
          <w:sz w:val="36"/>
          <w:lang w:val="en-AU"/>
        </w:rPr>
        <w:t>November 2024 - June 2025</w:t>
      </w:r>
    </w:p>
    <w:p>
      <w:pPr>
        <w:keepNext/>
        <w:keepLines/>
        <w:spacing w:before="140" w:after="60"/>
      </w:pPr>
      <w:r>
        <w:rPr>
          <w:rFonts w:ascii="Arial" w:hAnsi="Arial"/>
          <w:b/>
          <w:color w:val="000000"/>
          <w:sz w:val="36"/>
          <w:lang w:val="en-AU"/>
        </w:rPr>
        <w:t>Registered Nurse in Community Health</w:t>
      </w:r>
    </w:p>
    <w:p>
      <w:pPr>
        <w:keepNext/>
        <w:keepLines/>
        <w:spacing w:after="60"/>
      </w:pPr>
      <w:r>
        <w:rPr>
          <w:rFonts w:ascii="Arial" w:hAnsi="Arial"/>
          <w:b w:val="0"/>
          <w:color w:val="000000"/>
          <w:sz w:val="36"/>
          <w:lang w:val="en-AU"/>
        </w:rPr>
        <w:t>Community health service</w:t>
      </w:r>
    </w:p>
    <w:p>
      <w:pPr>
        <w:keepNext w:val="0"/>
        <w:keepLines/>
        <w:spacing w:after="120"/>
      </w:pPr>
      <w:r>
        <w:rPr>
          <w:rFonts w:ascii="Arial" w:hAnsi="Arial"/>
          <w:b w:val="0"/>
          <w:color w:val="000000"/>
          <w:sz w:val="36"/>
          <w:lang w:val="en-AU"/>
        </w:rPr>
        <w:t>March 2022 - November 2024</w:t>
      </w:r>
    </w:p>
    <w:p>
      <w:pPr>
        <w:pStyle w:val="Heading1"/>
        <w:keepLines/>
      </w:pPr>
      <w:r>
        <w:rPr>
          <w:rFonts w:ascii="Arial" w:hAnsi="Arial"/>
          <w:b/>
          <w:color w:val="000000"/>
          <w:sz w:val="40"/>
          <w:lang w:val="en-AU"/>
        </w:rPr>
        <w:t>Selected Project</w:t>
      </w:r>
    </w:p>
    <w:p>
      <w:pPr>
        <w:keepNext/>
        <w:keepLines/>
      </w:pPr>
      <w:r>
        <w:rPr>
          <w:rFonts w:ascii="Arial" w:hAnsi="Arial"/>
          <w:b/>
          <w:color w:val="000000"/>
          <w:sz w:val="36"/>
          <w:lang w:val="en-AU"/>
        </w:rPr>
        <w:t>Email to Drive Automation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Built a Google Apps Script workflow that saves email bodies as PDFs and preserves attachments in Google Drive.</w:t>
      </w:r>
    </w:p>
    <w:p>
      <w:pPr>
        <w:pStyle w:val="ListBullet"/>
        <w:keepLines/>
      </w:pPr>
      <w:r>
        <w:rPr>
          <w:rFonts w:ascii="Arial" w:hAnsi="Arial"/>
          <w:b w:val="0"/>
          <w:color w:val="000000"/>
          <w:sz w:val="36"/>
          <w:lang w:val="en-AU"/>
        </w:rPr>
        <w:t>Implemented scheduled processing, execution locking and checks for existing files to support repeatable processing.</w:t>
      </w:r>
    </w:p>
    <w:p>
      <w:pPr/>
      <w:hyperlink r:id="rId10">
        <w:r>
          <w:rPr>
            <w:rFonts w:ascii="Arial" w:hAnsi="Arial"/>
            <w:sz w:val="36"/>
            <w:u w:val="single"/>
          </w:rPr>
          <w:t>Project source on GitHub</w:t>
        </w:r>
      </w:hyperlink>
    </w:p>
    <w:p>
      <w:pPr>
        <w:pStyle w:val="Heading1"/>
        <w:keepLines/>
      </w:pPr>
      <w:r>
        <w:rPr>
          <w:rFonts w:ascii="Arial" w:hAnsi="Arial"/>
          <w:b/>
          <w:color w:val="000000"/>
          <w:sz w:val="40"/>
          <w:lang w:val="en-AU"/>
        </w:rPr>
        <w:t>Systems and Technical Skills</w:t>
      </w:r>
    </w:p>
    <w:p>
      <w:pPr>
        <w:keepLines/>
      </w:pPr>
      <w:r>
        <w:rPr>
          <w:rFonts w:ascii="Arial" w:hAnsi="Arial"/>
          <w:b w:val="0"/>
          <w:color w:val="000000"/>
          <w:sz w:val="36"/>
          <w:lang w:val="en-AU"/>
        </w:rPr>
        <w:t>HubSpot CRM, Best Practice, Xero and Squarespace; exposure to Employment Hero and MYOB.</w:t>
      </w:r>
    </w:p>
    <w:p>
      <w:pPr>
        <w:keepLines/>
      </w:pPr>
      <w:r>
        <w:rPr>
          <w:rFonts w:ascii="Arial" w:hAnsi="Arial"/>
          <w:b w:val="0"/>
          <w:color w:val="000000"/>
          <w:sz w:val="36"/>
          <w:lang w:val="en-AU"/>
        </w:rPr>
        <w:t>IT infrastructure, internal software development, Google Apps Script and search optimisation.</w:t>
      </w:r>
    </w:p>
    <w:p>
      <w:pPr>
        <w:pStyle w:val="Heading1"/>
        <w:keepLines/>
      </w:pPr>
      <w:r>
        <w:rPr>
          <w:rFonts w:ascii="Arial" w:hAnsi="Arial"/>
          <w:b/>
          <w:color w:val="000000"/>
          <w:sz w:val="40"/>
          <w:lang w:val="en-AU"/>
        </w:rPr>
        <w:t>Education and Training</w:t>
      </w:r>
    </w:p>
    <w:p>
      <w:pPr>
        <w:keepNext/>
        <w:keepLines/>
        <w:spacing w:after="60"/>
      </w:pPr>
      <w:r>
        <w:rPr>
          <w:rFonts w:ascii="Arial" w:hAnsi="Arial"/>
          <w:b/>
          <w:color w:val="000000"/>
          <w:sz w:val="36"/>
          <w:lang w:val="en-AU"/>
        </w:rPr>
        <w:t>Bachelor of Nursing</w:t>
      </w:r>
    </w:p>
    <w:p>
      <w:pPr>
        <w:keepNext/>
        <w:keepLines/>
      </w:pPr>
      <w:r>
        <w:rPr>
          <w:rFonts w:ascii="Arial" w:hAnsi="Arial"/>
          <w:b w:val="0"/>
          <w:color w:val="000000"/>
          <w:sz w:val="36"/>
          <w:lang w:val="en-AU"/>
        </w:rPr>
        <w:t>Western Sydney University | 2019</w:t>
      </w:r>
    </w:p>
    <w:p>
      <w:pPr>
        <w:keepLines/>
      </w:pPr>
      <w:r>
        <w:rPr>
          <w:rFonts w:ascii="Arial" w:hAnsi="Arial"/>
          <w:b w:val="0"/>
          <w:color w:val="000000"/>
          <w:sz w:val="36"/>
          <w:lang w:val="en-AU"/>
        </w:rPr>
        <w:t>CCNA networking training completed</w:t>
      </w:r>
    </w:p>
    <w:sectPr w:rsidR="00FC693F" w:rsidRPr="0006063C" w:rsidSect="00034616">
      <w:footerReference w:type="default" r:id="rId9"/>
      <w:pgSz w:w="11906" w:h="16838"/>
      <w:pgMar w:top="964" w:right="964" w:bottom="1020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/>
        <w:color w:val="000000"/>
        <w:sz w:val="36"/>
        <w:lang w:val="en-AU"/>
      </w:rPr>
      <w:t xml:space="preserve">Luther Taeleipu-Aiono | </w:t>
    </w:r>
    <w:fldSimple w:instr="PAGE">
      <w:r>
        <w:rPr>
          <w:rFonts w:ascii="Arial" w:hAnsi="Arial"/>
          <w:sz w:val="3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80" w:line="240" w:lineRule="auto"/>
    </w:pPr>
    <w:rPr>
      <w:rFonts w:ascii="Arial" w:hAnsi="Arial"/>
      <w:b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80" w:line="240" w:lineRule="auto" w:before="0"/>
    </w:pPr>
    <w:rPr>
      <w:rFonts w:ascii="Arial" w:hAnsi="Arial"/>
      <w:b w:val="0"/>
      <w:color w:val="000000"/>
      <w:sz w:val="3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2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before="0" w:after="80" w:line="240" w:lineRule="auto"/>
      <w:ind w:left="283" w:hanging="283"/>
      <w:contextualSpacing/>
    </w:pPr>
    <w:rPr>
      <w:rFonts w:ascii="Arial" w:hAnsi="Arial"/>
      <w:b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AFTL/Email-Forwar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Luther Taeleipu-Aiono Public CV</dc:title>
  <dc:subject/>
  <dc:creator>Luther Taeleipu-Aiono</dc:creator>
  <cp:keywords/>
  <dc:description/>
  <cp:lastModifiedBy>Luther Taeleipu-Aiono</cp:lastModifiedBy>
  <cp:revision>1</cp:revision>
  <dcterms:created xsi:type="dcterms:W3CDTF">2026-10-21T23:48:37Z</dcterms:created>
  <dcterms:modified xsi:type="dcterms:W3CDTF">2026-10-21T23:48:37Z</dcterms:modified>
  <cp:category/>
</cp:coreProperties>
</file>