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  <w:ind w:firstLine="0"/>
        <w:jc w:val="left"/>
      </w:pPr>
    </w:p>
    <w:p>
      <w:pPr>
        <w:spacing w:line="480" w:lineRule="auto" w:before="0" w:after="0"/>
        <w:ind w:firstLine="0"/>
        <w:jc w:val="left"/>
      </w:pPr>
    </w:p>
    <w:p>
      <w:pPr>
        <w:spacing w:line="480" w:lineRule="auto" w:before="0" w:after="0"/>
        <w:ind w:firstLine="0"/>
        <w:jc w:val="left"/>
      </w:pP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Older Adults, Information Searching, and Shopping Online</w:t>
      </w:r>
    </w:p>
    <w:p>
      <w:pPr>
        <w:spacing w:line="480" w:lineRule="auto" w:before="0" w:after="0"/>
        <w:ind w:firstLine="0"/>
        <w:jc w:val="left"/>
      </w:pP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Jordan Sample</w:t>
      </w:r>
    </w:p>
    <w:p>
      <w:pPr>
        <w:spacing w:line="480" w:lineRule="auto" w:before="0" w:after="0"/>
        <w:ind w:firstLine="0"/>
        <w:jc w:val="center"/>
      </w:pPr>
      <w:r>
        <w:rPr>
          <w:highlight w:val="yellow"/>
        </w:rPr>
        <w:t>[AFFILIATION NEEDED: Department, Institution]</w:t>
      </w: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PSY 201: Intro to Psychology</w:t>
      </w: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Dr. Avery Placeholder</w:t>
      </w: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October 18, 2026</w:t>
      </w:r>
      <w:r>
        <w:br w:type="page"/>
      </w: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Older Adults, Information Searching, and Shopping Online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More older adults now use the internet to find information and to buy everyday goods. This paper looks at two parts of that change: how older adults search for information, and how they shop online. Rybaczewska and Sparks (2022) examined e-commerce activities among ageing consumers (Rybaczewska &amp; Sparks, 2022).</w:t>
      </w:r>
    </w:p>
    <w:p>
      <w:pPr>
        <w:pStyle w:val="Heading1"/>
        <w:spacing w:line="48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Background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Searching for information online is a multi-step task. Sanchiz et al. (2017) compared how older and young adults start searching for information and looked at the role of age, domain knowledge, and problem complexity.</w:t>
      </w:r>
    </w:p>
    <w:p>
      <w:pPr>
        <w:pStyle w:val="Heading2"/>
        <w:spacing w:line="480" w:lineRule="auto" w:before="0" w:after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Searching for Information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Because searching has several steps, problems at the first step can carry through the rest of a search (Rybaczewska &amp; Sparks, 2022; Sanchiz et al., 2017).</w:t>
      </w:r>
    </w:p>
    <w:p>
      <w:pPr>
        <w:pStyle w:val="Heading2"/>
        <w:spacing w:line="480" w:lineRule="auto" w:before="0" w:after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Shopping Online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Online shopping is one of the e-commerce activities that ageing consumers take part in (Rybaczewska &amp; Sparks, 2022).</w:t>
      </w:r>
    </w:p>
    <w:p>
      <w:pPr>
        <w:pStyle w:val="Heading3"/>
        <w:spacing w:line="480" w:lineRule="auto" w:before="0" w:after="0"/>
        <w:ind w:firstLine="0"/>
        <w:jc w:val="left"/>
      </w:pPr>
      <w:r>
        <w:rPr>
          <w:rFonts w:ascii="Times New Roman" w:hAnsi="Times New Roman"/>
          <w:b/>
          <w:i/>
          <w:sz w:val="24"/>
        </w:rPr>
        <w:t>Help From the Community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During the COVID-19 pandemic, some people helped older neighbours get groceries and supplies (Toner).</w:t>
      </w:r>
    </w:p>
    <w:p>
      <w:pPr>
        <w:pStyle w:val="Heading1"/>
        <w:spacing w:line="48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Conclusion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Older adults are active online, but the tools they use should fit how they search and shop. Future work could look at both activities together.</w:t>
      </w:r>
      <w:r>
        <w:br w:type="page"/>
      </w: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References</w:t>
      </w:r>
    </w:p>
    <w:p>
      <w:pPr>
        <w:spacing w:line="480" w:lineRule="auto" w:before="0" w:after="0"/>
        <w:ind w:left="720" w:hanging="720"/>
        <w:jc w:val="left"/>
      </w:pPr>
      <w:r>
        <w:rPr>
          <w:i w:val="0"/>
        </w:rPr>
        <w:t xml:space="preserve">Rybaczewska, M., &amp; Sparks, L. </w:t>
      </w:r>
      <w:r>
        <w:rPr>
          <w:i w:val="0"/>
        </w:rPr>
        <w:t xml:space="preserve">(2022). </w:t>
      </w:r>
      <w:r>
        <w:rPr>
          <w:i w:val="0"/>
        </w:rPr>
        <w:t xml:space="preserve">Ageing consumers and e-commerce activities. </w:t>
      </w:r>
      <w:r>
        <w:rPr>
          <w:i/>
        </w:rPr>
        <w:t>Ageing and Society</w:t>
      </w:r>
      <w:r>
        <w:rPr>
          <w:i w:val="0"/>
        </w:rPr>
        <w:t xml:space="preserve">, </w:t>
      </w:r>
      <w:r>
        <w:rPr>
          <w:i/>
        </w:rPr>
        <w:t>42</w:t>
      </w:r>
      <w:r>
        <w:rPr>
          <w:i w:val="0"/>
        </w:rPr>
        <w:t>(8)</w:t>
      </w:r>
      <w:r>
        <w:rPr>
          <w:i w:val="0"/>
        </w:rPr>
        <w:t>, 1879–1898.</w:t>
      </w:r>
      <w:r>
        <w:rPr>
          <w:i w:val="0"/>
        </w:rPr>
        <w:t xml:space="preserve"> https://doi.org/10.1017/S0144686X20001932</w:t>
      </w:r>
    </w:p>
    <w:p>
      <w:pPr>
        <w:spacing w:line="480" w:lineRule="auto" w:before="0" w:after="0"/>
        <w:ind w:left="720" w:hanging="720"/>
        <w:jc w:val="left"/>
      </w:pPr>
      <w:r>
        <w:rPr>
          <w:i w:val="0"/>
        </w:rPr>
        <w:t xml:space="preserve">Sanchiz, M., Chevalier, A., &amp; Amadieu, F. </w:t>
      </w:r>
      <w:r>
        <w:rPr>
          <w:i w:val="0"/>
        </w:rPr>
        <w:t xml:space="preserve">(2017). </w:t>
      </w:r>
      <w:r>
        <w:rPr>
          <w:i w:val="0"/>
        </w:rPr>
        <w:t xml:space="preserve">How do older and young adults start searching for information? Impact of age, domain knowledge and problem complexity on the different steps of information searching. </w:t>
      </w:r>
      <w:r>
        <w:rPr>
          <w:i/>
        </w:rPr>
        <w:t>Computers in Human Behavior</w:t>
      </w:r>
      <w:r>
        <w:rPr>
          <w:i w:val="0"/>
        </w:rPr>
        <w:t xml:space="preserve">, </w:t>
      </w:r>
      <w:r>
        <w:rPr>
          <w:i/>
        </w:rPr>
        <w:t>72</w:t>
      </w:r>
      <w:r>
        <w:rPr>
          <w:i w:val="0"/>
        </w:rPr>
        <w:t>, 67–78.</w:t>
      </w:r>
    </w:p>
    <w:p>
      <w:pPr>
        <w:spacing w:line="480" w:lineRule="auto" w:before="0" w:after="0"/>
        <w:ind w:left="720" w:hanging="720"/>
        <w:jc w:val="left"/>
      </w:pPr>
      <w:r>
        <w:rPr>
          <w:i w:val="0"/>
        </w:rPr>
        <w:t xml:space="preserve">Toner, K. </w:t>
      </w:r>
      <w:r>
        <w:rPr>
          <w:i w:val="0"/>
        </w:rPr>
        <w:t>(</w:t>
      </w:r>
      <w:r>
        <w:rPr>
          <w:i w:val="0"/>
          <w:highlight w:val="yellow"/>
        </w:rPr>
        <w:t>[DATE NEEDED]</w:t>
      </w:r>
      <w:r>
        <w:rPr>
          <w:i w:val="0"/>
        </w:rPr>
        <w:t xml:space="preserve">). </w:t>
      </w:r>
      <w:r>
        <w:rPr>
          <w:i/>
        </w:rPr>
        <w:t>When Covid-19 hit, he turned his newspaper route into a lifeline for senior citizens.</w:t>
      </w:r>
      <w:r>
        <w:rPr>
          <w:i w:val="0"/>
        </w:rPr>
        <w:t xml:space="preserve"> CNN. https://www.cnn.com/2020/06/04/us/coronavirus-newspaper-deliveryman-groceries-senior-citizens-cnnheroes-trnd/index.html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ind w:firstLine="0" w:left="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ind w:firstLine="0" w:left="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ind w:firstLine="0" w:left="0"/>
      <w:outlineLvl w:val="2"/>
    </w:pPr>
    <w:rPr>
      <w:rFonts w:ascii="Times New Roman" w:hAnsi="Times New Roman" w:eastAsia="Times New Roman" w:cs="Times New Roman"/>
      <w:b/>
      <w:bCs/>
      <w:i/>
      <w:color w:val="000000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480" w:lineRule="auto"/>
      <w:ind w:firstLine="0" w:left="0"/>
      <w:outlineLvl w:val="3"/>
    </w:pPr>
    <w:rPr>
      <w:rFonts w:ascii="Times New Roman" w:hAnsi="Times New Roman" w:eastAsia="Times New Roman" w:cs="Times New Roman"/>
      <w:b/>
      <w:bCs/>
      <w:i w:val="0"/>
      <w:iCs/>
      <w:color w:val="000000"/>
      <w:sz w:val="24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480" w:lineRule="auto"/>
      <w:ind w:firstLine="0" w:left="0"/>
      <w:outlineLvl w:val="4"/>
    </w:pPr>
    <w:rPr>
      <w:rFonts w:ascii="Times New Roman" w:hAnsi="Times New Roman" w:eastAsia="Times New Roman" w:cs="Times New Roman"/>
      <w:b/>
      <w:i/>
      <w:color w:val="000000"/>
      <w:sz w:val="24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Older Adults, Information Searching, and Shopping Online</dc:title>
  <dc:subject/>
  <dc:creator>Jordan Sample (fictional)</dc:creator>
  <cp:keywords/>
  <dc:description>SAMPLE DOCUMENT: student, instructor and course are fictional placeholders. References are real works.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