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rFonts w:eastAsia="Times New Roman"/>
          <w:color w:val="000000"/>
          <w:w w:val="100"/>
          <w:sz w:val="0"/>
          <w:szCs w:val="0"/>
          <w:u w:val="none" w:color="000000"/>
          <w:shd w:fill="000000" w:val="clear"/>
          <w:lang w:eastAsia="x-none" w:bidi="x-none"/>
        </w:rPr>
      </w:pPr>
      <w:r>
        <w:rPr/>
        <w:drawing>
          <wp:inline distT="0" distB="0" distL="0" distR="0">
            <wp:extent cx="3956685" cy="422275"/>
            <wp:effectExtent l="0" t="0" r="0" b="0"/>
            <wp:docPr id="1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sz w:val="30"/>
        </w:rPr>
      </w:pPr>
      <w:r>
        <w:rPr>
          <w:sz w:val="30"/>
        </w:rPr>
        <w:t>MANUAL DE UTILIZAÇÃO DA DE1-SoC</w:t>
      </w:r>
    </w:p>
    <w:p>
      <w:pPr>
        <w:pStyle w:val="Normal"/>
        <w:jc w:val="center"/>
        <w:rPr>
          <w:sz w:val="30"/>
        </w:rPr>
      </w:pPr>
      <w:r>
        <w:rPr>
          <w:sz w:val="30"/>
        </w:rPr>
        <w:t>Processador RISC-V versão 2.3</w:t>
      </w:r>
    </w:p>
    <w:p>
      <w:pPr>
        <w:pStyle w:val="Normal"/>
        <w:jc w:val="center"/>
        <w:rPr>
          <w:sz w:val="30"/>
        </w:rPr>
      </w:pPr>
      <w:r>
        <w:rPr>
          <w:sz w:val="30"/>
        </w:rPr>
        <w:drawing>
          <wp:anchor behindDoc="1" distT="0" distB="0" distL="0" distR="0" simplePos="0" locked="0" layoutInCell="0" allowOverlap="1" relativeHeight="22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175" cy="4852670"/>
            <wp:effectExtent l="0" t="0" r="0" b="0"/>
            <wp:wrapNone/>
            <wp:docPr id="2" name="Imagem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43" wp14:anchorId="12323C67">
                <wp:simplePos x="0" y="0"/>
                <wp:positionH relativeFrom="column">
                  <wp:posOffset>4651375</wp:posOffset>
                </wp:positionH>
                <wp:positionV relativeFrom="paragraph">
                  <wp:posOffset>99695</wp:posOffset>
                </wp:positionV>
                <wp:extent cx="167005" cy="130810"/>
                <wp:effectExtent l="0" t="0" r="24130" b="22225"/>
                <wp:wrapNone/>
                <wp:docPr id="3" name="Rectangle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20" cy="1303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24" path="m0,0l-2147483645,0l-2147483645,-2147483646l0,-2147483646xe" stroked="t" style="position:absolute;margin-left:366.25pt;margin-top:7.85pt;width:13.05pt;height:10.2pt;mso-wrap-style:none;v-text-anchor:middle" wp14:anchorId="12323C67">
                <v:fill o:detectmouseclick="t" on="false"/>
                <v:stroke color="#ffcc00" weight="1584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" wp14:anchorId="01CDC27B">
                <wp:simplePos x="0" y="0"/>
                <wp:positionH relativeFrom="column">
                  <wp:posOffset>5661025</wp:posOffset>
                </wp:positionH>
                <wp:positionV relativeFrom="paragraph">
                  <wp:posOffset>122555</wp:posOffset>
                </wp:positionV>
                <wp:extent cx="875665" cy="239395"/>
                <wp:effectExtent l="0" t="0" r="1905" b="9525"/>
                <wp:wrapNone/>
                <wp:docPr id="4" name="Text Box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16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Serial para o PC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8" path="m0,0l-2147483645,0l-2147483645,-2147483646l0,-2147483646xe" stroked="f" style="position:absolute;margin-left:445.75pt;margin-top:9.65pt;width:68.85pt;height:18.75pt;mso-wrap-style:square;v-text-anchor:top" wp14:anchorId="01CDC27B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Serial para o PC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57" wp14:anchorId="45E2D0D8">
                <wp:simplePos x="0" y="0"/>
                <wp:positionH relativeFrom="column">
                  <wp:posOffset>4819015</wp:posOffset>
                </wp:positionH>
                <wp:positionV relativeFrom="paragraph">
                  <wp:posOffset>17780</wp:posOffset>
                </wp:positionV>
                <wp:extent cx="843280" cy="635"/>
                <wp:effectExtent l="0" t="76200" r="14605" b="95250"/>
                <wp:wrapNone/>
                <wp:docPr id="6" name="Lin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76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9.45pt,1.4pt" to="445.75pt,1.4pt" ID="Line 267" stroked="t" style="position:absolute" wp14:anchorId="45E2D0D8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9" wp14:anchorId="122A8903">
                <wp:simplePos x="0" y="0"/>
                <wp:positionH relativeFrom="column">
                  <wp:posOffset>1536065</wp:posOffset>
                </wp:positionH>
                <wp:positionV relativeFrom="paragraph">
                  <wp:posOffset>12065</wp:posOffset>
                </wp:positionV>
                <wp:extent cx="1657985" cy="95885"/>
                <wp:effectExtent l="0" t="0" r="0" b="0"/>
                <wp:wrapNone/>
                <wp:docPr id="7" name="Text Box 2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440" cy="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FF0000"/>
                                <w:sz w:val="14"/>
                                <w:szCs w:val="16"/>
                              </w:rPr>
                              <w:t>9      8     7     6     5     4     3     2     1     0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91" path="m0,0l-2147483645,0l-2147483645,-2147483646l0,-2147483646xe" fillcolor="white" stroked="f" style="position:absolute;margin-left:120.95pt;margin-top:0.95pt;width:130.45pt;height:7.45pt;mso-wrap-style:square;v-text-anchor:top" wp14:anchorId="122A8903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color w:val="FF0000"/>
                          <w:sz w:val="14"/>
                          <w:szCs w:val="16"/>
                        </w:rPr>
                        <w:t>9      8     7     6     5     4     3     2     1     0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 wp14:anchorId="1EB10D0A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5510" cy="306070"/>
                <wp:effectExtent l="0" t="0" r="28575" b="18415"/>
                <wp:wrapNone/>
                <wp:docPr id="9" name="Rectangle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40" cy="30528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24" path="m0,0l-2147483645,0l-2147483645,-2147483646l0,-2147483646xe" stroked="t" style="position:absolute;margin-left:184.7pt;margin-top:10.7pt;width:71.2pt;height:24pt;mso-wrap-style:none;v-text-anchor:middle" wp14:anchorId="1EB10D0A">
                <v:fill o:detectmouseclick="t" on="false"/>
                <v:stroke color="#ffcc00" weight="15840" joinstyle="miter" endcap="flat"/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5" wp14:anchorId="344AEB42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635" cy="553720"/>
                <wp:effectExtent l="0" t="0" r="0" b="0"/>
                <wp:wrapNone/>
                <wp:docPr id="10" name="Line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5296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5.6pt,9pt" to="345.6pt,52.5pt" ID="Line 269" stroked="t" style="position:absolute" wp14:anchorId="344AEB42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 wp14:anchorId="0527971A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635" cy="715645"/>
                <wp:effectExtent l="0" t="0" r="0" b="0"/>
                <wp:wrapNone/>
                <wp:docPr id="11" name="Line 3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1496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0.4pt,10.25pt" to="320.4pt,66.5pt" ID="Line 304" stroked="t" style="position:absolute" wp14:anchorId="0527971A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 wp14:anchorId="46A18E1F">
                <wp:simplePos x="0" y="0"/>
                <wp:positionH relativeFrom="column">
                  <wp:posOffset>3428365</wp:posOffset>
                </wp:positionH>
                <wp:positionV relativeFrom="paragraph">
                  <wp:posOffset>95885</wp:posOffset>
                </wp:positionV>
                <wp:extent cx="1270" cy="1270"/>
                <wp:effectExtent l="0" t="0" r="0" b="0"/>
                <wp:wrapNone/>
                <wp:docPr id="12" name="Lin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00" cy="8485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9.95pt,7.55pt" to="270.9pt,74.3pt" ID="Line 267" stroked="t" style="position:absolute;flip:x" wp14:anchorId="46A18E1F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4" wp14:anchorId="6EACEAE4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635" cy="568325"/>
                <wp:effectExtent l="0" t="0" r="0" b="0"/>
                <wp:wrapNone/>
                <wp:docPr id="13" name="Line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67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5.2pt,0.7pt" to="295.2pt,45.35pt" ID="Line 268" stroked="t" style="position:absolute" wp14:anchorId="6EACEAE4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 wp14:anchorId="63F2F5EB">
                <wp:simplePos x="0" y="0"/>
                <wp:positionH relativeFrom="column">
                  <wp:posOffset>2259965</wp:posOffset>
                </wp:positionH>
                <wp:positionV relativeFrom="paragraph">
                  <wp:posOffset>24765</wp:posOffset>
                </wp:positionV>
                <wp:extent cx="10160" cy="497205"/>
                <wp:effectExtent l="38100" t="0" r="66675" b="55880"/>
                <wp:wrapNone/>
                <wp:docPr id="14" name="Line 3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9644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7.95pt,1.95pt" to="178.65pt,41pt" ID="Line 330" stroked="t" style="position:absolute" wp14:anchorId="63F2F5EB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 wp14:anchorId="5799E7EC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635" cy="819785"/>
                <wp:effectExtent l="76200" t="0" r="57150" b="57150"/>
                <wp:wrapNone/>
                <wp:docPr id="15" name="Line 3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90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45pt,7.95pt" to="164.45pt,72.4pt" ID="Line 361" stroked="t" style="position:absolute" wp14:anchorId="5799E7EC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 wp14:anchorId="43B9DC03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635" cy="392430"/>
                <wp:effectExtent l="0" t="0" r="0" b="0"/>
                <wp:wrapNone/>
                <wp:docPr id="16" name="Line 3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9168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9.25pt,10.05pt" to="219.25pt,40.85pt" ID="Line 369" stroked="t" style="position:absolute" wp14:anchorId="43B9DC03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 wp14:anchorId="166E901D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635" cy="1120775"/>
                <wp:effectExtent l="0" t="0" r="0" b="0"/>
                <wp:wrapNone/>
                <wp:docPr id="17" name="Line 3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203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0.5pt,2.95pt" to="150.5pt,91.1pt" ID="Line 307" stroked="t" style="position:absolute" wp14:anchorId="166E901D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 wp14:anchorId="78D0BB91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635" cy="797560"/>
                <wp:effectExtent l="0" t="0" r="0" b="0"/>
                <wp:wrapNone/>
                <wp:docPr id="18" name="Line 3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9704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3.8pt,2.95pt" to="123.8pt,65.65pt" ID="Line 317" stroked="t" style="position:absolute" wp14:anchorId="78D0BB91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 wp14:anchorId="1F7D24A4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635" cy="982980"/>
                <wp:effectExtent l="0" t="0" r="0" b="0"/>
                <wp:wrapNone/>
                <wp:docPr id="19" name="Line 3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8244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7.25pt,2.95pt" to="137.25pt,80.25pt" ID="Line 318" stroked="t" style="position:absolute" wp14:anchorId="1F7D24A4">
                <v:stroke color="black" weight="9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3" wp14:anchorId="6FBDC362">
                <wp:simplePos x="0" y="0"/>
                <wp:positionH relativeFrom="column">
                  <wp:posOffset>4110990</wp:posOffset>
                </wp:positionH>
                <wp:positionV relativeFrom="paragraph">
                  <wp:posOffset>23495</wp:posOffset>
                </wp:positionV>
                <wp:extent cx="1646555" cy="429895"/>
                <wp:effectExtent l="0" t="0" r="0" b="8890"/>
                <wp:wrapNone/>
                <wp:docPr id="20" name="Text Box 3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2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29" path="m0,0l-2147483645,0l-2147483645,-2147483646l0,-2147483646xe" fillcolor="white" stroked="f" style="position:absolute;margin-left:323.7pt;margin-top:1.85pt;width:129.55pt;height:33.75pt;mso-wrap-style:none;v-text-anchor:middle" wp14:anchorId="6FBDC362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 wp14:anchorId="3134D614">
                <wp:simplePos x="0" y="0"/>
                <wp:positionH relativeFrom="column">
                  <wp:posOffset>1534160</wp:posOffset>
                </wp:positionH>
                <wp:positionV relativeFrom="paragraph">
                  <wp:posOffset>40005</wp:posOffset>
                </wp:positionV>
                <wp:extent cx="2201545" cy="246380"/>
                <wp:effectExtent l="0" t="0" r="9525" b="1905"/>
                <wp:wrapNone/>
                <wp:docPr id="22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040" cy="24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fillcolor="white" stroked="f" style="position:absolute;margin-left:120.8pt;margin-top:3.15pt;width:173.25pt;height:19.3pt;mso-wrap-style:none;v-text-anchor:middle" wp14:anchorId="3134D614">
                <v:fill o:detectmouseclick="t" type="solid" color2="black"/>
                <v:stroke color="#3465a4" weight="25560" joinstyle="round" endcap="flat"/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34" wp14:anchorId="2DA64A0F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6240" cy="259715"/>
                <wp:effectExtent l="0" t="0" r="4445" b="7620"/>
                <wp:wrapNone/>
                <wp:docPr id="23" name="Text Box 3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40" cy="259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Enable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31" path="m0,0l-2147483645,0l-2147483645,-2147483646l0,-2147483646xe" stroked="f" style="position:absolute;margin-left:170.1pt;margin-top:8.2pt;width:31.1pt;height:20.35pt;mso-wrap-style:square;v-text-anchor:top" wp14:anchorId="2DA64A0F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Timer</w:t>
                      </w:r>
                    </w:p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Enable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 wp14:anchorId="7A9C8FAE">
                <wp:simplePos x="0" y="0"/>
                <wp:positionH relativeFrom="column">
                  <wp:posOffset>2661920</wp:posOffset>
                </wp:positionH>
                <wp:positionV relativeFrom="paragraph">
                  <wp:posOffset>104775</wp:posOffset>
                </wp:positionV>
                <wp:extent cx="414020" cy="142875"/>
                <wp:effectExtent l="0" t="0" r="5715" b="10160"/>
                <wp:wrapNone/>
                <wp:docPr id="25" name="Text Box 3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80" cy="142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Divisor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70" path="m0,0l-2147483645,0l-2147483645,-2147483646l0,-2147483646xe" stroked="f" style="position:absolute;margin-left:209.6pt;margin-top:8.25pt;width:32.5pt;height:11.15pt;mso-wrap-style:square;v-text-anchor:top" wp14:anchorId="7A9C8FA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Divisor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8" wp14:anchorId="1755C6D6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925" cy="132080"/>
                <wp:effectExtent l="0" t="0" r="0" b="0"/>
                <wp:wrapNone/>
                <wp:docPr id="27" name="Text Box 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0" cy="131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4" path="m0,0l-2147483645,0l-2147483645,-2147483646l0,-2147483646xe" stroked="f" style="position:absolute;margin-left:339.5pt;margin-top:1.1pt;width:22.65pt;height:10.3pt;mso-wrap-style:square;v-text-anchor:top" wp14:anchorId="1755C6D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 wp14:anchorId="519C21D5">
                <wp:simplePos x="0" y="0"/>
                <wp:positionH relativeFrom="column">
                  <wp:posOffset>3537585</wp:posOffset>
                </wp:positionH>
                <wp:positionV relativeFrom="paragraph">
                  <wp:posOffset>12700</wp:posOffset>
                </wp:positionV>
                <wp:extent cx="574040" cy="132080"/>
                <wp:effectExtent l="0" t="0" r="17145" b="1905"/>
                <wp:wrapNone/>
                <wp:docPr id="29" name="Text Box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80" cy="131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Auto/Man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5" path="m0,0l-2147483645,0l-2147483645,-2147483646l0,-2147483646xe" stroked="f" style="position:absolute;margin-left:278.55pt;margin-top:1pt;width:45.1pt;height:10.3pt;mso-wrap-style:square;v-text-anchor:top" wp14:anchorId="519C21D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Auto/Man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6" wp14:anchorId="169469A0">
                <wp:simplePos x="0" y="0"/>
                <wp:positionH relativeFrom="column">
                  <wp:posOffset>3879215</wp:posOffset>
                </wp:positionH>
                <wp:positionV relativeFrom="paragraph">
                  <wp:posOffset>8890</wp:posOffset>
                </wp:positionV>
                <wp:extent cx="476885" cy="133985"/>
                <wp:effectExtent l="0" t="0" r="0" b="0"/>
                <wp:wrapNone/>
                <wp:docPr id="31" name="Text Box 2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80" cy="13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Slow/Fast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2" path="m0,0l-2147483645,0l-2147483645,-2147483646l0,-2147483646xe" stroked="f" style="position:absolute;margin-left:305.45pt;margin-top:0.7pt;width:37.45pt;height:10.45pt;mso-wrap-style:square;v-text-anchor:top" wp14:anchorId="169469A0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Slow/Fast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 wp14:anchorId="0CC5A8E5">
                <wp:simplePos x="0" y="0"/>
                <wp:positionH relativeFrom="column">
                  <wp:posOffset>3117215</wp:posOffset>
                </wp:positionH>
                <wp:positionV relativeFrom="paragraph">
                  <wp:posOffset>83185</wp:posOffset>
                </wp:positionV>
                <wp:extent cx="692150" cy="135255"/>
                <wp:effectExtent l="0" t="0" r="13335" b="17780"/>
                <wp:wrapNone/>
                <wp:docPr id="33" name="Text Box 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60" cy="134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Clock Manual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3" path="m0,0l-2147483645,0l-2147483645,-2147483646l0,-2147483646xe" stroked="f" style="position:absolute;margin-left:245.45pt;margin-top:6.55pt;width:54.4pt;height:10.55pt;mso-wrap-style:square;v-text-anchor:top" wp14:anchorId="0CC5A8E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Clock Manual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 wp14:anchorId="7EB13F6B">
                <wp:simplePos x="0" y="0"/>
                <wp:positionH relativeFrom="column">
                  <wp:posOffset>1345565</wp:posOffset>
                </wp:positionH>
                <wp:positionV relativeFrom="paragraph">
                  <wp:posOffset>106045</wp:posOffset>
                </wp:positionV>
                <wp:extent cx="320040" cy="118745"/>
                <wp:effectExtent l="0" t="0" r="4445" b="15240"/>
                <wp:wrapNone/>
                <wp:docPr id="35" name="Text Box 3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20" cy="11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Debug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19" path="m0,0l-2147483645,0l-2147483645,-2147483646l0,-2147483646xe" stroked="f" style="position:absolute;margin-left:105.95pt;margin-top:8.35pt;width:25.1pt;height:9.25pt;mso-wrap-style:square;v-text-anchor:top" wp14:anchorId="7EB13F6B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Debug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36" wp14:anchorId="5D79BBB8">
                <wp:simplePos x="0" y="0"/>
                <wp:positionH relativeFrom="column">
                  <wp:posOffset>1979930</wp:posOffset>
                </wp:positionH>
                <wp:positionV relativeFrom="paragraph">
                  <wp:posOffset>71120</wp:posOffset>
                </wp:positionV>
                <wp:extent cx="669290" cy="105410"/>
                <wp:effectExtent l="0" t="0" r="17780" b="9525"/>
                <wp:wrapNone/>
                <wp:docPr id="37" name="Text Box 3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20" cy="104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Frame Select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62" path="m0,0l-2147483645,0l-2147483645,-2147483646l0,-2147483646xe" stroked="f" style="position:absolute;margin-left:155.9pt;margin-top:5.6pt;width:52.6pt;height:8.2pt;mso-wrap-style:square;v-text-anchor:top" wp14:anchorId="5D79BBB8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Frame Select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31" wp14:anchorId="436CAF98">
                <wp:simplePos x="0" y="0"/>
                <wp:positionH relativeFrom="column">
                  <wp:posOffset>1348740</wp:posOffset>
                </wp:positionH>
                <wp:positionV relativeFrom="paragraph">
                  <wp:posOffset>13335</wp:posOffset>
                </wp:positionV>
                <wp:extent cx="446405" cy="114935"/>
                <wp:effectExtent l="0" t="0" r="11430" b="0"/>
                <wp:wrapNone/>
                <wp:docPr id="39" name="Text Box 3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680" cy="114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right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20" path="m0,0l-2147483645,0l-2147483645,-2147483646l0,-2147483646xe" stroked="f" style="position:absolute;margin-left:106.2pt;margin-top:1.05pt;width:35.05pt;height:8.95pt;mso-wrap-style:square;v-text-anchor:top" wp14:anchorId="436CAF98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right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26" wp14:anchorId="01CA99F7">
                <wp:simplePos x="0" y="0"/>
                <wp:positionH relativeFrom="column">
                  <wp:posOffset>1701800</wp:posOffset>
                </wp:positionH>
                <wp:positionV relativeFrom="paragraph">
                  <wp:posOffset>11430</wp:posOffset>
                </wp:positionV>
                <wp:extent cx="644525" cy="133985"/>
                <wp:effectExtent l="0" t="0" r="3810" b="0"/>
                <wp:wrapNone/>
                <wp:docPr id="41" name="Text Box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40" cy="13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16"/>
                                <w:szCs w:val="16"/>
                              </w:rPr>
                              <w:t>BR: FP/CSR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8" path="m0,0l-2147483645,0l-2147483645,-2147483646l0,-2147483646xe" stroked="f" style="position:absolute;margin-left:134pt;margin-top:0.9pt;width:50.65pt;height:10.45pt;mso-wrap-style:square;v-text-anchor:top" wp14:anchorId="01CA99F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 w:ascii="Arial" w:hAnsi="Arial"/>
                          <w:sz w:val="16"/>
                          <w:szCs w:val="16"/>
                        </w:rPr>
                        <w:t>BR: FP/CSR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Frequência do processador: CLK = 50 MHz / (SW[4:0])   </w:t>
        <w:tab/>
        <w:t xml:space="preserve"> Obs.: SW[4:0]=5’b00000 divide por 32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Reset: Assíncrono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Timer:             SW[5]=1 ?  executa por 10 segundos :  Free running    (análise de desempenho)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Frame Select:  SW[6]  troca  a frame que é apresentada no monitor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Modo Debug: SW[9]=1  mostra bancos de registradores na tela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ab/>
        <w:t xml:space="preserve">         SW[9]=0  não mostra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ab/>
        <w:t xml:space="preserve">         SW[8]=0 : </w:t>
        <w:tab/>
        <w:t xml:space="preserve">         Banco de Registradores Inteiros BR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ab/>
        <w:t xml:space="preserve">         SW[8:7]=2’b10:  Banco de Registradores de Ponto Flutuante FBR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ab/>
        <w:t xml:space="preserve">         SW[8:7]=2’b11:  Banco de Registradores CSR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Display 7 segmentos: SW[8] =0  mostra PC </w:t>
      </w:r>
    </w:p>
    <w:p>
      <w:pPr>
        <w:pStyle w:val="Normal"/>
        <w:ind w:left="1440" w:hanging="0"/>
        <w:jc w:val="both"/>
        <w:rPr>
          <w:sz w:val="20"/>
        </w:rPr>
      </w:pPr>
      <w:r>
        <w:rPr>
          <w:sz w:val="20"/>
        </w:rPr>
        <w:t xml:space="preserve">       </w:t>
      </w:r>
      <w:r>
        <w:rPr>
          <w:sz w:val="20"/>
        </w:rPr>
        <w:t>SW[8] =1 mostra Instrução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jc w:val="both"/>
        <w:rPr>
          <w:b/>
          <w:b/>
        </w:rPr>
      </w:pPr>
      <w:r>
        <w:rPr>
          <w:b/>
        </w:rPr>
        <w:t>Monitoramento dos Sinais de Controle: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pPr w:vertAnchor="text" w:horzAnchor="margin" w:leftFromText="141" w:rightFromText="141" w:tblpX="0" w:tblpY="163"/>
        <w:tblW w:w="315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1326"/>
        <w:gridCol w:w="1827"/>
      </w:tblGrid>
      <w:tr>
        <w:trPr>
          <w:trHeight w:val="284" w:hRule="atLeast"/>
        </w:trPr>
        <w:tc>
          <w:tcPr>
            <w:tcW w:w="31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Clock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Slow/Fast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LEDR[4:9]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>
      <w:pPr>
        <w:pStyle w:val="Normal"/>
        <w:rPr>
          <w:vanish/>
        </w:rPr>
      </w:pPr>
      <w:r>
        <w:rPr>
          <w:vanish w:val="false"/>
        </w:rPr>
      </w:r>
    </w:p>
    <w:tbl>
      <w:tblPr>
        <w:tblpPr w:vertAnchor="text" w:horzAnchor="margin" w:tblpXSpec="right" w:leftFromText="141" w:rightFromText="141" w:tblpY="141"/>
        <w:tblW w:w="3154" w:type="dxa"/>
        <w:jc w:val="righ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1326"/>
        <w:gridCol w:w="1827"/>
      </w:tblGrid>
      <w:tr>
        <w:trPr>
          <w:trHeight w:val="284" w:hRule="atLeast"/>
        </w:trPr>
        <w:tc>
          <w:tcPr>
            <w:tcW w:w="31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Clock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Slow/Fast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LEDR[4:9]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pPr w:vertAnchor="text" w:horzAnchor="margin" w:tblpXSpec="center" w:leftFromText="141" w:rightFromText="141" w:tblpY="-62"/>
        <w:tblW w:w="31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1326"/>
        <w:gridCol w:w="1827"/>
      </w:tblGrid>
      <w:tr>
        <w:trPr>
          <w:trHeight w:val="284" w:hRule="atLeast"/>
        </w:trPr>
        <w:tc>
          <w:tcPr>
            <w:tcW w:w="31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Clock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Slow/Fast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>
        <w:trPr>
          <w:trHeight w:val="284" w:hRule="atLeast"/>
        </w:trPr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LEDR[4:9]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 xml:space="preserve">Simulação por forma de onda: Waveform1.vwf </w:t>
      </w:r>
      <w:r>
        <w:rPr/>
        <w:t>ou</w:t>
      </w:r>
      <w:r>
        <w:rPr>
          <w:b/>
        </w:rPr>
        <w:t xml:space="preserve"> Waveform2.vwf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sz w:val="20"/>
          <w:lang w:val="en-US"/>
        </w:rPr>
      </w:pPr>
      <w:r>
        <w:rPr>
          <w:b/>
          <w:lang w:val="en-US"/>
        </w:rPr>
        <w:t>Break Point para Debug Manual:</w:t>
      </w:r>
    </w:p>
    <w:p>
      <w:pPr>
        <w:pStyle w:val="Normal"/>
        <w:ind w:firstLine="720"/>
        <w:jc w:val="both"/>
        <w:rPr>
          <w:sz w:val="20"/>
        </w:rPr>
      </w:pPr>
      <w:r>
        <w:rPr>
          <w:sz w:val="20"/>
        </w:rPr>
        <w:t xml:space="preserve">O processador irá parar (Clock em Manual) ao iniciar a execução da instrução localizada no endereço armazenado no segmento BRK0. Use o </w:t>
      </w:r>
      <w:r>
        <w:rPr>
          <w:i/>
          <w:sz w:val="20"/>
        </w:rPr>
        <w:t>In-System Memory Contend Editor</w:t>
      </w:r>
      <w:r>
        <w:rPr>
          <w:sz w:val="20"/>
        </w:rPr>
        <w:t xml:space="preserve"> para colocar manualmente no BRK0 o endereço onde você quer que o processador pare. </w:t>
      </w:r>
    </w:p>
    <w:p>
      <w:pPr>
        <w:pStyle w:val="Normal"/>
        <w:ind w:firstLine="720"/>
        <w:jc w:val="both"/>
        <w:rPr>
          <w:sz w:val="20"/>
        </w:rPr>
      </w:pPr>
      <w:r>
        <w:rPr>
          <w:sz w:val="20"/>
        </w:rPr>
        <w:t xml:space="preserve"> </w:t>
      </w:r>
      <w:r>
        <w:rPr>
          <w:sz w:val="20"/>
        </w:rPr>
        <w:t xml:space="preserve">Ou use a instrução </w:t>
      </w:r>
      <w:r>
        <w:rPr>
          <w:rFonts w:cs="Courier New" w:ascii="Courier New" w:hAnsi="Courier New"/>
          <w:sz w:val="20"/>
        </w:rPr>
        <w:t>ebreak</w:t>
      </w:r>
      <w:r>
        <w:rPr>
          <w:sz w:val="20"/>
        </w:rPr>
        <w:t xml:space="preserve"> diretamente no seu programa. Neste caso você deve montar e carregar o programa a cada modificação feita.</w:t>
      </w:r>
    </w:p>
    <w:p>
      <w:pPr>
        <w:pStyle w:val="Normal"/>
        <w:ind w:firstLine="720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No Arquivo </w:t>
      </w:r>
      <w:r>
        <w:rPr>
          <w:rFonts w:cs="Courier New" w:ascii="Courier New" w:hAnsi="Courier New"/>
          <w:sz w:val="20"/>
        </w:rPr>
        <w:t>Parametros.v</w:t>
      </w:r>
      <w:r>
        <w:rPr>
          <w:sz w:val="20"/>
        </w:rPr>
        <w:t xml:space="preserve"> defina a organização do processador a ser sintetizado</w:t>
      </w:r>
    </w:p>
    <w:p>
      <w:pPr>
        <w:pStyle w:val="Normal"/>
        <w:jc w:val="both"/>
        <w:rPr>
          <w:b/>
          <w:b/>
        </w:rPr>
      </w:pPr>
      <w:r>
        <w:rPr>
          <w:b/>
        </w:rPr>
        <w:t>`define UNICICLO</w:t>
        <w:tab/>
      </w:r>
    </w:p>
    <w:p>
      <w:pPr>
        <w:pStyle w:val="Normal"/>
        <w:jc w:val="both"/>
        <w:rPr>
          <w:sz w:val="20"/>
        </w:rPr>
      </w:pPr>
      <w:r>
        <w:rPr>
          <w:b/>
        </w:rPr>
        <w:t>`define MULTICICLO</w:t>
        <w:tab/>
      </w:r>
    </w:p>
    <w:p>
      <w:pPr>
        <w:pStyle w:val="Normal"/>
        <w:jc w:val="both"/>
        <w:rPr>
          <w:b/>
          <w:b/>
        </w:rPr>
      </w:pPr>
      <w:r>
        <w:rPr>
          <w:b/>
        </w:rPr>
        <w:t>`define PIPELINE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e a ISA a ser implementada</w:t>
      </w:r>
    </w:p>
    <w:p>
      <w:pPr>
        <w:pStyle w:val="Normal"/>
        <w:jc w:val="both"/>
        <w:rPr>
          <w:sz w:val="20"/>
        </w:rPr>
      </w:pPr>
      <w:r>
        <w:rPr>
          <w:b/>
        </w:rPr>
        <w:t>`define RV32I</w:t>
        <w:tab/>
      </w:r>
      <w:r>
        <w:rPr>
          <w:sz w:val="20"/>
        </w:rPr>
        <w:t>sintetiza a ISA básica de inteiros</w:t>
      </w:r>
    </w:p>
    <w:p>
      <w:pPr>
        <w:pStyle w:val="Normal"/>
        <w:jc w:val="both"/>
        <w:rPr>
          <w:sz w:val="20"/>
        </w:rPr>
      </w:pPr>
      <w:r>
        <w:rPr>
          <w:b/>
        </w:rPr>
        <w:t>`define RV32IM</w:t>
        <w:tab/>
      </w:r>
      <w:r>
        <w:rPr>
          <w:sz w:val="20"/>
        </w:rPr>
        <w:t>acrescenta as operações de multiplicação, divisão e resto</w:t>
      </w:r>
    </w:p>
    <w:p>
      <w:pPr>
        <w:pStyle w:val="Normal"/>
        <w:jc w:val="both"/>
        <w:rPr>
          <w:b/>
          <w:b/>
        </w:rPr>
      </w:pPr>
      <w:r>
        <w:rPr>
          <w:b/>
        </w:rPr>
        <w:t>`define RV32IMF</w:t>
        <w:tab/>
      </w:r>
      <w:r>
        <w:rPr>
          <w:sz w:val="20"/>
        </w:rPr>
        <w:t>acrescenta as operações de ponto flutuante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jc w:val="both"/>
        <w:rPr>
          <w:b/>
          <w:b/>
        </w:rPr>
      </w:pPr>
      <w:r>
        <w:rPr>
          <w:b/>
        </w:rPr>
        <w:t>Mapeamento da Memória:</w:t>
      </w:r>
    </w:p>
    <w:p>
      <w:pPr>
        <w:pStyle w:val="Normal"/>
        <w:jc w:val="both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4" wp14:anchorId="650C8611">
                <wp:simplePos x="0" y="0"/>
                <wp:positionH relativeFrom="column">
                  <wp:posOffset>3150870</wp:posOffset>
                </wp:positionH>
                <wp:positionV relativeFrom="paragraph">
                  <wp:posOffset>158115</wp:posOffset>
                </wp:positionV>
                <wp:extent cx="3712210" cy="8750935"/>
                <wp:effectExtent l="0" t="0" r="3175" b="9525"/>
                <wp:wrapSquare wrapText="bothSides"/>
                <wp:docPr id="43" name="Text Box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600" cy="875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E/S Mapeada em Memória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Ind w:w="0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1604"/>
                              <w:gridCol w:w="1560"/>
                              <w:gridCol w:w="2200"/>
                            </w:tblGrid>
                            <w:tr>
                              <w:trPr/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0xFF00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76800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Frame0</w:t>
                                  </w:r>
                                </w:p>
                                <w:p>
                                  <w:pPr>
                                    <w:pStyle w:val="Default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Memória de</w:t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vídeo da VGA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eastAsia="Times New Roman"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0xFF01 2C00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0xFF10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76800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  <w:t>Frame1</w:t>
                                  </w:r>
                                </w:p>
                                <w:p>
                                  <w:pPr>
                                    <w:pStyle w:val="Default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auto"/>
                                      <w:sz w:val="18"/>
                                      <w:szCs w:val="18"/>
                                    </w:rPr>
                                    <w:t>Memória de</w:t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vídeo da VGA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0xFF11 2C00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Key Ctrl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Disp Ctrl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0xFF20 000C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KDMMIO Disp Buffer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 byte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Rx RS232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0121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 byte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Tx RS232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0122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 byte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Rx/Tx Crtl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inL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inR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outL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0xFF20 016C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outR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eastAsia="Times New Roman" w:cs="Calibri" w:asciiTheme="minorHAnsi" w:cstheme="minorHAnsi" w:hAnsi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0xFF20 020C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0xFF20 021C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ADC_CH7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themeFill="background1" w:themeFillShade="d9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/>
                                      <w:color w:val="BFBFBF" w:themeColor="background1" w:themeShade="bf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BFBFBF" w:themeColor="background1" w:themeShade="bf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VIDEO FRAME SELECT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0700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Time Low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0704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Time High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0708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Int Time Low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0xFF20 070C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clea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Int Time High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rPr>
                                <w:u w:val="single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333" path="m0,0l-2147483645,0l-2147483645,-2147483646l0,-2147483646xe" fillcolor="white" stroked="f" style="position:absolute;margin-left:248.1pt;margin-top:12.45pt;width:292.2pt;height:688.95pt;mso-wrap-style:square;v-text-anchor:top" wp14:anchorId="650C8611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E/S Mapeada em Memória (MMIO)</w:t>
                      </w:r>
                    </w:p>
                    <w:tbl>
                      <w:tblPr>
                        <w:tblW w:w="5364" w:type="dxa"/>
                        <w:jc w:val="center"/>
                        <w:tblInd w:w="0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1604"/>
                        <w:gridCol w:w="1560"/>
                        <w:gridCol w:w="2200"/>
                      </w:tblGrid>
                      <w:tr>
                        <w:trPr/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0xFF00 0000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76800 bytes</w:t>
                            </w:r>
                          </w:p>
                        </w:tc>
                        <w:tc>
                          <w:tcPr>
                            <w:tcW w:w="220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Frame0</w:t>
                            </w:r>
                          </w:p>
                          <w:p>
                            <w:pPr>
                              <w:pStyle w:val="Default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Memória de</w:t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vídeo da VGA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eastAsia="Times New Roman" w:cs="Calibri" w:ascii="Calibri" w:hAnsi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0xFF01 2C00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0xFF10 0000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76800 bytes</w:t>
                            </w:r>
                          </w:p>
                        </w:tc>
                        <w:tc>
                          <w:tcPr>
                            <w:tcW w:w="220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  <w:t>Frame1</w:t>
                            </w:r>
                          </w:p>
                          <w:p>
                            <w:pPr>
                              <w:pStyle w:val="Default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auto"/>
                                <w:sz w:val="18"/>
                                <w:szCs w:val="18"/>
                              </w:rPr>
                              <w:t>Memória de</w:t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vídeo da VGA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0xFF11 2C00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Key Ctrl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Disp Ctrl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0xFF20 000C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KDMMIO Disp Buffer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 byte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Rx RS232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0121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 byte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Tx RS232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0122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 byte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Rx/Tx Crtl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inL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inR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outL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0xFF20 016C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outR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eastAsia="Times New Roman" w:cs="Calibri" w:asciiTheme="minorHAnsi" w:cstheme="minorHAnsi" w:hAnsi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Default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ADC_CH0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ADC_CH1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ADC_CH2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0xFF20 020C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ADC_CH3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ADC_CH4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ADC_CH5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ADC_CH6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0xFF20 021C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ADC_CH7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themeFill="background1" w:themeFillShade="d9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/>
                                <w:color w:val="BFBFBF" w:themeColor="background1" w:themeShade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0604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VIDEO FRAME SELECT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0700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Time Low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0704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Time High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0708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Int Time Low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0xFF20 070C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clea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18"/>
                                <w:szCs w:val="18"/>
                              </w:rPr>
                              <w:t>Int Time High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rPr>
                          <w:u w:val="single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0" distR="0" simplePos="0" locked="0" layoutInCell="0" allowOverlap="1" relativeHeight="23" wp14:anchorId="49BA818C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2270" cy="1156335"/>
                <wp:effectExtent l="0" t="0" r="0" b="0"/>
                <wp:wrapNone/>
                <wp:docPr id="45" name="Text Box 3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760" cy="11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Memória de Instruções (CodeMemory)</w:t>
                            </w:r>
                          </w:p>
                          <w:tbl>
                            <w:tblPr>
                              <w:tblW w:w="4503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1667"/>
                              <w:gridCol w:w="1276"/>
                              <w:gridCol w:w="1560"/>
                            </w:tblGrid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64 kibytes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.text</w:t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UserCodeBlock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0x0040 FFFF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6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1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332" path="m0,0l-2147483645,0l-2147483645,-2147483646l0,-2147483646xe" fillcolor="white" stroked="f" style="position:absolute;margin-left:0.35pt;margin-top:0.3pt;width:230pt;height:90.95pt;mso-wrap-style:square;v-text-anchor:top" wp14:anchorId="49BA818C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Memória de Instruções (CodeMemory)</w:t>
                      </w:r>
                    </w:p>
                    <w:tbl>
                      <w:tblPr>
                        <w:tblW w:w="4503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1667"/>
                        <w:gridCol w:w="1276"/>
                        <w:gridCol w:w="1560"/>
                      </w:tblGrid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64 kibytes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.text</w:t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UserCodeBlock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0x0040 FFFF</w:t>
                            </w:r>
                          </w:p>
                        </w:tc>
                        <w:tc>
                          <w:tcPr>
                            <w:tcW w:w="127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560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6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1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8" wp14:anchorId="4DE9A4F8">
                <wp:simplePos x="0" y="0"/>
                <wp:positionH relativeFrom="column">
                  <wp:posOffset>-109220</wp:posOffset>
                </wp:positionH>
                <wp:positionV relativeFrom="paragraph">
                  <wp:posOffset>262890</wp:posOffset>
                </wp:positionV>
                <wp:extent cx="3201035" cy="2032635"/>
                <wp:effectExtent l="0" t="0" r="0" b="7620"/>
                <wp:wrapSquare wrapText="bothSides"/>
                <wp:docPr id="47" name="Text Box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03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Memória de Dados (DataMemory)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Ind w:w="0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1605"/>
                              <w:gridCol w:w="1275"/>
                              <w:gridCol w:w="1666"/>
                            </w:tblGrid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auto" w:val="pct20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b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128 kibytes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0x1002 FFFF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0x1003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32 kibytes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UserDataBlock1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0x1003 7FFF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0x1003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64 Mibytes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0x1400 FFFF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FFFFFF" w:themeFill="background1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cstheme="minorHAnsi" w:ascii="Calibri" w:hAnsi="Calibri"/>
                                      <w:sz w:val="18"/>
                                      <w:szCs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color="auto" w:fill="D9D9D9" w:val="clear"/>
                                  <w:vAlign w:val="center"/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Calibri" w:hAnsi="Calibri" w:cs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 w:ascii="Calibri" w:hAnsi="Calibri" w:asciiTheme="minorHAnsi" w:cstheme="minorHAnsi" w:hAnsi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rPr>
                                <w:u w:val="single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333" path="m0,0l-2147483645,0l-2147483645,-2147483646l0,-2147483646xe" fillcolor="white" stroked="f" style="position:absolute;margin-left:-8.6pt;margin-top:20.7pt;width:251.95pt;height:159.95pt;mso-wrap-style:square;v-text-anchor:top" wp14:anchorId="4DE9A4F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Memória de Dados (DataMemory)</w:t>
                      </w:r>
                    </w:p>
                    <w:tbl>
                      <w:tblPr>
                        <w:tblW w:w="4546" w:type="dxa"/>
                        <w:jc w:val="center"/>
                        <w:tblInd w:w="0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1605"/>
                        <w:gridCol w:w="1275"/>
                        <w:gridCol w:w="1666"/>
                      </w:tblGrid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auto" w:val="pct20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128 kibytes</w:t>
                            </w:r>
                          </w:p>
                        </w:tc>
                        <w:tc>
                          <w:tcPr>
                            <w:tcW w:w="166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0x1002 FFFF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0x1003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32 kibytes</w:t>
                            </w:r>
                          </w:p>
                        </w:tc>
                        <w:tc>
                          <w:tcPr>
                            <w:tcW w:w="166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UserDataBlock1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0x1003 7FFF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0x1003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64 Mibytes</w:t>
                            </w:r>
                          </w:p>
                        </w:tc>
                        <w:tc>
                          <w:tcPr>
                            <w:tcW w:w="1666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0x1400 FFFF</w:t>
                            </w:r>
                          </w:p>
                        </w:tc>
                        <w:tc>
                          <w:tcPr>
                            <w:tcW w:w="1275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FFFFFF" w:themeFill="background1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6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sz w:val="18"/>
                                <w:szCs w:val="18"/>
                              </w:rPr>
                            </w:r>
                          </w:p>
                        </w:tc>
                        <w:tc>
                          <w:tcPr>
                            <w:tcW w:w="16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color="auto" w:fill="D9D9D9" w:val="clear"/>
                            <w:vAlign w:val="center"/>
                          </w:tcPr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rPr>
                          <w:u w:val="single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>
          <w:rFonts w:eastAsia="Times New Roman"/>
          <w:lang w:eastAsia="pt-BR"/>
        </w:rPr>
      </w:pPr>
      <w:r>
        <w:rPr>
          <w:rFonts w:eastAsia="Times New Roman"/>
          <w:sz w:val="20"/>
          <w:lang w:eastAsia="pt-BR"/>
        </w:rPr>
        <w:t>Valores definidos na inicialização do Processador: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Endereço da Base da Pilha:     </w:t>
        <w:tab/>
        <w:t xml:space="preserve">  </w:t>
      </w:r>
      <w:r>
        <w:rPr>
          <w:rFonts w:eastAsia="Times New Roman" w:cs="Courier New" w:ascii="Courier New" w:hAnsi="Courier New"/>
          <w:sz w:val="20"/>
          <w:lang w:eastAsia="pt-BR"/>
        </w:rPr>
        <w:t>sp=</w:t>
      </w:r>
      <w:r>
        <w:rPr>
          <w:rFonts w:cs="Courier New" w:ascii="Courier New" w:hAnsi="Courier New"/>
          <w:sz w:val="20"/>
          <w:szCs w:val="20"/>
        </w:rPr>
        <w:t>0x1003 7FFC</w:t>
      </w:r>
      <w:r>
        <w:rPr>
          <w:sz w:val="20"/>
          <w:szCs w:val="20"/>
        </w:rPr>
        <w:t xml:space="preserve"> </w:t>
      </w:r>
    </w:p>
    <w:p>
      <w:pPr>
        <w:pStyle w:val="Normal"/>
        <w:jc w:val="both"/>
        <w:rPr>
          <w:sz w:val="20"/>
        </w:rPr>
      </w:pPr>
      <w:r>
        <w:rPr>
          <w:rFonts w:eastAsia="Times New Roman"/>
          <w:sz w:val="20"/>
          <w:lang w:eastAsia="pt-BR"/>
        </w:rPr>
        <w:t xml:space="preserve">Endereço do Contador de Programa: </w:t>
      </w:r>
      <w:r>
        <w:rPr>
          <w:rFonts w:eastAsia="Times New Roman" w:cs="Courier New" w:ascii="Courier New" w:hAnsi="Courier New"/>
          <w:sz w:val="20"/>
          <w:lang w:eastAsia="pt-BR"/>
        </w:rPr>
        <w:t>PC=</w:t>
      </w:r>
      <w:r>
        <w:rPr>
          <w:rFonts w:cs="Courier New" w:ascii="Courier New" w:hAnsi="Courier New"/>
          <w:sz w:val="20"/>
        </w:rPr>
        <w:t>0x0040 0000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Memória de Programa :   de1_text.mif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Memória de Dados       :  de1_data.mif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Os arquivos .mif devem ser gerados pelo MIF Dump Memory do RARS.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SYSTEMv21.s contém a rotina de tratamento de exceções/interrupções e serviços do sistema (ecalls), e o arquivo MACROSv21</w:t>
      </w:r>
      <w:bookmarkStart w:id="0" w:name="_GoBack"/>
      <w:bookmarkEnd w:id="0"/>
      <w:r>
        <w:rPr>
          <w:rFonts w:eastAsia="Times New Roman"/>
          <w:sz w:val="20"/>
          <w:lang w:eastAsia="pt-BR"/>
        </w:rPr>
        <w:t xml:space="preserve">.s as macros e endereços necessários. 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Deve-se configurar o Rars para:</w:t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-Habilitar Settings/Self-Modifying Code</w:t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-Desabilitar Settings/Exception Handler</w:t>
      </w:r>
    </w:p>
    <w:p>
      <w:pPr>
        <w:pStyle w:val="Normal"/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</w:r>
    </w:p>
    <w:p>
      <w:pPr>
        <w:pStyle w:val="Normal"/>
        <w:jc w:val="both"/>
        <w:rPr>
          <w:sz w:val="20"/>
          <w:lang w:val="en-US"/>
        </w:rPr>
      </w:pPr>
      <w:r>
        <w:rPr>
          <w:sz w:val="20"/>
          <w:lang w:val="en-US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Chamadas do Sistema (ECALLS):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No endereço apontado por UTVEC encontra-se a rotina de tratamento de exceções/interrupções e chamadas do sistema: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W w:w="935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00"/>
        <w:gridCol w:w="616"/>
        <w:gridCol w:w="2193"/>
        <w:gridCol w:w="5243"/>
      </w:tblGrid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widowControl w:val="false"/>
              <w:jc w:val="both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  <w:t>Serviço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  <w:t>$v0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widowControl w:val="false"/>
              <w:jc w:val="both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  <w:t>Argumentos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widowControl w:val="false"/>
              <w:jc w:val="both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  <w:t>Resultados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Print Integer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a0=inteiro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a1=coluna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a2=linha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a3=cores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Imprime na frame a4 o número inteiro complemento de 2 a0 na posição (a1,a2) com as cores a3={0...0BBGGGRRRbbgggrrr} BGR fundo;  bgr frente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Print Float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fa0=float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a1=coluna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a2=linha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a3=cores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Imprime na frame a4 o número float em fa0 na posição (a1,a2) com as cores a3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Print String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a0=endereço string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a1=coluna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a2=linha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a3=cores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Imprime na frame a4 a string terminada em NULL (.string) presente no endereço a0 na posição (a1,a2) com as cores a3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Read Int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Retorna em a0 o valor inteiro com sinal lido do teclado.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Read Float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Retorna em fa0 o valor float lido do teclado.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Read String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 endereço do buffer de entrada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 número de caracteres máximo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Retorna no endereço a0 o conjunto de caracteres lidos, terminando com /0.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Print Char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111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a0=char (ASCII)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a1=coluna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a2=linha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a3=cores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Imprime na frame a4 o caractere a0 (ASCII) na posição (a1,a2) com as cores a3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Exit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Retorna ao sistema operacional. Na DE1-SoC trava o processador.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Read Char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Retorna em a0 código ASCII do caractere da tecla pressionada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Time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Retorna 64 bits correspondente ao tempo do sistema em ms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 = parte menos significativa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 = parte mais significativa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MIDI Out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assíncrono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31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 = pitch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 = duração ms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 = instrumento (1)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 = volume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Gera o som definido e retorna imediatamente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Sleep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a0=tempo(ms)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Aguarda a0 milissegundos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MIDI Out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síncrono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33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133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 = pitch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 = duração ms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 = instrumento (1)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 = volume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Gera o som definido e retorna apenas após o término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Print Integer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Hexadecimal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34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a0=inteiro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a1=coluna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a2=linha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a3=cores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Imprime na frame a4, em hexadecimal,  o número inteiro de 32 bits em a0 na posição (a1,a2) com as cores a3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Print Integer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Unsigned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36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136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a0=inteiro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a1=coluna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a2=linha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a3=cores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Imprime na frame a4, em hexadecimal, o número inteiro de 32 bits sem sinal em a0 na posição (a1,a2) com as cores a3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Rand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141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 = número randômico de 32 bits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firstLine="720"/>
        <w:rPr/>
      </w:pPr>
      <w:r>
        <w:rPr>
          <w:sz w:val="20"/>
        </w:rPr>
        <w:t>Ecalls próprios do SYSTEM.v</w:t>
      </w:r>
    </w:p>
    <w:tbl>
      <w:tblPr>
        <w:tblW w:w="935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00"/>
        <w:gridCol w:w="616"/>
        <w:gridCol w:w="2193"/>
        <w:gridCol w:w="5243"/>
      </w:tblGrid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Draw Line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47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147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a0=x0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a1=y0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a2=x1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a3=y1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a4=cor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a5=frame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Desenha uma linha reta do ponto (a0,a1) até o ponto (a2,a3) com a cor a4 na frame a5</w:t>
            </w:r>
          </w:p>
        </w:tc>
      </w:tr>
      <w:tr>
        <w:trPr/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Clear Screen</w:t>
            </w:r>
          </w:p>
        </w:tc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  <w:p>
            <w:pPr>
              <w:pStyle w:val="Normal"/>
              <w:widowControl w:val="false"/>
              <w:jc w:val="center"/>
              <w:rPr>
                <w:sz w:val="18"/>
              </w:rPr>
            </w:pPr>
            <w:r>
              <w:rPr>
                <w:sz w:val="18"/>
              </w:rPr>
              <w:t>148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a0 = cor</w:t>
            </w:r>
          </w:p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a1=frame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</w:rPr>
            </w:pPr>
            <w:r>
              <w:rPr>
                <w:sz w:val="18"/>
              </w:rPr>
              <w:t>Limpa a frame  a1(0 ou 1) com a cor a0</w:t>
            </w:r>
          </w:p>
        </w:tc>
      </w:tr>
    </w:tbl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ind w:firstLine="360"/>
        <w:jc w:val="both"/>
        <w:rPr>
          <w:sz w:val="20"/>
        </w:rPr>
      </w:pPr>
      <w:r>
        <w:rPr>
          <w:sz w:val="20"/>
        </w:rPr>
        <w:t>Os ecalls 1xx são para utilização com o Bitmap Display Tool e o Keyboard Display MMIO Tool do Rars, e também funcionam de maneira idêntica com a DE1-SoC.</w:t>
      </w:r>
      <w:r>
        <w:br w:type="page"/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Teclado PS2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teclado PS2 utiliza um protocolo que envia serialmente um código de 8 bits (scancode) para cada tecla pressionada. O “despressionamento” de uma tecla é identificada pelo envio do marcador 0xF0 antes do scancode da tecla que foi solta. 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 figura abaixo mostra o mapeamento dos scancodes (em hexa) das teclas.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>
        <w:rPr/>
        <w:drawing>
          <wp:inline distT="0" distB="0" distL="0" distR="0">
            <wp:extent cx="5612130" cy="1617345"/>
            <wp:effectExtent l="0" t="0" r="0" b="0"/>
            <wp:docPr id="49" name="Imagem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3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Teclas especiais (Pause, Prt Scr, setas direcionais, etc,) utilizam códigos de 2 ou mais bytes. 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ListParagraph"/>
        <w:numPr>
          <w:ilvl w:val="0"/>
          <w:numId w:val="4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 de scancodes:</w:t>
      </w:r>
    </w:p>
    <w:p>
      <w:pPr>
        <w:pStyle w:val="Normal"/>
        <w:ind w:firstLine="36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Nos endereços </w:t>
      </w:r>
      <w:r>
        <w:rPr>
          <w:rFonts w:eastAsia="Times New Roman" w:cs="Courier New" w:ascii="Courier New" w:hAnsi="Courier New"/>
          <w:sz w:val="20"/>
          <w:lang w:eastAsia="pt-BR"/>
        </w:rPr>
        <w:t>Buffer0Teclado</w:t>
      </w:r>
      <w:r>
        <w:rPr>
          <w:rFonts w:eastAsia="Times New Roman"/>
          <w:sz w:val="20"/>
          <w:lang w:eastAsia="pt-BR"/>
        </w:rPr>
        <w:t xml:space="preserve"> e </w:t>
      </w:r>
      <w:r>
        <w:rPr>
          <w:rFonts w:eastAsia="Times New Roman" w:cs="Courier New" w:ascii="Courier New" w:hAnsi="Courier New"/>
          <w:sz w:val="20"/>
          <w:lang w:eastAsia="pt-BR"/>
        </w:rPr>
        <w:t>Buffer1Teclado</w:t>
      </w:r>
      <w:r>
        <w:rPr>
          <w:rFonts w:eastAsia="Times New Roman"/>
          <w:sz w:val="20"/>
          <w:lang w:eastAsia="pt-BR"/>
        </w:rPr>
        <w:t xml:space="preserve"> está um buffer de 8 bytes que armazena os scancodes enviados pelo teclado.</w:t>
      </w:r>
    </w:p>
    <w:p>
      <w:pPr>
        <w:pStyle w:val="Normal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  <w:tab/>
        <w:tab/>
        <w:tab/>
        <w:tab/>
        <w:tab/>
        <w:tab/>
        <w:tab/>
        <w:tab/>
        <w:t>Buffer0</w:t>
      </w:r>
    </w:p>
    <w:tbl>
      <w:tblPr>
        <w:tblW w:w="10421" w:type="dxa"/>
        <w:jc w:val="righ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59"/>
        <w:gridCol w:w="1160"/>
        <w:gridCol w:w="1159"/>
        <w:gridCol w:w="1160"/>
        <w:gridCol w:w="1145"/>
        <w:gridCol w:w="1160"/>
        <w:gridCol w:w="1159"/>
        <w:gridCol w:w="1160"/>
        <w:gridCol w:w="1158"/>
      </w:tblGrid>
      <w:tr>
        <w:trPr/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>
      <w:pPr>
        <w:pStyle w:val="Normal"/>
        <w:ind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Normal"/>
        <w:ind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código mais recente está localizado no byte 1 do Buffer0 e o mais antigo no byte 4 do Buffer1, permitindo assim a análise da sequência de pressionamento das teclas ao longo do tempo.</w:t>
      </w:r>
    </w:p>
    <w:p>
      <w:pPr>
        <w:pStyle w:val="ListParagraph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</w:r>
    </w:p>
    <w:p>
      <w:pPr>
        <w:pStyle w:val="ListParagraph"/>
        <w:numPr>
          <w:ilvl w:val="0"/>
          <w:numId w:val="4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(KeyMap):</w:t>
      </w:r>
    </w:p>
    <w:p>
      <w:pPr>
        <w:pStyle w:val="Normal"/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words dos endereços </w:t>
      </w:r>
      <w:r>
        <w:rPr>
          <w:rFonts w:cs="Courier New" w:ascii="Courier New" w:hAnsi="Courier New"/>
          <w:sz w:val="20"/>
        </w:rPr>
        <w:t>KeyMap0</w:t>
      </w:r>
      <w:r>
        <w:rPr>
          <w:sz w:val="20"/>
        </w:rPr>
        <w:t xml:space="preserve">, </w:t>
      </w:r>
      <w:r>
        <w:rPr>
          <w:rFonts w:cs="Courier New" w:ascii="Courier New" w:hAnsi="Courier New"/>
          <w:sz w:val="20"/>
        </w:rPr>
        <w:t>KeyMap1</w:t>
      </w:r>
      <w:r>
        <w:rPr>
          <w:sz w:val="20"/>
        </w:rPr>
        <w:t xml:space="preserve">, </w:t>
      </w:r>
      <w:r>
        <w:rPr>
          <w:rFonts w:cs="Courier New" w:ascii="Courier New" w:hAnsi="Courier New"/>
          <w:sz w:val="20"/>
        </w:rPr>
        <w:t>KeyMap2</w:t>
      </w:r>
      <w:r>
        <w:rPr>
          <w:sz w:val="20"/>
        </w:rPr>
        <w:t xml:space="preserve"> e </w:t>
      </w:r>
      <w:r>
        <w:rPr>
          <w:rFonts w:cs="Courier New" w:ascii="Courier New" w:hAnsi="Courier New"/>
          <w:sz w:val="20"/>
        </w:rPr>
        <w:t>KeyMap3</w:t>
      </w:r>
      <w:r>
        <w:rPr>
          <w:sz w:val="20"/>
          <w:szCs w:val="20"/>
        </w:rPr>
        <w:t xml:space="preserve"> está o mapeamento em 128 bits de todos os scancodes das teclas, onde bit 1 significa que a tecla está acionada no momento, 0 a tecla não está pressionada.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>Ex.: Memoria[KeyMap0]  &amp; (1&lt;&lt;(29-1)) indica se a tecla W (scancode 0x1D  = 29) está acionada ou não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A tecla ENTER (0x5A) é mapeada no bit 90, isto é, Memoria[KeyMap2] &amp; (1&lt;&lt;(90-64)-1)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Obs.: Cuidar, pois vários teclados PS2 comerciais não permitem o acionamento simultâneo de determinadas combinações de 3 ou mais teclas.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</w:rPr>
        <w:t xml:space="preserve"> </w:t>
      </w:r>
      <w:r>
        <w:rPr>
          <w:sz w:val="20"/>
        </w:rPr>
        <w:t>Compatibilidade com o Keyboard Display MMIO Tool do Rars</w:t>
      </w:r>
    </w:p>
    <w:p>
      <w:pPr>
        <w:pStyle w:val="Normal"/>
        <w:ind w:firstLine="360"/>
        <w:rPr>
          <w:sz w:val="20"/>
          <w:szCs w:val="20"/>
        </w:rPr>
      </w:pPr>
      <w:r>
        <w:rPr>
          <w:sz w:val="20"/>
          <w:szCs w:val="20"/>
        </w:rPr>
        <w:t xml:space="preserve">O endereço </w:t>
      </w:r>
      <w:r>
        <w:rPr>
          <w:rFonts w:cs="Courier New" w:ascii="Courier New" w:hAnsi="Courier New"/>
          <w:sz w:val="20"/>
          <w:szCs w:val="20"/>
        </w:rPr>
        <w:t>KDMMIO_Ctrl</w:t>
      </w:r>
      <w:r>
        <w:rPr>
          <w:sz w:val="20"/>
          <w:szCs w:val="20"/>
        </w:rPr>
        <w:t xml:space="preserve"> possui no seu bit menos significativo a informação se há ou não uma tecla pressionada.  </w:t>
      </w:r>
    </w:p>
    <w:p>
      <w:pPr>
        <w:pStyle w:val="Normal"/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r>
        <w:rPr>
          <w:rFonts w:cs="Courier New" w:ascii="Courier New" w:hAnsi="Courier New"/>
          <w:sz w:val="20"/>
        </w:rPr>
        <w:t>KDMMIO_Data</w:t>
      </w:r>
      <w:r>
        <w:rPr>
          <w:sz w:val="20"/>
        </w:rPr>
        <w:t xml:space="preserve"> possui o código ASCII da tecla pressionada. Permitindo assim a detecção do pressionamento de uma tecla de cada vez.</w:t>
      </w:r>
    </w:p>
    <w:p>
      <w:pPr>
        <w:pStyle w:val="Normal"/>
        <w:ind w:left="360" w:hanging="0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  <w:t xml:space="preserve">Executar o </w:t>
      </w:r>
      <w:r>
        <w:rPr>
          <w:rFonts w:cs="Courier New" w:ascii="Courier New" w:hAnsi="Courier New"/>
          <w:sz w:val="20"/>
        </w:rPr>
        <w:t>testePS2.s</w:t>
      </w:r>
      <w:r>
        <w:rPr>
          <w:sz w:val="20"/>
        </w:rPr>
        <w:t xml:space="preserve"> e analisar o valor dos registradores mostrados na tela que fica mais claro as 3 formas de adquirir os dados do teclado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VGA: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A interface VGA é idêntica ao Bitmap Display Tool do Rars.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Estão implementados 2 frames buffers localizados nos endereços </w:t>
      </w:r>
      <w:r>
        <w:rPr>
          <w:rFonts w:cs="Courier New" w:ascii="Courier New" w:hAnsi="Courier New"/>
          <w:sz w:val="20"/>
        </w:rPr>
        <w:t>VGAADDRESSINI0</w:t>
      </w:r>
      <w:r>
        <w:rPr>
          <w:sz w:val="20"/>
        </w:rPr>
        <w:t xml:space="preserve"> = 0xFF000_0000 e </w:t>
      </w:r>
      <w:r>
        <w:rPr>
          <w:rFonts w:cs="Courier New" w:ascii="Courier New" w:hAnsi="Courier New"/>
          <w:sz w:val="20"/>
        </w:rPr>
        <w:t>VGAADDRESSINI1</w:t>
      </w:r>
      <w:r>
        <w:rPr>
          <w:sz w:val="20"/>
        </w:rPr>
        <w:t xml:space="preserve"> = 0xFF10_0000 selecionáveis pelo endereço </w:t>
      </w:r>
      <w:r>
        <w:rPr>
          <w:rFonts w:cs="Courier New" w:ascii="Courier New" w:hAnsi="Courier New"/>
          <w:sz w:val="20"/>
        </w:rPr>
        <w:t>VGAFRAMESELECT</w:t>
      </w:r>
      <w:r>
        <w:rPr>
          <w:sz w:val="20"/>
        </w:rPr>
        <w:t>, que deve conter a word 0 ou 1, ou pela chave SW[6].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 arquivo frame0.mif é carregado na memória VGA frame0 e o arquivo frame1.mif na frame1 ao inicializar o processador.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Mapeamento da tela VGA para resolução 240 linhas(Y) × 320 colunas(X) pixels: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Default"/>
        <w:jc w:val="both"/>
        <w:rPr>
          <w:sz w:val="20"/>
        </w:rPr>
      </w:pPr>
      <w:r>
        <mc:AlternateContent>
          <mc:Choice Requires="wpg">
            <w:drawing>
              <wp:anchor behindDoc="0" distT="0" distB="0" distL="114300" distR="114300" simplePos="0" locked="0" layoutInCell="0" allowOverlap="1" relativeHeight="25" wp14:anchorId="150894D9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880" cy="817880"/>
                <wp:effectExtent l="0" t="0" r="1905" b="1905"/>
                <wp:wrapSquare wrapText="bothSides"/>
                <wp:docPr id="50" name="Group 34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080" cy="8172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341080" cy="817200"/>
                          </a:xfrm>
                        </wpg:grpSpPr>
                        <wps:wsp>
                          <wps:cNvSpPr/>
                          <wps:spPr>
                            <a:xfrm>
                              <a:off x="704160" y="43200"/>
                              <a:ext cx="933480" cy="730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0"/>
                              <a:ext cx="642600" cy="1332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00000</w:t>
                                </w:r>
                              </w:p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eastAsia="pt-BR"/>
                                  </w:rPr>
                                </w:r>
                              </w:p>
                            </w:txbxContent>
                          </wps:txbx>
                          <wps:bodyPr lIns="0" rIns="0" tIns="0" bIns="0" upright="1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698480" y="43200"/>
                              <a:ext cx="642600" cy="1332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0013F</w:t>
                                </w:r>
                              </w:p>
                            </w:txbxContent>
                          </wps:txbx>
                          <wps:bodyPr lIns="0" rIns="0" tIns="0" bIns="0" upright="1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698480" y="640800"/>
                              <a:ext cx="642600" cy="1332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12BFF</w:t>
                                </w:r>
                              </w:p>
                            </w:txbxContent>
                          </wps:txbx>
                          <wps:bodyPr lIns="0" rIns="0" tIns="0" bIns="0" upright="1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684000"/>
                              <a:ext cx="642600" cy="1332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bCs w:val="false"/>
                                    <w:iCs w:val="false"/>
                                    <w:sz w:val="16"/>
                                    <w:rFonts w:ascii="Arial" w:hAnsi="Arial" w:cs="Arial"/>
                                    <w:lang w:eastAsia="pt-BR"/>
                                  </w:rPr>
                                  <w:t>0xFF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/>
                                    <w:bCs/>
                                    <w:rFonts w:ascii="Arial" w:hAnsi="Arial" w:cs="Arial"/>
                                    <w:lang w:eastAsia="pt-BR"/>
                                  </w:rPr>
                                  <w:t>0</w:t>
                                </w:r>
                                <w:r>
                                  <w:rPr>
                                    <w:smallCaps w:val="false"/>
                                    <w:caps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z w:val="16"/>
                                    <w:spacing w:val="0"/>
                                    <w:szCs w:val="16"/>
                                    <w:iCs w:val="false"/>
                                    <w:sz w:val="16"/>
                                    <w:b w:val="false"/>
                                    <w:bCs w:val="false"/>
                                    <w:rFonts w:ascii="Arial" w:hAnsi="Arial" w:cs="Arial"/>
                                    <w:lang w:eastAsia="pt-BR"/>
                                  </w:rPr>
                                  <w:t>12AC0</w:t>
                                </w:r>
                              </w:p>
                            </w:txbxContent>
                          </wps:txbx>
                          <wps:bodyPr lIns="0" rIns="0" tIns="0" bIns="0" upright="1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704160" y="43200"/>
                            <a:ext cx="9900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4160" y="684000"/>
                            <a:ext cx="9900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38640" y="684000"/>
                            <a:ext cx="9900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38640" y="43200"/>
                            <a:ext cx="99000" cy="9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40" style="position:absolute;margin-left:323.15pt;margin-top:0.45pt;width:184.35pt;height:64.35pt" coordorigin="6463,9" coordsize="3687,1287">
                <v:group id="shape_0" alt="Group 341" style="position:absolute;left:6463;top:9;width:3687;height:1287">
                  <v:rect id="shape_0" ID="Rectangle 342" path="m0,0l-2147483645,0l-2147483645,-2147483646l0,-2147483646xe" fillcolor="white" stroked="t" style="position:absolute;left:7572;top:77;width:1469;height:1150;mso-wrap-style:none;v-text-anchor:middle">
                    <v:fill o:detectmouseclick="t" type="solid" color2="black"/>
                    <v:stroke color="black" weight="9360" joinstyle="miter" endcap="flat"/>
                    <w10:wrap type="square"/>
                  </v:rect>
                  <v:rect id="shape_0" ID="Text Box 343" path="m0,0l-2147483645,0l-2147483645,-2147483646l0,-2147483646xe" stroked="f" style="position:absolute;left:6463;top:9;width:1011;height:209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00000</w:t>
                          </w:r>
                        </w:p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0"/>
                              <w:szCs w:val="20"/>
                              <w:lang w:eastAsia="pt-BR"/>
                            </w:rPr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</v:rect>
                  <v:rect id="shape_0" ID="Text Box 344" path="m0,0l-2147483645,0l-2147483645,-2147483646l0,-2147483646xe" stroked="f" style="position:absolute;left:9138;top:77;width:1011;height:209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0013F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</v:rect>
                  <v:rect id="shape_0" ID="Text Box 345" path="m0,0l-2147483645,0l-2147483645,-2147483646l0,-2147483646xe" stroked="f" style="position:absolute;left:9138;top:1018;width:1011;height:209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12BFF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</v:rect>
                  <v:rect id="shape_0" ID="Text Box 346" path="m0,0l-2147483645,0l-2147483645,-2147483646l0,-2147483646xe" stroked="f" style="position:absolute;left:6463;top:1086;width:1011;height:209;mso-wrap-style:square;v-text-anchor:top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bCs w:val="false"/>
                              <w:iCs w:val="false"/>
                              <w:sz w:val="16"/>
                              <w:rFonts w:ascii="Arial" w:hAnsi="Arial" w:cs="Arial"/>
                              <w:lang w:eastAsia="pt-BR"/>
                            </w:rPr>
                            <w:t>0xFF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/>
                              <w:bCs/>
                              <w:rFonts w:ascii="Arial" w:hAnsi="Arial" w:cs="Arial"/>
                              <w:lang w:eastAsia="pt-BR"/>
                            </w:rPr>
                            <w:t>0</w:t>
                          </w:r>
                          <w:r>
                            <w:rPr>
                              <w:smallCaps w:val="false"/>
                              <w:caps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z w:val="16"/>
                              <w:spacing w:val="0"/>
                              <w:szCs w:val="16"/>
                              <w:iCs w:val="false"/>
                              <w:sz w:val="16"/>
                              <w:b w:val="false"/>
                              <w:bCs w:val="false"/>
                              <w:rFonts w:ascii="Arial" w:hAnsi="Arial" w:cs="Arial"/>
                              <w:lang w:eastAsia="pt-BR"/>
                            </w:rPr>
                            <w:t>12AC0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</v:rect>
                </v:group>
                <v:rect id="shape_0" ID="Rectangle 347" path="m0,0l-2147483645,0l-2147483645,-2147483646l0,-2147483646xe" fillcolor="white" stroked="t" style="position:absolute;left:7572;top:77;width:155;height:141;mso-wrap-style:none;v-text-anchor:middle">
                  <v:fill o:detectmouseclick="t" type="solid" color2="black"/>
                  <v:stroke color="black" weight="9360" joinstyle="miter" endcap="flat"/>
                </v:rect>
                <v:rect id="shape_0" ID="Rectangle 348" path="m0,0l-2147483645,0l-2147483645,-2147483646l0,-2147483646xe" fillcolor="white" stroked="t" style="position:absolute;left:7572;top:1086;width:155;height:141;mso-wrap-style:none;v-text-anchor:middle">
                  <v:fill o:detectmouseclick="t" type="solid" color2="black"/>
                  <v:stroke color="black" weight="9360" joinstyle="miter" endcap="flat"/>
                </v:rect>
                <v:rect id="shape_0" ID="Rectangle 349" path="m0,0l-2147483645,0l-2147483645,-2147483646l0,-2147483646xe" fillcolor="white" stroked="t" style="position:absolute;left:8886;top:1086;width:155;height:141;mso-wrap-style:none;v-text-anchor:middle">
                  <v:fill o:detectmouseclick="t" type="solid" color2="black"/>
                  <v:stroke color="black" weight="9360" joinstyle="miter" endcap="flat"/>
                </v:rect>
                <v:rect id="shape_0" ID="Rectangle 350" path="m0,0l-2147483645,0l-2147483645,-2147483646l0,-2147483646xe" fillcolor="white" stroked="t" style="position:absolute;left:8886;top:77;width:155;height:141;mso-wrap-style:none;v-text-anchor:middle">
                  <v:fill o:detectmouseclick="t" type="solid" color2="black"/>
                  <v:stroke color="black" weight="9360" joinstyle="miter" endcap="flat"/>
                </v:rect>
              </v:group>
            </w:pict>
          </mc:Fallback>
        </mc:AlternateContent>
      </w:r>
      <w:r>
        <w:rPr>
          <w:sz w:val="20"/>
        </w:rPr>
        <w:t>Mapeamento: (X,Y)    =&gt;   Endereço Base (</w:t>
      </w:r>
      <w:r>
        <w:rPr>
          <w:sz w:val="20"/>
          <w:szCs w:val="20"/>
        </w:rPr>
        <w:t>0xFF</w:t>
      </w:r>
      <w:r>
        <w:rPr>
          <w:b/>
          <w:sz w:val="20"/>
          <w:szCs w:val="20"/>
        </w:rPr>
        <w:t>0</w:t>
      </w:r>
      <w:r>
        <w:rPr>
          <w:sz w:val="20"/>
          <w:szCs w:val="20"/>
        </w:rPr>
        <w:t xml:space="preserve">0 0000)  + </w:t>
      </w:r>
      <w:r>
        <w:rPr>
          <w:sz w:val="20"/>
        </w:rPr>
        <w:t xml:space="preserve">  Y × 320 + X</w:t>
      </w:r>
    </w:p>
    <w:p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 239.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tbl>
      <w:tblPr>
        <w:tblpPr w:vertAnchor="text" w:horzAnchor="page" w:leftFromText="141" w:rightFromText="141" w:tblpX="3493" w:tblpY="143"/>
        <w:tblW w:w="195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32"/>
        <w:gridCol w:w="709"/>
        <w:gridCol w:w="709"/>
      </w:tblGrid>
      <w:tr>
        <w:trPr/>
        <w:tc>
          <w:tcPr>
            <w:tcW w:w="532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5-3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2-0</w:t>
            </w:r>
          </w:p>
        </w:tc>
      </w:tr>
      <w:tr>
        <w:trPr/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sz w:val="20"/>
              </w:rPr>
            </w:pPr>
            <w:r>
              <w:rPr>
                <w:sz w:val="20"/>
              </w:rPr>
              <w:t>BB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sz w:val="20"/>
              </w:rPr>
            </w:pPr>
            <w:r>
              <w:rPr>
                <w:sz w:val="20"/>
              </w:rPr>
              <w:t>GGG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sz w:val="20"/>
              </w:rPr>
            </w:pPr>
            <w:r>
              <w:rPr>
                <w:sz w:val="20"/>
              </w:rPr>
              <w:t>RRR</w:t>
            </w:r>
          </w:p>
        </w:tc>
      </w:tr>
    </w:tbl>
    <w:p>
      <w:pPr>
        <w:pStyle w:val="Normal"/>
        <w:jc w:val="both"/>
        <w:rPr>
          <w:sz w:val="20"/>
        </w:rPr>
      </w:pPr>
      <w:r/>
      <w:r>
        <w:rPr>
          <w:sz w:val="20"/>
        </w:rPr>
        <w:t>Cor do Pixel: 8 bits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Obs.: A cor 0xC7 (Magenta) corresponde ao transparente, tanto na DE1-SoC quanto no Bitmap Display Tool do Rars.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Ver exemplo: </w:t>
      </w:r>
      <w:r>
        <w:rPr>
          <w:rFonts w:cs="Courier New" w:ascii="Courier New" w:hAnsi="Courier New"/>
          <w:sz w:val="20"/>
        </w:rPr>
        <w:t>testeVGA.s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Obs: 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O programa bmp2oac2.exe converte um arquivo .bmp (24 bits/pixel gerado pelo </w:t>
      </w:r>
      <w:r>
        <w:rPr>
          <w:b/>
          <w:sz w:val="20"/>
        </w:rPr>
        <w:t>paint.net</w:t>
      </w:r>
      <w:r>
        <w:rPr>
          <w:sz w:val="20"/>
        </w:rPr>
        <w:t>) para:</w:t>
      </w:r>
    </w:p>
    <w:p>
      <w:pPr>
        <w:pStyle w:val="ListParagraph"/>
        <w:numPr>
          <w:ilvl w:val="0"/>
          <w:numId w:val="6"/>
        </w:numPr>
        <w:jc w:val="both"/>
        <w:rPr>
          <w:sz w:val="20"/>
        </w:rPr>
      </w:pPr>
      <w:r>
        <w:rPr>
          <w:sz w:val="20"/>
        </w:rPr>
        <w:t>.bin, para uso no Rars (leitura de arquivo)</w:t>
      </w:r>
    </w:p>
    <w:p>
      <w:pPr>
        <w:pStyle w:val="ListParagraph"/>
        <w:numPr>
          <w:ilvl w:val="0"/>
          <w:numId w:val="6"/>
        </w:numPr>
        <w:jc w:val="both"/>
        <w:rPr>
          <w:sz w:val="20"/>
        </w:rPr>
      </w:pPr>
      <w:r>
        <w:rPr>
          <w:sz w:val="20"/>
        </w:rPr>
        <w:t>.mif  para carregar diretamente na memória de vídeo VGA  (via definição do arquivo default no .v)</w:t>
      </w:r>
    </w:p>
    <w:p>
      <w:pPr>
        <w:pStyle w:val="ListParagraph"/>
        <w:numPr>
          <w:ilvl w:val="0"/>
          <w:numId w:val="6"/>
        </w:numPr>
        <w:jc w:val="both"/>
        <w:rPr>
          <w:sz w:val="20"/>
        </w:rPr>
      </w:pPr>
      <w:r>
        <w:rPr>
          <w:sz w:val="20"/>
        </w:rPr>
        <w:t>.s em uma linha Assembly para incluir no .data</w:t>
      </w:r>
    </w:p>
    <w:p>
      <w:pPr>
        <w:pStyle w:val="Normal"/>
        <w:ind w:left="360" w:hanging="0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O programa bmp2isc.exe converte um arquivo .bmp (24 bits/pixel gerado pelo </w:t>
      </w:r>
      <w:r>
        <w:rPr>
          <w:b/>
          <w:sz w:val="20"/>
        </w:rPr>
        <w:t>paint.net</w:t>
      </w:r>
      <w:r>
        <w:rPr>
          <w:sz w:val="20"/>
        </w:rPr>
        <w:t>) para:</w:t>
      </w:r>
    </w:p>
    <w:p>
      <w:pPr>
        <w:pStyle w:val="ListParagraph"/>
        <w:numPr>
          <w:ilvl w:val="0"/>
          <w:numId w:val="7"/>
        </w:numPr>
        <w:jc w:val="both"/>
        <w:rPr>
          <w:sz w:val="20"/>
        </w:rPr>
      </w:pPr>
      <w:r>
        <w:rPr>
          <w:sz w:val="20"/>
        </w:rPr>
        <w:t>.data para incluir diretamente no segmento .data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de áudio CODEC: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As amostras de 16 bits de áudio estéreo são lidas e escritas nos endereços indicados na tabela de mapa de memória a uma frequência de 44.1kHz.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As amostras são números de 16 bits similares às amostras de um arquivo de áudio no formato RAW.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Sincronismo do Processador com o CODEC segue o seguinte protocolo de comunicação: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coloca o </w:t>
      </w:r>
      <w:r>
        <w:rPr>
          <w:rFonts w:cs="Courier New" w:ascii="Courier New" w:hAnsi="Courier New"/>
          <w:sz w:val="20"/>
        </w:rPr>
        <w:t>Ctrl2</w:t>
      </w:r>
      <w:r>
        <w:rPr>
          <w:rFonts w:cs="Times New Roman" w:ascii="Times New Roman" w:hAnsi="Times New Roman"/>
          <w:sz w:val="20"/>
        </w:rPr>
        <w:t xml:space="preserve"> em 0, indicando ao CODEC para enviar uma amostra;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aguarda CODEC colocar </w:t>
      </w:r>
      <w:r>
        <w:rPr>
          <w:rFonts w:cs="Courier New" w:ascii="Courier New" w:hAnsi="Courier New"/>
          <w:sz w:val="20"/>
        </w:rPr>
        <w:t>Ctrl1</w:t>
      </w:r>
      <w:r>
        <w:rPr>
          <w:rFonts w:cs="Times New Roman" w:ascii="Times New Roman" w:hAnsi="Times New Roman"/>
          <w:sz w:val="20"/>
        </w:rPr>
        <w:t xml:space="preserve"> em 1, que indica que uma amostra está pronta;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lê os valores nos endereços </w:t>
      </w:r>
      <w:r>
        <w:rPr>
          <w:rFonts w:cs="Courier New" w:ascii="Courier New" w:hAnsi="Courier New"/>
          <w:sz w:val="20"/>
        </w:rPr>
        <w:t>inL</w:t>
      </w:r>
      <w:r>
        <w:rPr>
          <w:rFonts w:cs="Times New Roman" w:ascii="Times New Roman" w:hAnsi="Times New Roman"/>
          <w:sz w:val="20"/>
        </w:rPr>
        <w:t xml:space="preserve"> e </w:t>
      </w:r>
      <w:r>
        <w:rPr>
          <w:rFonts w:cs="Courier New" w:ascii="Courier New" w:hAnsi="Courier New"/>
          <w:sz w:val="20"/>
        </w:rPr>
        <w:t>inR</w:t>
      </w:r>
      <w:r>
        <w:rPr>
          <w:rFonts w:cs="Times New Roman" w:ascii="Times New Roman" w:hAnsi="Times New Roman"/>
          <w:sz w:val="20"/>
        </w:rPr>
        <w:t xml:space="preserve"> e escreve os valores nos endereços  </w:t>
      </w:r>
      <w:r>
        <w:rPr>
          <w:rFonts w:cs="Courier New" w:ascii="Courier New" w:hAnsi="Courier New"/>
          <w:sz w:val="20"/>
        </w:rPr>
        <w:t>outL</w:t>
      </w:r>
      <w:r>
        <w:rPr>
          <w:rFonts w:cs="Times New Roman" w:ascii="Times New Roman" w:hAnsi="Times New Roman"/>
          <w:sz w:val="20"/>
        </w:rPr>
        <w:t xml:space="preserve"> e </w:t>
      </w:r>
      <w:r>
        <w:rPr>
          <w:rFonts w:cs="Courier New" w:ascii="Courier New" w:hAnsi="Courier New"/>
          <w:sz w:val="20"/>
        </w:rPr>
        <w:t>outR</w:t>
      </w:r>
      <w:r>
        <w:rPr>
          <w:rFonts w:cs="Times New Roman" w:ascii="Times New Roman" w:hAnsi="Times New Roman"/>
          <w:sz w:val="20"/>
        </w:rPr>
        <w:t>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coloca o </w:t>
      </w:r>
      <w:r>
        <w:rPr>
          <w:rFonts w:cs="Courier New" w:ascii="Courier New" w:hAnsi="Courier New"/>
          <w:sz w:val="20"/>
        </w:rPr>
        <w:t>Ctrl2</w:t>
      </w:r>
      <w:r>
        <w:rPr>
          <w:rFonts w:cs="Times New Roman" w:ascii="Times New Roman" w:hAnsi="Times New Roman"/>
          <w:sz w:val="20"/>
        </w:rPr>
        <w:t xml:space="preserve"> em 1, indicando ao CODEC que terminou de ler e escrever as amostras;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Processador aguarda CODEC colocar </w:t>
      </w:r>
      <w:r>
        <w:rPr>
          <w:rFonts w:cs="Courier New" w:ascii="Courier New" w:hAnsi="Courier New"/>
          <w:sz w:val="20"/>
        </w:rPr>
        <w:t>Ctrl1</w:t>
      </w:r>
      <w:r>
        <w:rPr>
          <w:rFonts w:cs="Times New Roman" w:ascii="Times New Roman" w:hAnsi="Times New Roman"/>
          <w:sz w:val="20"/>
        </w:rPr>
        <w:t xml:space="preserve"> em 0, que indica que o CODEC está pronto novamente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Reinicio do ciclo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Onde o bit [0], nas palavras de controle </w:t>
      </w:r>
      <w:r>
        <w:rPr>
          <w:rFonts w:cs="Courier New" w:ascii="Courier New" w:hAnsi="Courier New"/>
          <w:sz w:val="20"/>
        </w:rPr>
        <w:t>Ctrl1</w:t>
      </w:r>
      <w:r>
        <w:rPr>
          <w:sz w:val="20"/>
        </w:rPr>
        <w:t xml:space="preserve"> e </w:t>
      </w:r>
      <w:r>
        <w:rPr>
          <w:rFonts w:cs="Courier New" w:ascii="Courier New" w:hAnsi="Courier New"/>
          <w:sz w:val="20"/>
        </w:rPr>
        <w:t>Ctrl2</w:t>
      </w:r>
      <w:r>
        <w:rPr>
          <w:sz w:val="20"/>
        </w:rPr>
        <w:t>, corresponde ao canal R e o bit [1] ao canal L. Com isto é possível o controle, aquisição e síntese de áudio para os 2 canais de forma independente.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Ver exemplo: </w:t>
      </w:r>
      <w:r>
        <w:rPr>
          <w:rFonts w:cs="Courier New" w:ascii="Courier New" w:hAnsi="Courier New"/>
          <w:sz w:val="20"/>
        </w:rPr>
        <w:t>testeAUDIO.s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de áudio: Sintetizador Polifônico (by Lucas Carvalho)</w:t>
      </w:r>
    </w:p>
    <w:p>
      <w:pPr>
        <w:pStyle w:val="Normal"/>
        <w:ind w:firstLine="702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firstLine="702"/>
        <w:jc w:val="both"/>
        <w:rPr>
          <w:sz w:val="20"/>
          <w:szCs w:val="20"/>
        </w:rPr>
      </w:pPr>
      <w:r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>
      <w:pPr>
        <w:pStyle w:val="Heading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Heading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Oscilador:</w:t>
      </w:r>
    </w:p>
    <w:p>
      <w:pPr>
        <w:pStyle w:val="Normal"/>
        <w:ind w:firstLine="702"/>
        <w:jc w:val="both"/>
        <w:rPr>
          <w:sz w:val="20"/>
          <w:szCs w:val="20"/>
        </w:rPr>
      </w:pPr>
      <w:r>
        <w:rPr>
          <w:sz w:val="20"/>
          <w:szCs w:val="20"/>
        </w:rPr>
        <w:t>Gera formas de onda em várias frequências. É responsável por criar o som base de cada nota em 3 possíveis formatos:</w:t>
      </w:r>
    </w:p>
    <w:p>
      <w:pPr>
        <w:pStyle w:val="Normal"/>
        <w:jc w:val="center"/>
        <w:rPr>
          <w:sz w:val="20"/>
          <w:szCs w:val="20"/>
        </w:rPr>
      </w:pPr>
      <w:r>
        <w:rPr/>
        <w:drawing>
          <wp:inline distT="0" distB="0" distL="0" distR="0">
            <wp:extent cx="3692525" cy="2444115"/>
            <wp:effectExtent l="0" t="0" r="0" b="0"/>
            <wp:docPr id="5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Filtro: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>Um filtro passa-baixas pode ser ativado ou não na saída do oscilador. Sua frequência de corte é a própria frequência da nota e seu fator de qualidade é configurável.</w:t>
      </w:r>
    </w:p>
    <w:p>
      <w:pPr>
        <w:pStyle w:val="Heading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Heading3"/>
        <w:spacing w:before="0" w:after="1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Envelope: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 xml:space="preserve">O tempo de vida de uma nota é dividido em 4 seções: </w:t>
      </w:r>
      <w:r>
        <w:rPr>
          <w:i/>
          <w:sz w:val="20"/>
          <w:szCs w:val="20"/>
        </w:rPr>
        <w:t>Attack</w:t>
      </w:r>
      <w:r>
        <w:rPr>
          <w:sz w:val="20"/>
          <w:szCs w:val="20"/>
        </w:rPr>
        <w:t xml:space="preserve">, </w:t>
      </w:r>
      <w:r>
        <w:rPr>
          <w:i/>
          <w:sz w:val="20"/>
          <w:szCs w:val="20"/>
        </w:rPr>
        <w:t>Decay</w:t>
      </w:r>
      <w:r>
        <w:rPr>
          <w:sz w:val="20"/>
          <w:szCs w:val="20"/>
        </w:rPr>
        <w:t xml:space="preserve">, </w:t>
      </w:r>
      <w:r>
        <w:rPr>
          <w:i/>
          <w:sz w:val="20"/>
          <w:szCs w:val="20"/>
        </w:rPr>
        <w:t>Sustain</w:t>
      </w:r>
      <w:r>
        <w:rPr>
          <w:sz w:val="20"/>
          <w:szCs w:val="20"/>
        </w:rPr>
        <w:t xml:space="preserve"> e </w:t>
      </w:r>
      <w:r>
        <w:rPr>
          <w:i/>
          <w:sz w:val="20"/>
          <w:szCs w:val="20"/>
        </w:rPr>
        <w:t>Release</w:t>
      </w:r>
      <w:r>
        <w:rPr>
          <w:sz w:val="20"/>
          <w:szCs w:val="20"/>
        </w:rPr>
        <w:t>. Elas determinam uma variação na amplitude da onda resultando num som mais natural.</w:t>
      </w:r>
    </w:p>
    <w:p>
      <w:pPr>
        <w:pStyle w:val="Normal"/>
        <w:jc w:val="center"/>
        <w:rPr>
          <w:sz w:val="20"/>
          <w:szCs w:val="20"/>
        </w:rPr>
      </w:pPr>
      <w:r>
        <w:rPr/>
        <w:drawing>
          <wp:inline distT="0" distB="0" distL="0" distR="0">
            <wp:extent cx="3261995" cy="2066290"/>
            <wp:effectExtent l="0" t="0" r="0" b="0"/>
            <wp:docPr id="52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240"/>
        <w:rPr>
          <w:sz w:val="20"/>
          <w:szCs w:val="20"/>
        </w:rPr>
      </w:pPr>
      <w:r>
        <w:rPr>
          <w:sz w:val="20"/>
          <w:szCs w:val="20"/>
        </w:rPr>
        <w:t>Interface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Para a implementação do sintetizador no RISC-V é necessário utilizar o módulo </w:t>
      </w:r>
      <w:r>
        <w:rPr>
          <w:i/>
          <w:sz w:val="20"/>
          <w:szCs w:val="20"/>
        </w:rPr>
        <w:t>Sintetizador</w:t>
      </w:r>
      <w:r>
        <w:rPr>
          <w:sz w:val="20"/>
          <w:szCs w:val="20"/>
        </w:rPr>
        <w:t>, que encapsula todos os sistemas.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19050" distL="0" distR="28575" wp14:anchorId="1EE4D80A">
                <wp:extent cx="3858260" cy="838835"/>
                <wp:effectExtent l="0" t="0" r="28575" b="19050"/>
                <wp:docPr id="53" name="Shape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3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Entradas do CODEC de áudio da própria DE2.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32" path="m0,0l-2147483645,0l-2147483645,-2147483646l0,-2147483646xe" fillcolor="white" stroked="t" style="position:absolute;margin-left:0pt;margin-top:-67.55pt;width:303.7pt;height:65.95pt;mso-wrap-style:square;v-text-anchor:top;mso-position-vertical:top" wp14:anchorId="1EE4D80A"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Entradas do CODEC de áudio da própria DE2.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>Nestas entradas devem ser passados os pinos da DE1-SoC de mesmo nome. São dois pinos de entrada que controlam a taxa de amostragem do CODEC.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28575" distL="0" distR="28575" wp14:anchorId="68EF36EC">
                <wp:extent cx="3858260" cy="810260"/>
                <wp:effectExtent l="0" t="0" r="28575" b="28575"/>
                <wp:docPr id="55" name="Shape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0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Comando de início/fim de uma nota.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33" path="m0,0l-2147483645,0l-2147483645,-2147483646l0,-2147483646xe" fillcolor="white" stroked="t" style="position:absolute;margin-left:0pt;margin-top:-66.05pt;width:303.7pt;height:63.7pt;mso-wrap-style:square;v-text-anchor:top;mso-position-vertical:top" wp14:anchorId="68EF36EC"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Comando de início/fim de uma nota.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>O sintetizador funciona recebendo comandos para que inicie ou termine uma nota. Por exemplo, caso queira tocar 3 notas simultâneas, você deve enviar 3 comandos de início seguidos.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Para enviar um comando atribua a </w:t>
      </w:r>
      <w:r>
        <w:rPr>
          <w:i/>
          <w:sz w:val="20"/>
          <w:szCs w:val="20"/>
        </w:rPr>
        <w:t>NOTE_PLAY</w:t>
      </w:r>
      <w:r>
        <w:rPr>
          <w:sz w:val="20"/>
          <w:szCs w:val="20"/>
        </w:rPr>
        <w:t xml:space="preserve"> um valor de 1 para iniciar ou 0 para terminar uma nota. </w:t>
      </w:r>
      <w:r>
        <w:rPr>
          <w:i/>
          <w:sz w:val="20"/>
          <w:szCs w:val="20"/>
        </w:rPr>
        <w:t>NOTE_PITCH</w:t>
      </w:r>
      <w:r>
        <w:rPr>
          <w:sz w:val="20"/>
          <w:szCs w:val="20"/>
        </w:rPr>
        <w:t xml:space="preserve"> determina a nota deste comando, seguindo o padrão MIDI (pesquise por </w:t>
      </w:r>
      <w:r>
        <w:rPr>
          <w:i/>
          <w:sz w:val="20"/>
          <w:szCs w:val="20"/>
        </w:rPr>
        <w:t>MIDI Note Table</w:t>
      </w:r>
      <w:r>
        <w:rPr>
          <w:sz w:val="20"/>
          <w:szCs w:val="20"/>
        </w:rPr>
        <w:t>).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Em toda subida de </w:t>
      </w:r>
      <w:r>
        <w:rPr>
          <w:i/>
          <w:sz w:val="20"/>
          <w:szCs w:val="20"/>
        </w:rPr>
        <w:t>AUD_DACLRCK</w:t>
      </w:r>
      <w:r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28575" distL="0" distR="28575" wp14:anchorId="71AD5E74">
                <wp:extent cx="3858260" cy="829310"/>
                <wp:effectExtent l="0" t="0" r="28575" b="28575"/>
                <wp:docPr id="57" name="Shape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2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Configurações do oscilador.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*/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b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34" path="m0,0l-2147483645,0l-2147483645,-2147483646l0,-2147483646xe" fillcolor="white" stroked="t" style="position:absolute;margin-left:0pt;margin-top:-67.55pt;width:303.7pt;height:65.2pt;mso-wrap-style:square;v-text-anchor:top;mso-position-vertical:top" wp14:anchorId="71AD5E74"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Configurações do oscilador.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*/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b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lang w:val="fr-FR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A entrada </w:t>
      </w:r>
      <w:r>
        <w:rPr>
          <w:i/>
          <w:sz w:val="20"/>
          <w:szCs w:val="20"/>
        </w:rPr>
        <w:t>WAVE</w:t>
      </w:r>
      <w:r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487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88"/>
        <w:gridCol w:w="1128"/>
        <w:gridCol w:w="1104"/>
        <w:gridCol w:w="1651"/>
      </w:tblGrid>
      <w:tr>
        <w:trPr>
          <w:trHeight w:val="269" w:hRule="atLeast"/>
        </w:trPr>
        <w:tc>
          <w:tcPr>
            <w:tcW w:w="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3</w:t>
            </w:r>
          </w:p>
        </w:tc>
      </w:tr>
      <w:tr>
        <w:trPr>
          <w:trHeight w:val="269" w:hRule="atLeast"/>
        </w:trPr>
        <w:tc>
          <w:tcPr>
            <w:tcW w:w="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Senoide</w:t>
            </w:r>
          </w:p>
        </w:tc>
        <w:tc>
          <w:tcPr>
            <w:tcW w:w="11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Dente-de-serra</w:t>
            </w:r>
          </w:p>
        </w:tc>
      </w:tr>
    </w:tbl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O oscilador adicionará um certo ruído à onda gerada se </w:t>
      </w:r>
      <w:r>
        <w:rPr>
          <w:i/>
          <w:sz w:val="20"/>
          <w:szCs w:val="20"/>
        </w:rPr>
        <w:t>NOISE_EN</w:t>
      </w:r>
      <w:r>
        <w:rPr>
          <w:sz w:val="20"/>
          <w:szCs w:val="20"/>
        </w:rPr>
        <w:t xml:space="preserve"> assumir valor 1. Este mecanismo é útil na criação de efeitos sonoros. Sintetizadores de vídeo games antigos utilizavam uma técnica similar para simular explosões, impacto, dano etc.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28575" distL="0" distR="28575" wp14:anchorId="5623ACF2">
                <wp:extent cx="3858260" cy="829310"/>
                <wp:effectExtent l="0" t="0" r="28575" b="28575"/>
                <wp:docPr id="59" name="Shape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82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Configurações do filtro.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*/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35" path="m0,0l-2147483645,0l-2147483645,-2147483646l0,-2147483646xe" fillcolor="white" stroked="t" style="position:absolute;margin-left:0pt;margin-top:-67.55pt;width:303.7pt;height:65.2pt;mso-wrap-style:square;v-text-anchor:top;mso-position-vertical:top" wp14:anchorId="5623ACF2"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Configurações do filtro.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*/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O filtro passa-baixas é ativado se a entrada </w:t>
      </w:r>
      <w:r>
        <w:rPr>
          <w:i/>
          <w:sz w:val="20"/>
          <w:szCs w:val="20"/>
        </w:rPr>
        <w:t>FILTER_EN</w:t>
      </w:r>
      <w:r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>
        <w:rPr>
          <w:i/>
          <w:sz w:val="20"/>
          <w:szCs w:val="20"/>
        </w:rPr>
        <w:t>FILTER_QUALITY</w:t>
      </w:r>
      <w:r>
        <w:rPr>
          <w:sz w:val="20"/>
          <w:szCs w:val="20"/>
        </w:rPr>
        <w:t>, que é interpretada como ponto fixo Q8.</w: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>O fator de qualidade controla a banda de frequências que passa pelo filtro. Caso assuma o valor zero, o filtro se comporta como um passa-baixas comum, sem ressonância. Uma onda quadrada filtrada com fator de qualidade alto se aproxima bastante de uma senoide.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28575" distL="0" distR="28575" wp14:anchorId="141C1DF7">
                <wp:extent cx="5153660" cy="1153160"/>
                <wp:effectExtent l="0" t="0" r="28575" b="28575"/>
                <wp:docPr id="61" name="Shape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40" cy="115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Configurações do envelope aplicado durante a vida de uma nota.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SUSTAIN_AMPLITUDE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36" path="m0,0l-2147483645,0l-2147483645,-2147483646l0,-2147483646xe" fillcolor="white" stroked="t" style="position:absolute;margin-left:0pt;margin-top:-93.05pt;width:405.7pt;height:90.7pt;mso-wrap-style:square;v-text-anchor:top;mso-position-vertical:top" wp14:anchorId="141C1DF7"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Configurações do envelope aplicado durante a vida de uma nota.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SUSTAIN_AMPLITUDE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A duração de cada fase é configurável, exceto a de </w:t>
      </w:r>
      <w:r>
        <w:rPr>
          <w:i/>
          <w:sz w:val="20"/>
          <w:szCs w:val="20"/>
        </w:rPr>
        <w:t>Sustain</w:t>
      </w:r>
      <w:r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>
      <w:pPr>
        <w:pStyle w:val="Normal"/>
        <w:jc w:val="center"/>
        <w:rPr>
          <w:sz w:val="20"/>
          <w:szCs w:val="20"/>
        </w:rPr>
      </w:pPr>
      <w:r>
        <w:rPr/>
        <mc:AlternateContent>
          <mc:Choice Requires="wps">
            <w:drawing>
              <wp:inline distT="0" distB="28575" distL="0" distR="28575" wp14:anchorId="0FC67505">
                <wp:extent cx="3858260" cy="695960"/>
                <wp:effectExtent l="0" t="0" r="28575" b="28575"/>
                <wp:docPr id="63" name="Shape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69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7964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 Amostra de saída do sintetizador.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*/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cs="Courier New" w:ascii="Courier New" w:hAnsi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37" path="m0,0l-2147483645,0l-2147483645,-2147483646l0,-2147483646xe" fillcolor="white" stroked="t" style="position:absolute;margin-left:0pt;margin-top:-57.05pt;width:303.7pt;height:54.7pt;mso-wrap-style:square;v-text-anchor:top;mso-position-vertical:top" wp14:anchorId="0FC67505">
                <v:fill o:detectmouseclick="t" type="solid" color2="black"/>
                <v:stroke color="#f79646" weight="2556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 Amostra de saída do sintetizador.</w:t>
                      </w:r>
                    </w:p>
                    <w:p>
                      <w:pPr>
                        <w:pStyle w:val="FrameContents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color w:val="008000"/>
                          <w:sz w:val="20"/>
                          <w:szCs w:val="20"/>
                          <w:highlight w:val="white"/>
                        </w:rPr>
                        <w:t>*/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cs="Courier New" w:ascii="Courier New" w:hAnsi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cs="Courier New" w:ascii="Courier New" w:hAnsi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20"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Os sistemas internos do sintetizador processam todas as notas e produzem uma nova amostra a cada subida do clock de amostragem </w:t>
      </w:r>
      <w:r>
        <w:rPr>
          <w:i/>
          <w:sz w:val="20"/>
          <w:szCs w:val="20"/>
        </w:rPr>
        <w:t>AUD_DACLRCK</w:t>
      </w:r>
      <w:r>
        <w:rPr>
          <w:sz w:val="20"/>
          <w:szCs w:val="20"/>
        </w:rPr>
        <w:t>. Esta amostra deve ser repassada ao CODEC da DE1-SoC. Este processo não é parte do sintetizador e já está implementado no processador RISC-V do curso.</w:t>
      </w:r>
      <w:r>
        <w:br w:type="page"/>
      </w:r>
    </w:p>
    <w:p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Interface de áudio: Sintetizador Polifônico (Grupo 1 - 2015/1  by Luiz Henrique Campos)</w:t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color w:val="BFBFBF" w:themeColor="background1" w:themeShade="bf"/>
          <w:sz w:val="20"/>
        </w:rPr>
        <w:t>1 - Foi criada uma memória de dados de duas portas UserDataBlockDouble. Uma porta de escrita e leitura para o uso da CPU e uma porta somente de leitura para o sintetizador (na pasta item6/core/memoria).</w:t>
      </w:r>
      <w:r>
        <w:rPr>
          <w:rFonts w:cs="Times New Roman" w:ascii="Times New Roman" w:hAnsi="Times New Roman"/>
          <w:sz w:val="20"/>
        </w:rPr>
        <w:t xml:space="preserve"> FOI RETIRADA ESSA CARACTERÍSTICA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2 - Outra PLL foi usada para gerar o AUD_CTRL_CLK e "afinar" o sintetizador.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3 - Outros Parâmetros adicionados :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ab/>
        <w:tab/>
        <w:t>NOTE_SYSCALL_ADDRESS</w:t>
        <w:tab/>
        <w:tab/>
        <w:t>= 32'hFF20_0178,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</w:rPr>
        <w:tab/>
        <w:tab/>
      </w:r>
      <w:r>
        <w:rPr>
          <w:rFonts w:cs="Times New Roman" w:ascii="Times New Roman" w:hAnsi="Times New Roman"/>
          <w:sz w:val="20"/>
          <w:lang w:val="en-US"/>
        </w:rPr>
        <w:t xml:space="preserve">NOTE_CLOCK </w:t>
        <w:tab/>
        <w:tab/>
        <w:tab/>
        <w:tab/>
        <w:t>= 32'hFF20_017C,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  <w:lang w:val="en-US"/>
        </w:rPr>
        <w:tab/>
        <w:tab/>
        <w:t xml:space="preserve">NOTE_MELODY </w:t>
        <w:tab/>
        <w:tab/>
        <w:tab/>
        <w:t>= 32'hFF20_0180,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  <w:lang w:val="en-US"/>
        </w:rPr>
        <w:tab/>
        <w:tab/>
        <w:t>MUSIC_TEMPO_ADDRESS</w:t>
        <w:tab/>
        <w:tab/>
        <w:t>= 32'hFF20_0184,</w:t>
      </w:r>
    </w:p>
    <w:p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cs="Times New Roman" w:ascii="Times New Roman" w:hAnsi="Times New Roman"/>
          <w:sz w:val="20"/>
          <w:lang w:val="en-US"/>
        </w:rPr>
        <w:tab/>
        <w:tab/>
        <w:t xml:space="preserve">MUSIC_ADDRESS </w:t>
        <w:tab/>
        <w:tab/>
        <w:tab/>
        <w:t>= 32'hFF20_0188,</w:t>
      </w:r>
    </w:p>
    <w:p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PAUSE_ADDRESS</w:t>
        <w:tab/>
        <w:tab/>
        <w:tab/>
        <w:t>= 32'hFF20_018C</w:t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ab/>
        <w:tab/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4 - Adição do módulo SynthControl que toca a música sequencialmente na memória de dados está na pasta </w:t>
      </w:r>
      <w:r>
        <w:rPr>
          <w:rFonts w:cs="Times New Roman" w:ascii="Times New Roman" w:hAnsi="Times New Roman"/>
          <w:b/>
          <w:bCs/>
          <w:sz w:val="20"/>
        </w:rPr>
        <w:t>/core/Sintetizador</w:t>
      </w:r>
      <w:r>
        <w:rPr>
          <w:rFonts w:cs="Times New Roman" w:ascii="Times New Roman" w:hAnsi="Times New Roman"/>
          <w:sz w:val="20"/>
        </w:rPr>
        <w:t>.</w:t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Standard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 xml:space="preserve">Existem 2 tipos de Configuração para a nota na memória, uma para ecall e </w:t>
      </w:r>
      <w:r>
        <w:rPr>
          <w:rFonts w:cs="Times New Roman" w:ascii="Times New Roman" w:hAnsi="Times New Roman"/>
          <w:color w:val="BFBFBF" w:themeColor="background1" w:themeShade="bf"/>
          <w:sz w:val="20"/>
        </w:rPr>
        <w:t>outra para a música que será tocada sequencialmente</w:t>
      </w:r>
      <w:r>
        <w:rPr>
          <w:rFonts w:cs="Times New Roman" w:ascii="Times New Roman" w:hAnsi="Times New Roman"/>
          <w:sz w:val="20"/>
        </w:rPr>
        <w:t>. FOI RETIRADA ESTA CARACTERÌSTICA</w:t>
      </w:r>
    </w:p>
    <w:p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drawing>
          <wp:anchor behindDoc="0" distT="0" distB="0" distL="114300" distR="114300" simplePos="0" locked="0" layoutInCell="0" allowOverlap="1" relativeHeight="27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0" b="0"/>
            <wp:wrapSquare wrapText="bothSides"/>
            <wp:docPr id="6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>
        <w:rPr>
          <w:rFonts w:cs="Times New Roman" w:ascii="Times New Roman" w:hAnsi="Times New Roman"/>
          <w:color w:val="BFBFBF" w:themeColor="background1" w:themeShade="bf"/>
          <w:sz w:val="22"/>
          <w:szCs w:val="28"/>
        </w:rPr>
        <w:t>:</w:t>
      </w:r>
    </w:p>
    <w:p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  <w:r>
        <w:rPr>
          <w:rFonts w:cs="Times New Roman" w:ascii="Times New Roman" w:hAnsi="Times New Roman"/>
          <w:color w:val="BFBFBF" w:themeColor="background1" w:themeShade="bf"/>
          <w:sz w:val="28"/>
          <w:szCs w:val="28"/>
        </w:rPr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Melody</w:t>
      </w:r>
      <w:r>
        <w:rPr>
          <w:color w:val="BFBFBF" w:themeColor="background1" w:themeShade="bf"/>
          <w:sz w:val="22"/>
        </w:rPr>
        <w:t xml:space="preserve"> – 1 se for melodia; 0 se for acorde. Se esse bit for 1, a próxima nota só será tocada ao fim desta. Se for zero, a próxima nota será tocada na próxima borda de subida de AUD_DACLRCK.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Instrument</w:t>
      </w:r>
      <w:r>
        <w:rPr>
          <w:color w:val="BFBFBF" w:themeColor="background1" w:themeShade="bf"/>
          <w:sz w:val="22"/>
        </w:rPr>
        <w:t xml:space="preserve"> – 16 possibilidades de instrumentos (0 - 15).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 xml:space="preserve">Volume </w:t>
      </w:r>
      <w:r>
        <w:rPr>
          <w:color w:val="BFBFBF" w:themeColor="background1" w:themeShade="bf"/>
          <w:sz w:val="22"/>
        </w:rPr>
        <w:t>- 128 possibilidades de amplitude da nota (0 – 127).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Pitch</w:t>
      </w:r>
      <w:r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End</w:t>
      </w:r>
      <w:r>
        <w:rPr>
          <w:color w:val="BFBFBF" w:themeColor="background1" w:themeShade="bf"/>
          <w:sz w:val="22"/>
        </w:rPr>
        <w:t xml:space="preserve"> – A última nota da música deverá setar esse bit para 1 para o controlador do sintetizador parar de percorrer a memória.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Repeat</w:t>
      </w:r>
      <w:r>
        <w:rPr>
          <w:color w:val="BFBFBF" w:themeColor="background1" w:themeShade="bf"/>
          <w:sz w:val="22"/>
        </w:rPr>
        <w:t xml:space="preserve"> – Se esse bit estiver setado para 1, a próxima nota será a nota salva no endereço inicial.</w:t>
      </w:r>
    </w:p>
    <w:p>
      <w:pPr>
        <w:pStyle w:val="Normal"/>
        <w:jc w:val="both"/>
        <w:rPr>
          <w:color w:val="BFBFBF" w:themeColor="background1" w:themeShade="bf"/>
          <w:sz w:val="22"/>
        </w:rPr>
      </w:pPr>
      <w:r>
        <w:rPr>
          <w:b/>
          <w:color w:val="BFBFBF" w:themeColor="background1" w:themeShade="bf"/>
          <w:sz w:val="22"/>
        </w:rPr>
        <w:t>Duration (Q4)</w:t>
      </w:r>
      <w:r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„</w:t>
      </w:r>
      <w:r>
        <w:rPr>
          <w:rFonts w:cs="Times New Roman" w:ascii="Times New Roman" w:hAnsi="Times New Roman"/>
          <w:sz w:val="20"/>
          <w:szCs w:val="20"/>
        </w:rPr>
        <w:t>= Semibreve 4 x Nota Base (0100.0000)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Ó</w:t>
      </w:r>
      <w:r>
        <w:rPr>
          <w:rFonts w:cs="Times New Roman" w:ascii="Times New Roman" w:hAnsi="Times New Roman"/>
          <w:sz w:val="20"/>
          <w:szCs w:val="20"/>
        </w:rPr>
        <w:t>= Mínima 2 x Nota Base (0010.0000)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Œ</w:t>
      </w:r>
      <w:r>
        <w:rPr>
          <w:rFonts w:cs="Times New Roman" w:ascii="Times New Roman" w:hAnsi="Times New Roman"/>
          <w:sz w:val="20"/>
          <w:szCs w:val="20"/>
        </w:rPr>
        <w:t>= Semínima Nota Base (0001.0000)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‰</w:t>
      </w:r>
      <w:r>
        <w:rPr>
          <w:rFonts w:cs="Times New Roman" w:ascii="Times New Roman" w:hAnsi="Times New Roman"/>
          <w:sz w:val="20"/>
          <w:szCs w:val="20"/>
        </w:rPr>
        <w:t xml:space="preserve">= Colcheia   </w:t>
      </w:r>
      <w:r>
        <w:rPr>
          <w:rFonts w:eastAsia="Lucida Grande" w:cs="Times New Roman" w:ascii="Times New Roman" w:hAnsi="Times New Roman"/>
          <w:sz w:val="20"/>
          <w:szCs w:val="20"/>
        </w:rPr>
        <w:t>½</w:t>
      </w:r>
      <w:r>
        <w:rPr>
          <w:rFonts w:cs="Times New Roman" w:ascii="Times New Roman" w:hAnsi="Times New Roman"/>
          <w:sz w:val="20"/>
          <w:szCs w:val="20"/>
        </w:rPr>
        <w:t xml:space="preserve"> x Nota base  (0000.1000)</w:t>
      </w:r>
    </w:p>
    <w:p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Ù</w:t>
      </w:r>
      <w:r>
        <w:rPr>
          <w:rFonts w:cs="Times New Roman" w:ascii="Times New Roman" w:hAnsi="Times New Roman"/>
          <w:sz w:val="20"/>
          <w:szCs w:val="20"/>
        </w:rPr>
        <w:t xml:space="preserve">= Semicolcheia   </w:t>
      </w:r>
      <w:r>
        <w:rPr>
          <w:rFonts w:eastAsia="Lucida Grande" w:cs="Times New Roman" w:ascii="Times New Roman" w:hAnsi="Times New Roman"/>
          <w:sz w:val="20"/>
          <w:szCs w:val="20"/>
        </w:rPr>
        <w:t>¼</w:t>
      </w:r>
      <w:r>
        <w:rPr>
          <w:rFonts w:cs="Times New Roman" w:ascii="Times New Roman" w:hAnsi="Times New Roman"/>
          <w:sz w:val="20"/>
          <w:szCs w:val="20"/>
        </w:rPr>
        <w:t xml:space="preserve"> x Nota Base  (0000.0100)</w:t>
      </w:r>
    </w:p>
    <w:p>
      <w:pPr>
        <w:pStyle w:val="Standard"/>
        <w:ind w:firstLine="709"/>
        <w:rPr>
          <w:rFonts w:ascii="MaestroTimes" w:hAnsi="MaestroTimes"/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Û</w:t>
      </w:r>
      <w:r>
        <w:rPr>
          <w:rFonts w:cs="Times New Roman" w:ascii="Times New Roman" w:hAnsi="Times New Roman"/>
          <w:sz w:val="20"/>
          <w:szCs w:val="20"/>
        </w:rPr>
        <w:t>= Fusa   1/8 x Nota Base  (0000.0010)</w:t>
      </w:r>
    </w:p>
    <w:p>
      <w:pPr>
        <w:pStyle w:val="Standard"/>
        <w:ind w:firstLine="709"/>
        <w:rPr>
          <w:sz w:val="20"/>
          <w:szCs w:val="20"/>
        </w:rPr>
      </w:pPr>
      <w:r>
        <w:rPr>
          <w:rFonts w:ascii="MaestroTimes" w:hAnsi="MaestroTimes"/>
          <w:sz w:val="20"/>
          <w:szCs w:val="20"/>
        </w:rPr>
        <w:t>Ì</w:t>
      </w:r>
      <w:r>
        <w:rPr>
          <w:rFonts w:cs="Times New Roman" w:ascii="Times New Roman" w:hAnsi="Times New Roman"/>
          <w:sz w:val="20"/>
          <w:szCs w:val="20"/>
        </w:rPr>
        <w:t>= Semifusa  1/16 x Nota Base  (0000.0001)</w:t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Por exemplo, se a duração da Nota base for 400 milissegundos, a duração de (0000.0010) será 400 x 1/8 = 50 milissegundos.</w:t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/>
          <w:sz w:val="20"/>
          <w:szCs w:val="20"/>
        </w:rPr>
        <w:t>Configuração para notas do ecall (31 e 33)</w:t>
      </w:r>
      <w:r>
        <w:rPr>
          <w:rFonts w:cs="Times New Roman" w:ascii="Times New Roman" w:hAnsi="Times New Roman"/>
          <w:sz w:val="20"/>
          <w:szCs w:val="20"/>
        </w:rPr>
        <w:t>:</w:t>
      </w:r>
    </w:p>
    <w:p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640580" cy="385445"/>
            <wp:effectExtent l="0" t="0" r="0" b="0"/>
            <wp:docPr id="66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A word será salva no endereço 0xFF10 0200.</w:t>
      </w:r>
    </w:p>
    <w:p>
      <w:pPr>
        <w:pStyle w:val="Normal"/>
        <w:rPr>
          <w:sz w:val="20"/>
        </w:rPr>
      </w:pPr>
      <w:r>
        <w:rPr>
          <w:b/>
          <w:sz w:val="20"/>
          <w:lang w:val="en-US"/>
        </w:rPr>
        <w:t>Melody</w:t>
      </w:r>
      <w:r>
        <w:rPr>
          <w:sz w:val="20"/>
          <w:lang w:val="en-US"/>
        </w:rPr>
        <w:t xml:space="preserve"> – 1 se for ecall 33; 0 se for ecall 31. </w:t>
      </w:r>
      <w:r>
        <w:rPr>
          <w:sz w:val="20"/>
        </w:rPr>
        <w:t>Em resumo, se esse bit for 1, a próxima nota só será tocada ao fim desta. Se for zero, a próxima nota será tocada na próxima borda de subida de AUD_DACLRCK.</w:t>
      </w:r>
    </w:p>
    <w:p>
      <w:pPr>
        <w:pStyle w:val="Normal"/>
        <w:rPr>
          <w:sz w:val="20"/>
        </w:rPr>
      </w:pPr>
      <w:r>
        <w:rPr>
          <w:b/>
          <w:sz w:val="20"/>
        </w:rPr>
        <w:t>Instrument</w:t>
      </w:r>
      <w:r>
        <w:rPr>
          <w:sz w:val="20"/>
        </w:rPr>
        <w:t xml:space="preserve"> – 1</w:t>
      </w:r>
      <w:r>
        <w:rPr>
          <w:color w:val="BFBFBF" w:themeColor="background1" w:themeShade="bf"/>
          <w:sz w:val="20"/>
        </w:rPr>
        <w:t>6 possibilidades de instrumentos (0 - 15).</w:t>
      </w:r>
      <w:r>
        <w:rPr>
          <w:sz w:val="20"/>
        </w:rPr>
        <w:t xml:space="preserve"> (SÓ 1 IMPLEMENTADO)</w:t>
      </w:r>
    </w:p>
    <w:p>
      <w:pPr>
        <w:pStyle w:val="Normal"/>
        <w:rPr>
          <w:sz w:val="20"/>
        </w:rPr>
      </w:pPr>
      <w:r>
        <w:rPr>
          <w:b/>
          <w:sz w:val="20"/>
        </w:rPr>
        <w:t>Pitch</w:t>
      </w:r>
      <w:r>
        <w:rPr>
          <w:sz w:val="20"/>
        </w:rPr>
        <w:t xml:space="preserve"> – 128 possibilidades de notas musicais segundo o padrão MIDI (0 – 127).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</w:rPr>
        <w:t>Duration</w:t>
      </w:r>
      <w:r>
        <w:rPr>
          <w:sz w:val="20"/>
        </w:rPr>
        <w:t xml:space="preserve"> – Duração da nota em milissegundos.</w:t>
      </w:r>
      <w:r>
        <w:br w:type="page"/>
      </w:r>
    </w:p>
    <w:p>
      <w:pPr>
        <w:pStyle w:val="Normal"/>
        <w:rPr>
          <w:color w:val="BFBFBF" w:themeColor="background1" w:themeShade="bf"/>
          <w:sz w:val="20"/>
        </w:rPr>
      </w:pPr>
      <w:r>
        <w:rPr>
          <w:color w:val="BFBFBF" w:themeColor="background1" w:themeShade="bf"/>
          <w:sz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  <w:color w:val="BFBFBF" w:themeColor="background1" w:themeShade="bf"/>
        </w:rPr>
      </w:pPr>
      <w:r>
        <w:rPr>
          <w:b/>
          <w:color w:val="BFBFBF" w:themeColor="background1" w:themeShade="bf"/>
        </w:rPr>
        <w:t>Interface Infravermelho: (Grupo 2 02/2016)</w:t>
      </w:r>
    </w:p>
    <w:p>
      <w:pPr>
        <w:pStyle w:val="Normal1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A sigla IRDA (</w:t>
      </w:r>
      <w:r>
        <w:rPr>
          <w:i/>
          <w:color w:val="BFBFBF" w:themeColor="background1" w:themeShade="bf"/>
          <w:sz w:val="20"/>
          <w:szCs w:val="20"/>
        </w:rPr>
        <w:t>Infrared Data Association</w:t>
      </w:r>
      <w:r>
        <w:rPr>
          <w:color w:val="BFBFBF" w:themeColor="background1" w:themeShade="bf"/>
          <w:sz w:val="20"/>
          <w:szCs w:val="20"/>
        </w:rPr>
        <w:t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recepção (</w:t>
      </w:r>
      <w:r>
        <w:rPr>
          <w:i/>
          <w:color w:val="BFBFBF" w:themeColor="background1" w:themeShade="bf"/>
          <w:sz w:val="20"/>
          <w:szCs w:val="20"/>
        </w:rPr>
        <w:t>receiver</w:t>
      </w:r>
      <w:r>
        <w:rPr>
          <w:color w:val="BFBFBF" w:themeColor="background1" w:themeShade="bf"/>
          <w:sz w:val="20"/>
          <w:szCs w:val="20"/>
        </w:rPr>
        <w:t>) e uma porta de transmissão (</w:t>
      </w:r>
      <w:r>
        <w:rPr>
          <w:i/>
          <w:color w:val="BFBFBF" w:themeColor="background1" w:themeShade="bf"/>
          <w:sz w:val="20"/>
          <w:szCs w:val="20"/>
        </w:rPr>
        <w:t>transmitter</w:t>
      </w:r>
      <w:r>
        <w:rPr>
          <w:color w:val="BFBFBF" w:themeColor="background1" w:themeShade="bf"/>
          <w:sz w:val="20"/>
          <w:szCs w:val="20"/>
        </w:rPr>
        <w:t xml:space="preserve">). </w:t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tbl>
      <w:tblPr>
        <w:tblW w:w="6496" w:type="dxa"/>
        <w:jc w:val="left"/>
        <w:tblInd w:w="1790" w:type="dxa"/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017"/>
        <w:gridCol w:w="2239"/>
        <w:gridCol w:w="2240"/>
      </w:tblGrid>
      <w:tr>
        <w:trPr/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0xFF20 0500</w:t>
            </w:r>
          </w:p>
        </w:tc>
      </w:tr>
      <w:tr>
        <w:trPr>
          <w:trHeight w:val="35" w:hRule="atLeast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0xFF20 0504</w:t>
            </w:r>
          </w:p>
        </w:tc>
      </w:tr>
      <w:tr>
        <w:trPr/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jc w:val="both"/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0xFF20 0508</w:t>
            </w:r>
          </w:p>
        </w:tc>
      </w:tr>
    </w:tbl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IRDA_CONTROL (4 bytes)-  wReadData[1] indica que tem dado pronto para leitura e wReadData[0] se existe dado sendo transmitido.</w:t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IRDA_RXD  (4 bytes)- é de onde vai ser lido o dado do Irda</w:t>
      </w:r>
    </w:p>
    <w:p>
      <w:pPr>
        <w:pStyle w:val="Normal"/>
        <w:ind w:left="360"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IRDA_TXD (4 bytes)– é o dado que vai ser transmitido pelo Irda (não tem na DE2-70, e não foi testado na DE1-SoC)</w:t>
      </w:r>
    </w:p>
    <w:p>
      <w:pPr>
        <w:pStyle w:val="Normal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  <w:color w:val="BFBFBF" w:themeColor="background1" w:themeShade="bf"/>
        </w:rPr>
      </w:pPr>
      <w:r>
        <w:rPr>
          <w:b/>
          <w:color w:val="BFBFBF" w:themeColor="background1" w:themeShade="bf"/>
        </w:rPr>
        <w:t>Interface Stopwatch: (Grupo 2 02/2016) – (Não compatível com Rars)</w:t>
      </w:r>
    </w:p>
    <w:p>
      <w:pPr>
        <w:pStyle w:val="Normal1"/>
        <w:tabs>
          <w:tab w:val="left" w:pos="720" w:leader="none"/>
          <w:tab w:val="left" w:pos="1440" w:leader="none"/>
          <w:tab w:val="left" w:pos="2295" w:leader="none"/>
        </w:tabs>
        <w:jc w:val="both"/>
        <w:rPr>
          <w:b/>
          <w:b/>
          <w:color w:val="BFBFBF" w:themeColor="background1" w:themeShade="bf"/>
          <w:sz w:val="20"/>
          <w:szCs w:val="20"/>
        </w:rPr>
      </w:pPr>
      <w:r>
        <w:rPr>
          <w:b/>
          <w:color w:val="BFBFBF" w:themeColor="background1" w:themeShade="bf"/>
          <w:sz w:val="20"/>
          <w:szCs w:val="20"/>
        </w:rPr>
      </w:r>
    </w:p>
    <w:p>
      <w:pPr>
        <w:pStyle w:val="Normal"/>
        <w:ind w:firstLine="360"/>
        <w:jc w:val="both"/>
        <w:rPr>
          <w:rFonts w:ascii="Courier New" w:hAnsi="Courier New" w:cs="Courier New"/>
          <w:color w:val="BFBFBF" w:themeColor="background1" w:themeShade="bf"/>
          <w:sz w:val="20"/>
          <w:szCs w:val="20"/>
        </w:rPr>
      </w:pPr>
      <w:r>
        <w:rPr>
          <w:rFonts w:cs="Courier New" w:ascii="Courier New" w:hAnsi="Courier New"/>
          <w:color w:val="BFBFBF" w:themeColor="background1" w:themeShade="bf"/>
          <w:sz w:val="20"/>
          <w:szCs w:val="20"/>
        </w:rPr>
        <w:t>STOPWATCH_ADDRESS  = 0xFF20_0510</w:t>
      </w:r>
    </w:p>
    <w:p>
      <w:pPr>
        <w:pStyle w:val="Normal"/>
        <w:ind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 xml:space="preserve">Retorna o tempo em ms desde o momento que o projeto foi carregado no FPGA. </w:t>
      </w:r>
    </w:p>
    <w:p>
      <w:pPr>
        <w:pStyle w:val="Normal"/>
        <w:ind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Fazer um Store qualquer neste endereço reseta o contador.</w:t>
      </w:r>
    </w:p>
    <w:p>
      <w:pPr>
        <w:pStyle w:val="Normal"/>
        <w:ind w:firstLine="360"/>
        <w:jc w:val="both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t>Obs.: Muito útil para fazer temporização no jogo.</w:t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 xml:space="preserve">Interface Timer Tool (compatibilidade com o Rars): </w:t>
      </w:r>
    </w:p>
    <w:p>
      <w:pPr>
        <w:pStyle w:val="Normal1"/>
        <w:tabs>
          <w:tab w:val="left" w:pos="720" w:leader="none"/>
          <w:tab w:val="left" w:pos="1440" w:leader="none"/>
          <w:tab w:val="left" w:pos="2295" w:leader="none"/>
        </w:tabs>
        <w:jc w:val="both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firstLine="360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cs="Courier New" w:ascii="Courier New" w:hAnsi="Courier New"/>
          <w:color w:val="000000"/>
          <w:sz w:val="20"/>
          <w:szCs w:val="20"/>
          <w:lang w:val="en-US"/>
        </w:rPr>
        <w:t>TIMERLOW_ADDRESS   = 0xFF20_0700</w:t>
      </w:r>
    </w:p>
    <w:p>
      <w:pPr>
        <w:pStyle w:val="Normal"/>
        <w:ind w:firstLine="36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TIMERHIGH_ADDRESS  = 0xFF20_0704</w:t>
      </w:r>
    </w:p>
    <w:p>
      <w:pPr>
        <w:pStyle w:val="Normal"/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Retorna o tempo em ms desde o momento que o projeto foi carregado no FPGA. </w:t>
      </w:r>
    </w:p>
    <w:p>
      <w:pPr>
        <w:pStyle w:val="Normal"/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Muito útil para fazer temporização no jogo.</w:t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LSFR: (Grupo 2 02/2016)</w:t>
      </w:r>
    </w:p>
    <w:p>
      <w:pPr>
        <w:pStyle w:val="Normal"/>
        <w:ind w:left="360" w:hanging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ind w:firstLine="36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LFSR_ADDRESS = 0xFF20_0514</w:t>
      </w:r>
    </w:p>
    <w:p>
      <w:pPr>
        <w:pStyle w:val="Normal"/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Retorna um número pseudoaleatório que foi gerado pela técnica de </w:t>
      </w:r>
      <w:r>
        <w:rPr>
          <w:i/>
          <w:color w:val="000000"/>
          <w:sz w:val="20"/>
          <w:szCs w:val="20"/>
        </w:rPr>
        <w:t>Linear Feedback Shift Register</w:t>
      </w:r>
      <w:r>
        <w:rPr>
          <w:color w:val="000000"/>
          <w:sz w:val="20"/>
          <w:szCs w:val="20"/>
        </w:rPr>
        <w:t xml:space="preserve"> (LFSR).</w:t>
      </w:r>
    </w:p>
    <w:p>
      <w:pPr>
        <w:pStyle w:val="Normal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>Interface Serial RS232C / USB: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Comunicação do processador RISC-V com o PC é feita pela transmissão/recepção serial byte a byte através de um módulo conversor RS232C / USB  CP1202 para Arduino, mostrado na figura abaixo: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drawing>
          <wp:anchor behindDoc="0" distT="0" distB="0" distL="114300" distR="114300" simplePos="0" locked="0" layoutInCell="0" allowOverlap="1" relativeHeight="44">
            <wp:simplePos x="0" y="0"/>
            <wp:positionH relativeFrom="column">
              <wp:posOffset>4293235</wp:posOffset>
            </wp:positionH>
            <wp:positionV relativeFrom="paragraph">
              <wp:posOffset>104140</wp:posOffset>
            </wp:positionV>
            <wp:extent cx="2226310" cy="2439670"/>
            <wp:effectExtent l="0" t="0" r="0" b="0"/>
            <wp:wrapSquare wrapText="bothSides"/>
            <wp:docPr id="67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46">
            <wp:simplePos x="0" y="0"/>
            <wp:positionH relativeFrom="column">
              <wp:posOffset>650875</wp:posOffset>
            </wp:positionH>
            <wp:positionV relativeFrom="paragraph">
              <wp:posOffset>102870</wp:posOffset>
            </wp:positionV>
            <wp:extent cx="330200" cy="2233930"/>
            <wp:effectExtent l="0" t="0" r="0" b="0"/>
            <wp:wrapSquare wrapText="bothSides"/>
            <wp:docPr id="68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0"/>
        </w:rPr>
      </w:pPr>
      <w:r>
        <w:rPr>
          <w:rFonts w:cs="Calibri" w:ascii="Calibri" w:hAnsi="Calibri" w:asciiTheme="minorHAnsi" w:cstheme="minorHAnsi" w:hAnsiTheme="minorHAnsi"/>
          <w:sz w:val="18"/>
        </w:rPr>
        <w:t xml:space="preserve"> </w: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2533015</wp:posOffset>
                </wp:positionH>
                <wp:positionV relativeFrom="paragraph">
                  <wp:posOffset>71120</wp:posOffset>
                </wp:positionV>
                <wp:extent cx="732155" cy="1948815"/>
                <wp:effectExtent l="1587" t="0" r="0" b="0"/>
                <wp:wrapNone/>
                <wp:docPr id="69" name="Imagem 1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 rot="16200000">
                          <a:off x="0" y="0"/>
                          <a:ext cx="731520" cy="1948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m 15" stroked="f" style="position:absolute;margin-left:199.45pt;margin-top:5.65pt;width:57.55pt;height:153.35pt;mso-wrap-style:none;v-text-anchor:middle;rotation:270" type="shapetype_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47" wp14:anchorId="4EFA6018">
                <wp:simplePos x="0" y="0"/>
                <wp:positionH relativeFrom="column">
                  <wp:posOffset>636270</wp:posOffset>
                </wp:positionH>
                <wp:positionV relativeFrom="paragraph">
                  <wp:posOffset>67945</wp:posOffset>
                </wp:positionV>
                <wp:extent cx="46355" cy="199390"/>
                <wp:effectExtent l="0" t="0" r="0" b="0"/>
                <wp:wrapNone/>
                <wp:docPr id="70" name="Retângulo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98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8" path="m0,0l-2147483645,0l-2147483645,-2147483646l0,-2147483646xe" fillcolor="white" stroked="f" style="position:absolute;margin-left:50.1pt;margin-top:5.35pt;width:3.55pt;height:15.6pt;mso-wrap-style:none;v-text-anchor:middle" wp14:anchorId="4EFA6018">
                <v:fill o:detectmouseclick="t" type="solid" color2="black"/>
                <v:stroke color="#3465a4" weight="255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" wp14:anchorId="46F0BD6D">
                <wp:simplePos x="0" y="0"/>
                <wp:positionH relativeFrom="column">
                  <wp:posOffset>1677035</wp:posOffset>
                </wp:positionH>
                <wp:positionV relativeFrom="paragraph">
                  <wp:posOffset>92710</wp:posOffset>
                </wp:positionV>
                <wp:extent cx="247015" cy="230505"/>
                <wp:effectExtent l="0" t="0" r="1270" b="0"/>
                <wp:wrapNone/>
                <wp:docPr id="71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23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GND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132.05pt;margin-top:7.3pt;width:19.35pt;height:18.05pt;mso-wrap-style:square;v-text-anchor:middle" wp14:anchorId="46F0BD6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GND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" wp14:anchorId="243B0B78">
                <wp:simplePos x="0" y="0"/>
                <wp:positionH relativeFrom="column">
                  <wp:posOffset>1685925</wp:posOffset>
                </wp:positionH>
                <wp:positionV relativeFrom="paragraph">
                  <wp:posOffset>8255</wp:posOffset>
                </wp:positionV>
                <wp:extent cx="231140" cy="167005"/>
                <wp:effectExtent l="0" t="0" r="0" b="5080"/>
                <wp:wrapNone/>
                <wp:docPr id="73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166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3.3V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132.75pt;margin-top:0.65pt;width:18.1pt;height:13.05pt;mso-wrap-style:square;v-text-anchor:middle" wp14:anchorId="243B0B78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>3.3V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54" wp14:anchorId="5BB6B28B">
                <wp:simplePos x="0" y="0"/>
                <wp:positionH relativeFrom="column">
                  <wp:posOffset>1745615</wp:posOffset>
                </wp:positionH>
                <wp:positionV relativeFrom="paragraph">
                  <wp:posOffset>80010</wp:posOffset>
                </wp:positionV>
                <wp:extent cx="207010" cy="142240"/>
                <wp:effectExtent l="0" t="0" r="3175" b="10795"/>
                <wp:wrapNone/>
                <wp:docPr id="75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80" cy="141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Tx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137.45pt;margin-top:6.3pt;width:16.2pt;height:11.1pt;mso-wrap-style:square;v-text-anchor:middle" wp14:anchorId="5BB6B28B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Tx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53" wp14:anchorId="2A55D246">
                <wp:simplePos x="0" y="0"/>
                <wp:positionH relativeFrom="column">
                  <wp:posOffset>1776095</wp:posOffset>
                </wp:positionH>
                <wp:positionV relativeFrom="paragraph">
                  <wp:posOffset>53340</wp:posOffset>
                </wp:positionV>
                <wp:extent cx="167005" cy="150495"/>
                <wp:effectExtent l="0" t="0" r="5080" b="2540"/>
                <wp:wrapNone/>
                <wp:docPr id="77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20" cy="14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Rx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139.85pt;margin-top:4.2pt;width:13.05pt;height:11.75pt;mso-wrap-style:square;v-text-anchor:middle" wp14:anchorId="2A55D246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Rx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52" wp14:anchorId="3018AF0D">
                <wp:simplePos x="0" y="0"/>
                <wp:positionH relativeFrom="column">
                  <wp:posOffset>1008380</wp:posOffset>
                </wp:positionH>
                <wp:positionV relativeFrom="paragraph">
                  <wp:posOffset>118745</wp:posOffset>
                </wp:positionV>
                <wp:extent cx="247015" cy="230505"/>
                <wp:effectExtent l="0" t="0" r="1270" b="0"/>
                <wp:wrapNone/>
                <wp:docPr id="79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" cy="23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GND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79.4pt;margin-top:9.35pt;width:19.35pt;height:18.05pt;mso-wrap-style:square;v-text-anchor:middle" wp14:anchorId="3018AF0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GND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48" wp14:anchorId="53032F7E">
                <wp:simplePos x="0" y="0"/>
                <wp:positionH relativeFrom="column">
                  <wp:posOffset>675640</wp:posOffset>
                </wp:positionH>
                <wp:positionV relativeFrom="paragraph">
                  <wp:posOffset>23495</wp:posOffset>
                </wp:positionV>
                <wp:extent cx="286385" cy="222250"/>
                <wp:effectExtent l="0" t="0" r="19050" b="26035"/>
                <wp:wrapNone/>
                <wp:docPr id="81" name="Retângulo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21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9" path="m0,0l-2147483645,0l-2147483645,-2147483646l0,-2147483646xe" stroked="t" style="position:absolute;margin-left:53.2pt;margin-top:1.85pt;width:22.45pt;height:17.4pt;mso-wrap-style:none;v-text-anchor:middle" wp14:anchorId="53032F7E">
                <v:fill o:detectmouseclick="t" on="false"/>
                <v:stroke color="yellow" weight="1908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" wp14:anchorId="4307D590">
                <wp:simplePos x="0" y="0"/>
                <wp:positionH relativeFrom="column">
                  <wp:posOffset>-140335</wp:posOffset>
                </wp:positionH>
                <wp:positionV relativeFrom="paragraph">
                  <wp:posOffset>120015</wp:posOffset>
                </wp:positionV>
                <wp:extent cx="770890" cy="150495"/>
                <wp:effectExtent l="0" t="0" r="10795" b="2540"/>
                <wp:wrapNone/>
                <wp:docPr id="82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400" cy="14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GPIO_0[26] : Rx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-11.05pt;margin-top:9.45pt;width:60.6pt;height:11.75pt;mso-wrap-style:square;v-text-anchor:middle" wp14:anchorId="4307D590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GPIO_0[26] : Rx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" wp14:anchorId="36AAE1CA">
                <wp:simplePos x="0" y="0"/>
                <wp:positionH relativeFrom="column">
                  <wp:posOffset>977900</wp:posOffset>
                </wp:positionH>
                <wp:positionV relativeFrom="paragraph">
                  <wp:posOffset>127635</wp:posOffset>
                </wp:positionV>
                <wp:extent cx="843280" cy="142240"/>
                <wp:effectExtent l="0" t="0" r="0" b="10795"/>
                <wp:wrapNone/>
                <wp:docPr id="84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760" cy="141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 xml:space="preserve">Tx  :  GPIO_0[27]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77pt;margin-top:10.05pt;width:66.3pt;height:11.1pt;mso-wrap-style:square;v-text-anchor:middle" wp14:anchorId="36AAE1CA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 xml:space="preserve">Tx  :  GPIO_0[27]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" wp14:anchorId="5D80391E">
                <wp:simplePos x="0" y="0"/>
                <wp:positionH relativeFrom="column">
                  <wp:posOffset>421640</wp:posOffset>
                </wp:positionH>
                <wp:positionV relativeFrom="paragraph">
                  <wp:posOffset>-1905</wp:posOffset>
                </wp:positionV>
                <wp:extent cx="231140" cy="167005"/>
                <wp:effectExtent l="0" t="0" r="0" b="5080"/>
                <wp:wrapNone/>
                <wp:docPr id="86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166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inorHAnsi" w:cstheme="minorHAnsi" w:hAnsiTheme="minorHAnsi"/>
                                <w:sz w:val="1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sz w:val="18"/>
                              </w:rPr>
                              <w:t>3.3V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path="m0,0l-2147483645,0l-2147483645,-2147483646l0,-2147483646xe" stroked="f" style="position:absolute;margin-left:33.2pt;margin-top:-0.15pt;width:18.1pt;height:13.05pt;mso-wrap-style:square;v-text-anchor:middle" wp14:anchorId="5D80391E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inorHAnsi" w:cstheme="minorHAnsi" w:hAnsiTheme="minorHAnsi"/>
                          <w:sz w:val="1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sz w:val="18"/>
                        </w:rPr>
                        <w:t>3.3V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Este módulo cria uma porta serial COM no PC. 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A configuração desta porta, através do Gerenciador de Dispositivos / Portas (COM e LPT), deve seguir ao mostrado na figura acima.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No programa em C, a ser executado no PC, a linha que define o número da porta a ser usada e o baud rate é:</w:t>
      </w:r>
    </w:p>
    <w:p>
      <w:pPr>
        <w:pStyle w:val="Normal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</w:rPr>
        <w:t>int  cport_nr = 7,        /* usar o número da COM - 1 */</w:t>
      </w:r>
    </w:p>
    <w:p>
      <w:pPr>
        <w:pStyle w:val="Normal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      </w:t>
      </w:r>
      <w:r>
        <w:rPr>
          <w:rFonts w:cs="Courier New" w:ascii="Courier New" w:hAnsi="Courier New"/>
          <w:sz w:val="20"/>
        </w:rPr>
        <w:t>bdrate   = 115200;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Endereços de MMIO do RISC-V: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RX_ADDRESS </w:t>
        <w:tab/>
        <w:t xml:space="preserve">   = 0xFF20_0120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TX_ADDRESS</w:t>
        <w:tab/>
        <w:t xml:space="preserve">   = 0xFF20_0121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CRTL_ADDRESS   = 0xFF20_0122</w:t>
      </w:r>
    </w:p>
    <w:p>
      <w:pPr>
        <w:pStyle w:val="Normal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tbl>
      <w:tblPr>
        <w:tblpPr w:vertAnchor="text" w:horzAnchor="margin" w:tblpXSpec="center" w:leftFromText="141" w:rightFromText="141" w:tblpY="-10"/>
        <w:tblW w:w="680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0"/>
      </w:tblGrid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x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x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x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x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x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Ready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Busy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sz w:val="20"/>
                <w:lang w:eastAsia="pt-BR"/>
              </w:rPr>
            </w:pPr>
            <w:r>
              <w:rPr>
                <w:rFonts w:eastAsia="Times New Roman"/>
                <w:sz w:val="20"/>
                <w:lang w:eastAsia="pt-BR"/>
              </w:rPr>
              <w:t>Start</w:t>
            </w:r>
          </w:p>
        </w:tc>
      </w:tr>
    </w:tbl>
    <w:p>
      <w:pPr>
        <w:pStyle w:val="Normal"/>
        <w:jc w:val="both"/>
        <w:rPr>
          <w:sz w:val="20"/>
        </w:rPr>
      </w:pPr>
      <w:r/>
      <w:r>
        <w:rPr>
          <w:sz w:val="20"/>
        </w:rPr>
        <w:t>Byte de Controle: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Procedimentos: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Transmissão: RISC-V </w:t>
      </w:r>
      <w:r>
        <w:rPr>
          <w:rFonts w:eastAsia="Wingdings" w:cs="Wingdings" w:ascii="Wingdings" w:hAnsi="Wingdings"/>
          <w:sz w:val="20"/>
        </w:rPr>
        <w:t></w:t>
      </w:r>
      <w:r>
        <w:rPr>
          <w:sz w:val="20"/>
        </w:rPr>
        <w:t xml:space="preserve"> PC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escreve o byte a ser enviado no endereço TX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ativa o bit Start do controle no endereço CTRL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desativa o bit Start do controle no endereço CTRL</w:t>
      </w:r>
    </w:p>
    <w:p>
      <w:pPr>
        <w:pStyle w:val="Normal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RISC-V aguarda o bit Busy do controle ser desativado para fazer nova transmissão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Recepção:     RISC-V </w:t>
      </w:r>
      <w:r>
        <w:rPr>
          <w:rFonts w:eastAsia="Wingdings" w:cs="Wingdings" w:ascii="Wingdings" w:hAnsi="Wingdings"/>
          <w:sz w:val="20"/>
        </w:rPr>
        <w:t></w:t>
      </w:r>
      <w:r>
        <w:rPr>
          <w:sz w:val="20"/>
        </w:rPr>
        <w:t xml:space="preserve"> PC</w:t>
      </w:r>
    </w:p>
    <w:p>
      <w:pPr>
        <w:pStyle w:val="Normal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RISC-V aguarda o bit Ready do controle ser ativado</w:t>
      </w:r>
    </w:p>
    <w:p>
      <w:pPr>
        <w:pStyle w:val="Normal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RISC-V lê o byte recebido do endereço RX</w:t>
      </w:r>
    </w:p>
    <w:p>
      <w:pPr>
        <w:pStyle w:val="Normal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RISC-V aguarda o bit Ready do controle ser desativado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Ver exemplos</w:t>
      </w:r>
      <w:r>
        <w:rPr>
          <w:rFonts w:cs="Courier New" w:ascii="Courier New" w:hAnsi="Courier New"/>
          <w:sz w:val="20"/>
        </w:rPr>
        <w:t>: testeRS232.s</w:t>
      </w:r>
      <w:r>
        <w:rPr>
          <w:sz w:val="20"/>
        </w:rPr>
        <w:t xml:space="preserve">  e   </w:t>
      </w:r>
      <w:r>
        <w:rPr>
          <w:rFonts w:cs="Courier New" w:ascii="Courier New" w:hAnsi="Courier New"/>
          <w:sz w:val="20"/>
        </w:rPr>
        <w:t>testeRS232.c,  demo_tx.c,  demo_rx.c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Detalhes em http://www.fpga4fun.com/SerialInterface.html</w:t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 xml:space="preserve">Interface com Conversor Analógico-Digital: 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 xml:space="preserve">A DE1-SoC possui um conversor Analógico-Digital (ADC) com 8 canais de 12 bits cada. </w:t>
      </w:r>
    </w:p>
    <w:p>
      <w:pPr>
        <w:pStyle w:val="Normal"/>
        <w:jc w:val="both"/>
        <w:rPr>
          <w:sz w:val="20"/>
        </w:rPr>
      </w:pPr>
      <w:r>
        <w:rPr>
          <w:sz w:val="20"/>
        </w:rPr>
        <w:t>O acesso se dá através dos pinos da interface ADC COM abaixo listados.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1327785</wp:posOffset>
                </wp:positionH>
                <wp:positionV relativeFrom="paragraph">
                  <wp:posOffset>1270</wp:posOffset>
                </wp:positionV>
                <wp:extent cx="2997835" cy="2251075"/>
                <wp:effectExtent l="0" t="0" r="12700" b="0"/>
                <wp:wrapNone/>
                <wp:docPr id="88" name="Grupo 19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360" cy="2250360"/>
                        </a:xfrm>
                      </wpg:grpSpPr>
                      <pic:pic xmlns:pic="http://schemas.openxmlformats.org/drawingml/2006/picture">
                        <pic:nvPicPr>
                          <pic:cNvPr id="1" name="Imagem 42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978480" y="0"/>
                            <a:ext cx="1311120" cy="2250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flipH="1">
                            <a:off x="213840" y="946080"/>
                            <a:ext cx="12160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214560" y="1058040"/>
                            <a:ext cx="1215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214560" y="1177200"/>
                            <a:ext cx="1215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222840" y="1312560"/>
                            <a:ext cx="1215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222840" y="1432080"/>
                            <a:ext cx="1215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66720" y="946080"/>
                            <a:ext cx="1152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66720" y="1065600"/>
                            <a:ext cx="1152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66720" y="1193760"/>
                            <a:ext cx="1152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58800" y="1320840"/>
                            <a:ext cx="1152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58800" y="1432080"/>
                            <a:ext cx="1152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4a7ebb"/>
                            </a:solidFill>
                            <a:round/>
                            <a:headEnd len="med" type="oval" w="med"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82720"/>
                            <a:ext cx="24588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GND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51480" y="882720"/>
                            <a:ext cx="24588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CH7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51480" y="1001880"/>
                            <a:ext cx="245880" cy="13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CH5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51480" y="1121400"/>
                            <a:ext cx="245880" cy="13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CH3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43200" y="1249200"/>
                            <a:ext cx="24588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CH1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59040" y="1368360"/>
                            <a:ext cx="23760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+5V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840" y="986040"/>
                            <a:ext cx="24588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CH6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840" y="1113120"/>
                            <a:ext cx="245880" cy="13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CH4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840" y="1241280"/>
                            <a:ext cx="24588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CH2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840" y="1376640"/>
                            <a:ext cx="245880" cy="133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cs="Calibri" w:ascii="Calibri" w:hAnsi="Calibri"/>
                                  <w:color w:val="000000"/>
                                  <w:lang w:eastAsia="pt-BR"/>
                                </w:rPr>
                                <w:t>CH0</w:t>
                              </w:r>
                            </w:p>
                          </w:txbxContent>
                        </wps:txbx>
                        <wps:bodyPr horzOverflow="overflow" vertOverflow="overflow"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o 192" style="position:absolute;margin-left:104.55pt;margin-top:0.1pt;width:236pt;height:177.2pt" coordorigin="2091,2" coordsize="4720,3544">
                <v:shape id="shape_0" ID="Imagem 42" stroked="f" style="position:absolute;left:3632;top:2;width:2064;height:3543;mso-wrap-style:none;v-text-anchor:middle" type="shapetype_75">
                  <v:imagedata r:id="rId12" o:detectmouseclick="t"/>
                  <v:stroke color="#3465a4" joinstyle="round" endcap="flat"/>
                  <w10:wrap type="none"/>
                </v:shape>
                <v:shapetype id="shapetype_32" coordsize="21600,21600" o:spt="32" path="m,l21600,21600nfe">
                  <v:stroke joinstyle="miter"/>
                  <v:path gradientshapeok="t" o:connecttype="rect" textboxrect="0,0,21600,21600"/>
                </v:shapetype>
                <v:shape id="shape_0" ID="Conector de seta reta 43" stroked="t" style="position:absolute;left:2428;top:1492;width:1914;height:0;flip:x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4" stroked="t" style="position:absolute;left:2429;top:1668;width:1913;height:0;flip:x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5" stroked="t" style="position:absolute;left:2429;top:1856;width:1913;height:0;flip:x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6" stroked="t" style="position:absolute;left:2442;top:2069;width:1913;height:0;flip:x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7" stroked="t" style="position:absolute;left:2442;top:2258;width:1913;height:0;flip:x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8" stroked="t" style="position:absolute;left:4558;top:1492;width:1814;height:0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49" stroked="t" style="position:absolute;left:4558;top:1680;width:1814;height:0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50" stroked="t" style="position:absolute;left:4558;top:1882;width:1814;height:0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51" stroked="t" style="position:absolute;left:4546;top:2082;width:1814;height:0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shape id="shape_0" ID="Conector de seta reta 52" stroked="t" style="position:absolute;left:4546;top:2258;width:1814;height:0;mso-wrap-style:none;v-text-anchor:middle" type="shapetype_32">
                  <v:fill o:detectmouseclick="t" on="false"/>
                  <v:stroke color="#4a7ebb" weight="9360" startarrow="oval" endarrow="block" startarrowwidth="medium" startarrowlength="medium" endarrowwidth="medium" endarrowlength="medium" joinstyle="round" endcap="flat"/>
                </v:shape>
                <v:rect id="shape_0" ID="Caixa de texto 53" path="m0,0l-2147483645,0l-2147483645,-2147483646l0,-2147483646xe" stroked="f" style="position:absolute;left:2091;top:1392;width:386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GND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55" path="m0,0l-2147483645,0l-2147483645,-2147483646l0,-2147483646xe" stroked="f" style="position:absolute;left:6424;top:1392;width:386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CH7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56" path="m0,0l-2147483645,0l-2147483645,-2147483646l0,-2147483646xe" stroked="f" style="position:absolute;left:6424;top:1580;width:386;height:21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CH5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57" path="m0,0l-2147483645,0l-2147483645,-2147483646l0,-2147483646xe" stroked="f" style="position:absolute;left:6424;top:1768;width:386;height:21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CH3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58" path="m0,0l-2147483645,0l-2147483645,-2147483646l0,-2147483646xe" stroked="f" style="position:absolute;left:6411;top:1970;width:386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CH1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59" path="m0,0l-2147483645,0l-2147483645,-2147483646l0,-2147483646xe" stroked="f" style="position:absolute;left:6436;top:2157;width:373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+5V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60" path="m0,0l-2147483645,0l-2147483645,-2147483646l0,-2147483646xe" stroked="f" style="position:absolute;left:2116;top:1555;width:386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CH6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61" path="m0,0l-2147483645,0l-2147483645,-2147483646l0,-2147483646xe" stroked="f" style="position:absolute;left:2116;top:1755;width:386;height:21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CH4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62" path="m0,0l-2147483645,0l-2147483645,-2147483646l0,-2147483646xe" stroked="f" style="position:absolute;left:2116;top:1957;width:386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CH2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  <v:rect id="shape_0" ID="Caixa de texto 63" path="m0,0l-2147483645,0l-2147483645,-2147483646l0,-2147483646xe" stroked="f" style="position:absolute;left:2116;top:2170;width:386;height:21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cs="Calibri" w:ascii="Calibri" w:hAnsi="Calibri"/>
                            <w:color w:val="000000"/>
                            <w:lang w:eastAsia="pt-BR"/>
                          </w:rPr>
                          <w:t>CH0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  <w:t>Os sinais de entrada analógicos devem estar entre 0 e 5V, e os valores convertidos em 12 bits são acess</w:t>
      </w:r>
      <w:r>
        <w:rPr>
          <w:sz w:val="20"/>
        </w:rPr>
        <w:t>í</w:t>
      </w:r>
      <w:r>
        <w:rPr>
          <w:sz w:val="20"/>
        </w:rPr>
        <w:t>veis pelos endereços: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ADC_CH0 = 0xFF20_0200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ADC_CH1 = 0xFF20_0204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ADC_CH2 = 0xFF20_0208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ADC_CH3 = 0xFF20_020C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ADC_CH4 = 0xFF20_0210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ADC_CH5 = 0xFF20_0214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ADC_CH6 = 0xFF20_0218</w:t>
      </w:r>
    </w:p>
    <w:p>
      <w:pPr>
        <w:pStyle w:val="Normal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ADC_CH7 = 0xFF20_021C</w:t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  <w:t>A frequência de amostragem deve ser controlada pelo software, pois não há sinal de interrupção.</w:t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720" w:leader="none"/>
          <w:tab w:val="left" w:pos="1440" w:leader="none"/>
          <w:tab w:val="left" w:pos="2295" w:leader="none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Ver exemplo: </w:t>
      </w:r>
      <w:r>
        <w:rPr>
          <w:rFonts w:cs="Courier New" w:ascii="Courier New" w:hAnsi="Courier New"/>
          <w:sz w:val="20"/>
          <w:szCs w:val="20"/>
        </w:rPr>
        <w:t xml:space="preserve">testeADC.s </w:t>
      </w:r>
    </w:p>
    <w:sectPr>
      <w:type w:val="nextPage"/>
      <w:pgSz w:w="11906" w:h="16838"/>
      <w:pgMar w:left="851" w:right="851" w:header="0" w:top="851" w:footer="0" w:bottom="851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auto"/>
    <w:pitch w:val="default"/>
  </w:font>
  <w:font w:name="MaestroTimes">
    <w:charset w:val="01"/>
    <w:family w:val="roman"/>
    <w:pitch w:val="variable"/>
  </w:font>
  <w:font w:name="Wingdings">
    <w:charset w:val="02"/>
    <w:family w:val="roman"/>
    <w:pitch w:val="variable"/>
  </w:font>
  <w:font w:name="Calibri">
    <w:charset w:val="01"/>
    <w:family w:val="auto"/>
    <w:pitch w:val="default"/>
  </w:font>
  <w:font w:name="Symbol">
    <w:charset w:val="02"/>
    <w:family w:val="auto"/>
    <w:pitch w:val="variable"/>
  </w:font>
  <w:font w:name="Courier New">
    <w:charset w:val="01"/>
    <w:family w:val="auto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upperRoman"/>
      <w:lvlText w:val="%1-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upperRoman"/>
      <w:lvlText w:val="%1-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5">
    <w:lvl w:ilvl="0">
      <w:start w:val="1"/>
      <w:numFmt w:val="upperRoman"/>
      <w:lvlText w:val="%1)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pt-B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Batang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Batang" w:cs="Times New Roman"/>
      <w:color w:val="auto"/>
      <w:kern w:val="0"/>
      <w:sz w:val="24"/>
      <w:szCs w:val="24"/>
      <w:lang w:eastAsia="en-US" w:val="pt-BR" w:bidi="ar-SA"/>
    </w:rPr>
  </w:style>
  <w:style w:type="paragraph" w:styleId="Heading1">
    <w:name w:val="Heading 1"/>
    <w:basedOn w:val="Normal"/>
    <w:next w:val="Normal"/>
    <w:qFormat/>
    <w:pPr>
      <w:keepNext w:val="true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 w:val="true"/>
      <w:jc w:val="both"/>
      <w:outlineLvl w:val="1"/>
    </w:pPr>
    <w:rPr>
      <w:b/>
      <w:bCs/>
      <w:sz w:val="22"/>
    </w:rPr>
  </w:style>
  <w:style w:type="paragraph" w:styleId="Heading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sid w:val="00af12d9"/>
    <w:rPr>
      <w:color w:val="0000FF"/>
      <w:u w:val="single"/>
    </w:rPr>
  </w:style>
  <w:style w:type="character" w:styleId="TextodebaloChar" w:customStyle="1">
    <w:name w:val="Texto de balão Char"/>
    <w:link w:val="Textodebalo"/>
    <w:uiPriority w:val="99"/>
    <w:semiHidden/>
    <w:qFormat/>
    <w:rsid w:val="00e47e13"/>
    <w:rPr>
      <w:rFonts w:ascii="Tahoma" w:hAnsi="Tahoma" w:cs="Tahoma"/>
      <w:sz w:val="16"/>
      <w:szCs w:val="16"/>
      <w:lang w:eastAsia="en-US"/>
    </w:rPr>
  </w:style>
  <w:style w:type="character" w:styleId="CorpodetextoChar" w:customStyle="1">
    <w:name w:val="Corpo de texto Char"/>
    <w:link w:val="Corpodetexto"/>
    <w:semiHidden/>
    <w:qFormat/>
    <w:rsid w:val="00762155"/>
    <w:rPr>
      <w:rFonts w:eastAsia="Lucida Sans Unicode"/>
      <w:kern w:val="2"/>
      <w:sz w:val="24"/>
      <w:szCs w:val="24"/>
    </w:rPr>
  </w:style>
  <w:style w:type="character" w:styleId="Ttulo3Char" w:customStyle="1">
    <w:name w:val="Título 3 Char"/>
    <w:link w:val="Ttulo3"/>
    <w:uiPriority w:val="9"/>
    <w:semiHidden/>
    <w:qFormat/>
    <w:rsid w:val="0074402f"/>
    <w:rPr>
      <w:rFonts w:ascii="Cambria" w:hAnsi="Cambria" w:eastAsia="Times New Roman" w:cs="Times New Roman"/>
      <w:b/>
      <w:bCs/>
      <w:sz w:val="26"/>
      <w:szCs w:val="26"/>
      <w:lang w:eastAsia="en-US"/>
    </w:rPr>
  </w:style>
  <w:style w:type="character" w:styleId="TtuloChar" w:customStyle="1">
    <w:name w:val="Título Char"/>
    <w:link w:val="Ttulo"/>
    <w:uiPriority w:val="10"/>
    <w:qFormat/>
    <w:rsid w:val="0074402f"/>
    <w:rPr>
      <w:rFonts w:ascii="Calibri Light" w:hAnsi="Calibri Light" w:eastAsia="Times New Roman"/>
      <w:spacing w:val="-10"/>
      <w:kern w:val="2"/>
      <w:sz w:val="56"/>
      <w:szCs w:val="56"/>
      <w:lang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" w:cs="FreeSans"/>
      <w:sz w:val="28"/>
      <w:szCs w:val="28"/>
    </w:rPr>
  </w:style>
  <w:style w:type="paragraph" w:styleId="TextBody">
    <w:name w:val="Body Text"/>
    <w:basedOn w:val="Normal"/>
    <w:link w:val="CorpodetextoChar"/>
    <w:semiHidden/>
    <w:rsid w:val="00762155"/>
    <w:pPr>
      <w:widowControl w:val="false"/>
      <w:suppressAutoHyphens w:val="true"/>
      <w:spacing w:before="0" w:after="120"/>
    </w:pPr>
    <w:rPr>
      <w:rFonts w:eastAsia="Lucida Sans Unicode"/>
      <w:kern w:val="2"/>
      <w:lang w:val="x-none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47e13"/>
    <w:pPr/>
    <w:rPr>
      <w:rFonts w:ascii="Tahoma" w:hAnsi="Tahoma"/>
      <w:sz w:val="16"/>
      <w:szCs w:val="16"/>
      <w:lang w:val="x-none"/>
    </w:rPr>
  </w:style>
  <w:style w:type="paragraph" w:styleId="Contedodatabela" w:customStyle="1">
    <w:name w:val="Conteúdo da tabela"/>
    <w:basedOn w:val="Normal"/>
    <w:qFormat/>
    <w:rsid w:val="00762155"/>
    <w:pPr>
      <w:widowControl w:val="false"/>
      <w:suppressLineNumbers/>
      <w:suppressAutoHyphens w:val="true"/>
    </w:pPr>
    <w:rPr>
      <w:rFonts w:eastAsia="Lucida Sans Unicode"/>
      <w:kern w:val="2"/>
    </w:rPr>
  </w:style>
  <w:style w:type="paragraph" w:styleId="Default" w:customStyle="1">
    <w:name w:val="Default"/>
    <w:qFormat/>
    <w:rsid w:val="00c06d6a"/>
    <w:pPr>
      <w:widowControl/>
      <w:bidi w:val="0"/>
      <w:spacing w:before="0" w:after="0"/>
      <w:jc w:val="left"/>
    </w:pPr>
    <w:rPr>
      <w:rFonts w:ascii="Times New Roman" w:hAnsi="Times New Roman" w:eastAsia="Batang" w:cs="Times New Roman"/>
      <w:color w:val="000000"/>
      <w:kern w:val="0"/>
      <w:sz w:val="24"/>
      <w:szCs w:val="24"/>
      <w:lang w:val="pt-BR" w:eastAsia="pt-BR" w:bidi="ar-SA"/>
    </w:rPr>
  </w:style>
  <w:style w:type="paragraph" w:styleId="Title">
    <w:name w:val="Title"/>
    <w:basedOn w:val="Normal"/>
    <w:next w:val="Normal"/>
    <w:link w:val="TtuloChar"/>
    <w:uiPriority w:val="10"/>
    <w:qFormat/>
    <w:rsid w:val="0074402f"/>
    <w:pPr>
      <w:spacing w:before="0" w:after="0"/>
      <w:contextualSpacing/>
    </w:pPr>
    <w:rPr>
      <w:rFonts w:ascii="Calibri Light" w:hAnsi="Calibri Light" w:eastAsia="Times New Roman"/>
      <w:spacing w:val="-10"/>
      <w:kern w:val="2"/>
      <w:sz w:val="56"/>
      <w:szCs w:val="56"/>
    </w:rPr>
  </w:style>
  <w:style w:type="paragraph" w:styleId="Standard" w:customStyle="1">
    <w:name w:val="Standard"/>
    <w:qFormat/>
    <w:rsid w:val="00c907bd"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Droid Sans Fallback" w:cs="FreeSans"/>
      <w:color w:val="auto"/>
      <w:kern w:val="2"/>
      <w:sz w:val="24"/>
      <w:szCs w:val="24"/>
      <w:lang w:eastAsia="zh-CN" w:bidi="hi-IN" w:val="pt-BR"/>
    </w:rPr>
  </w:style>
  <w:style w:type="paragraph" w:styleId="ListParagraph">
    <w:name w:val="List Paragraph"/>
    <w:basedOn w:val="Standard"/>
    <w:qFormat/>
    <w:rsid w:val="00c907bd"/>
    <w:pPr>
      <w:ind w:left="720" w:hanging="0"/>
    </w:pPr>
    <w:rPr/>
  </w:style>
  <w:style w:type="paragraph" w:styleId="FrameContents" w:customStyle="1">
    <w:name w:val="Frame Contents"/>
    <w:basedOn w:val="Normal"/>
    <w:qFormat/>
    <w:rsid w:val="00c1606c"/>
    <w:pPr>
      <w:widowControl w:val="false"/>
      <w:suppressAutoHyphens w:val="true"/>
      <w:textAlignment w:val="baseline"/>
    </w:pPr>
    <w:rPr>
      <w:rFonts w:ascii="Liberation Serif" w:hAnsi="Liberation Serif" w:eastAsia="Droid Sans Fallback" w:cs="FreeSans"/>
      <w:color w:val="00000A"/>
      <w:lang w:eastAsia="zh-CN" w:bidi="hi-IN"/>
    </w:rPr>
  </w:style>
  <w:style w:type="paragraph" w:styleId="Normal1" w:customStyle="1">
    <w:name w:val="Normal1"/>
    <w:qFormat/>
    <w:rsid w:val="00c1606c"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Droid Sans Fallback" w:cs="FreeSans"/>
      <w:color w:val="00000A"/>
      <w:kern w:val="0"/>
      <w:sz w:val="24"/>
      <w:szCs w:val="24"/>
      <w:lang w:eastAsia="zh-CN" w:bidi="hi-IN" w:val="pt-BR"/>
    </w:rPr>
  </w:style>
  <w:style w:type="paragraph" w:styleId="TableContents" w:customStyle="1">
    <w:name w:val="Table Contents"/>
    <w:basedOn w:val="Normal1"/>
    <w:qFormat/>
    <w:rsid w:val="00c1606c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3754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adeGradeClara1">
    <w:name w:val="Tabela de Grade Clara1"/>
    <w:basedOn w:val="Tabelanormal"/>
    <w:uiPriority w:val="40"/>
    <w:rsid w:val="0074402f"/>
    <w:rPr>
      <w:lang w:eastAsia="en-US"/>
      <w:sz w:val="22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Application>LibreOffice/7.1.2.2$Linux_X86_64 LibreOffice_project/10$Build-2</Application>
  <AppVersion>15.0000</AppVersion>
  <Pages>13</Pages>
  <Words>3631</Words>
  <Characters>18224</Characters>
  <CharactersWithSpaces>21507</CharactersWithSpaces>
  <Paragraphs>674</Paragraphs>
  <Company>UFPR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2019-11-06T16:25:00Z</dcterms:created>
  <dc:creator>Marcus Vinicius Lamar</dc:creator>
  <dc:description/>
  <dc:language>en-US</dc:language>
  <cp:lastModifiedBy/>
  <cp:lastPrinted>2009-11-12T16:50:00Z</cp:lastPrinted>
  <dcterms:modified xsi:type="dcterms:W3CDTF">2021-05-08T20:30:44Z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1</vt:bool>
  </property>
</Properties>
</file>