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1sz4ztz9px66" w:id="0"/>
      <w:bookmarkEnd w:id="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Clinical Briefing Outline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/>
      </w:pPr>
      <w:bookmarkStart w:colFirst="0" w:colLast="0" w:name="_464sxxgo5n2v" w:id="1"/>
      <w:bookmarkEnd w:id="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Problem in plain language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Recommended solution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Expected impact (clinical, operational)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1nm2yp1wxl8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1. Introduction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Why this problem matters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now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 is affected (patients, clinicians, organization)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/>
      </w:pPr>
      <w:bookmarkStart w:colFirst="0" w:colLast="0" w:name="_lr4hxnzc2jih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The Problem</w:t>
      </w:r>
      <w:r w:rsidDel="00000000" w:rsidR="00000000" w:rsidRPr="00000000">
        <w:rPr>
          <w:color w:val="1f1f1f"/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Clinical Consequences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</w:rPr>
      </w:pPr>
      <w:bookmarkStart w:colFirst="0" w:colLast="0" w:name="_x6yg57v1zx9g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3. Project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Project Scope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  <w:rPr>
          <w:b w:val="1"/>
          <w:bCs w:val="1"/>
          <w:color w:val="1f1f1f"/>
          <w:u w:val="none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DAPS diagram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1f1f1f"/>
        </w:rPr>
      </w:pPr>
      <w:bookmarkStart w:colFirst="0" w:colLast="0" w:name="_3ljlehuecojt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4. Methodology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Data sources used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Data is appropriate and reliable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How insights are generated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5. Validation &amp; Performance Metrics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How success was measured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Key results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Limitations and known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vpbkau6kewl0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6. Recommended Solution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Present solution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How it supports decision-making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Where it fits into existing workflows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xt68jjdg9yiw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7. Implementation Plan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sz w:val="24"/>
          <w:szCs w:val="24"/>
        </w:rPr>
      </w:pPr>
      <w:bookmarkStart w:colFirst="0" w:colLast="0" w:name="_iu18iloatjtj" w:id="8"/>
      <w:bookmarkEnd w:id="8"/>
      <w:r w:rsidDel="00000000" w:rsidR="00000000" w:rsidRPr="00000000">
        <w:rPr>
          <w:b w:val="1"/>
          <w:bCs w:val="1"/>
          <w:color w:val="1f1f1f"/>
          <w:sz w:val="22"/>
          <w:szCs w:val="22"/>
          <w:rtl w:val="0"/>
        </w:rPr>
        <w:t xml:space="preserve">Clinical Integration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ind w:left="720" w:hanging="360"/>
        <w:rPr>
          <w:sz w:val="24"/>
          <w:szCs w:val="24"/>
        </w:rPr>
      </w:pPr>
      <w:bookmarkStart w:colFirst="0" w:colLast="0" w:name="_5og02l3tbew7" w:id="9"/>
      <w:bookmarkEnd w:id="9"/>
      <w:r w:rsidDel="00000000" w:rsidR="00000000" w:rsidRPr="00000000">
        <w:rPr>
          <w:b w:val="1"/>
          <w:bCs w:val="1"/>
          <w:color w:val="1f1f1f"/>
          <w:sz w:val="22"/>
          <w:szCs w:val="22"/>
          <w:rtl w:val="0"/>
        </w:rPr>
        <w:t xml:space="preserve">Clinical Safety &amp; Ethics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62ycqztuddxw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8. Appendix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Data Selection Process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Feature selection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Model architecture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Full performance metrics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0" w:firstLine="0"/>
        <w:rPr>
          <w:b w:val="1"/>
          <w:bCs w:val="1"/>
          <w:color w:val="1f1f1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0" w:firstLine="0"/>
        <w:rPr>
          <w:b w:val="1"/>
          <w:bCs w:val="1"/>
          <w:color w:val="1f1f1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b w:val="1"/>
          <w:bCs w:val="1"/>
          <w:color w:val="1f1f1f"/>
          <w:sz w:val="26"/>
          <w:szCs w:val="26"/>
          <w:u w:val="single"/>
        </w:rPr>
      </w:pPr>
      <w:bookmarkStart w:colFirst="0" w:colLast="0" w:name="_1mgd2pc5w2gk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u w:val="single"/>
          <w:rtl w:val="0"/>
        </w:rPr>
        <w:t xml:space="preserve">Core Roles</w:t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3637.426756912797"/>
        <w:gridCol w:w="1483.1314260444437"/>
        <w:gridCol w:w="3904.9536280663833"/>
        <w:tblGridChange w:id="0">
          <w:tblGrid>
            <w:gridCol w:w="3637.426756912797"/>
            <w:gridCol w:w="1483.1314260444437"/>
            <w:gridCol w:w="3904.9536280663833"/>
          </w:tblGrid>
        </w:tblGridChange>
      </w:tblGrid>
      <w:tr>
        <w:trPr>
          <w:cantSplit w:val="0"/>
          <w:trHeight w:val="7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jc w:val="left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Role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jc w:val="center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Team Member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jc w:val="center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Responsibilities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Business Lead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Mendel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Business requirements, stakeholder communication, value delivery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Data Lead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Team Members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Data collection, quality assurance, feature engineering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Model &amp; Evaluation Lead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Team Members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Model development, hyperparameter tuning, performance evaluation</w:t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Explainability Lead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Team Members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Model interpretation, analysis, documentation</w:t>
            </w:r>
          </w:p>
        </w:tc>
      </w:tr>
    </w:tbl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0" w:firstLine="0"/>
        <w:rPr>
          <w:b w:val="1"/>
          <w:bCs w:val="1"/>
          <w:color w:val="1f1f1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ind w:left="0" w:firstLine="0"/>
        <w:rPr>
          <w:b w:val="1"/>
          <w:bCs w:val="1"/>
          <w:color w:val="1f1f1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n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