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sz4ztz9px6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Clinical &amp; Technical Briefing: Predictive Modeling for Elective Arthroplasty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464sxxgo5n2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w1nm2yp1wxl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lr4hxnzc2ji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Business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</w:rPr>
      </w:pPr>
      <w:bookmarkStart w:colFirst="0" w:colLast="0" w:name="_x6yg57v1zx9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Project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Scope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DAPS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3ljlehuecoj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Methodology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ftvdz142nc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Technical Modeling Architecture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Evaluation &amp; Performance Metrics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pbkau6kewl0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Recommendation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ubd20ictrz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t68jjdg9yiw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 Implementation Plan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iu18iloatjtj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Clinical Integration (The Consultation Interface)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ind w:left="720" w:hanging="360"/>
        <w:rPr>
          <w:sz w:val="24"/>
          <w:szCs w:val="24"/>
        </w:rPr>
      </w:pPr>
      <w:bookmarkStart w:colFirst="0" w:colLast="0" w:name="_5og02l3tbew7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Clinical Safety &amp;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2ycqztuddxw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 Appendix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Selection Process, Scope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