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AA"/>
          <w:sz w:val="48"/>
        </w:rPr>
        <w:t>SafeSignal — Product Requirements Document</w:t>
      </w:r>
    </w:p>
    <w:p>
      <w:pPr>
        <w:jc w:val="center"/>
      </w:pPr>
      <w:r>
        <w:rPr>
          <w:i/>
          <w:sz w:val="22"/>
        </w:rPr>
        <w:t>Implementation-ready PRD</w:t>
      </w:r>
    </w:p>
    <w:p>
      <w:pPr>
        <w:jc w:val="center"/>
      </w:pPr>
      <w:r>
        <w:rPr>
          <w:color w:val="646464"/>
          <w:sz w:val="16"/>
        </w:rPr>
        <w:t>Source of truth: SafeSignal final hackathon PPT and the uploaded SafeSignal PRD / Hybrid Prototype Structure. Where earlier working documents differed, this documentation follows the final architecture explicitly requested: Next.js/React, Next.js API Routes, Supabase PostgreSQL + RLS, Supabase Auth for authority dashboard, Hugging Face NLP, rule-based statistical matching, Leaflet.js + OpenStreetMap, Vercel + Supabase.</w:t>
      </w:r>
    </w:p>
    <w:p/>
    <w:p>
      <w:pPr>
        <w:pStyle w:val="Heading1"/>
      </w:pPr>
      <w:r>
        <w:t>1. Product Definition</w:t>
      </w:r>
    </w:p>
    <w:p>
      <w:r>
        <w:t>SafeSignal is an anonymous micro-reporting and early-warning system for women’s/public-space safety. It turns scattered minor incident reports into connected, explainable safety patterns and gives responsible authorities an early signal for human review.</w:t>
      </w:r>
    </w:p>
    <w:p>
      <w:pPr>
        <w:pStyle w:val="Heading1"/>
      </w:pPr>
      <w:r>
        <w:t>2. Problem</w:t>
      </w:r>
    </w:p>
    <w:p>
      <w:pPr>
        <w:pStyle w:val="ListBullet"/>
      </w:pPr>
      <w:r>
        <w:t>Minor unsafe incidents may go unreported because each incident appears too small to report individually.</w:t>
      </w:r>
    </w:p>
    <w:p>
      <w:pPr>
        <w:pStyle w:val="ListBullet"/>
      </w:pPr>
      <w:r>
        <w:t>Repeated incidents can remain disconnected across time and location.</w:t>
      </w:r>
    </w:p>
    <w:p>
      <w:pPr>
        <w:pStyle w:val="ListBullet"/>
      </w:pPr>
      <w:r>
        <w:t>Authorities may see isolated complaints instead of an emerging pattern across location, time and behaviour.</w:t>
      </w:r>
    </w:p>
    <w:p>
      <w:pPr>
        <w:pStyle w:val="ListBullet"/>
      </w:pPr>
      <w:r>
        <w:t>Without earlier visibility, a slow-building safety problem can remain unnoticed.</w:t>
      </w:r>
    </w:p>
    <w:p>
      <w:pPr>
        <w:pStyle w:val="Heading1"/>
      </w:pPr>
      <w:r>
        <w:t>3. Goals</w:t>
      </w:r>
    </w:p>
    <w:p>
      <w:pPr>
        <w:pStyle w:val="ListBullet"/>
      </w:pPr>
      <w:r>
        <w:t>Make anonymous reporting fast and low-friction.</w:t>
      </w:r>
    </w:p>
    <w:p>
      <w:pPr>
        <w:pStyle w:val="ListBullet"/>
      </w:pPr>
      <w:r>
        <w:t>Connect related reports using location, time, incident category and text/behaviour similarity.</w:t>
      </w:r>
    </w:p>
    <w:p>
      <w:pPr>
        <w:pStyle w:val="ListBullet"/>
      </w:pPr>
      <w:r>
        <w:t>Measure corroboration without treating report count as truth.</w:t>
      </w:r>
    </w:p>
    <w:p>
      <w:pPr>
        <w:pStyle w:val="ListBullet"/>
      </w:pPr>
      <w:r>
        <w:t>Flag suspicious/coordinated reporting behaviour for human review.</w:t>
      </w:r>
    </w:p>
    <w:p>
      <w:pPr>
        <w:pStyle w:val="ListBullet"/>
      </w:pPr>
      <w:r>
        <w:t>Detect rising reported safety activity against a location baseline.</w:t>
      </w:r>
    </w:p>
    <w:p>
      <w:pPr>
        <w:pStyle w:val="ListBullet"/>
      </w:pPr>
      <w:r>
        <w:t>Create explainable alerts for responsible authorities.</w:t>
      </w:r>
    </w:p>
    <w:p>
      <w:pPr>
        <w:pStyle w:val="ListBullet"/>
      </w:pPr>
      <w:r>
        <w:t>Keep human authority responsible for investigation and action.</w:t>
      </w:r>
    </w:p>
    <w:p>
      <w:pPr>
        <w:pStyle w:val="Heading1"/>
      </w:pPr>
      <w:r>
        <w:t>4. Non-Goals / Explicit Exclusions</w:t>
      </w:r>
    </w:p>
    <w:p>
      <w:pPr>
        <w:pStyle w:val="ListBullet"/>
      </w:pPr>
      <w:r>
        <w:t>No crime prediction.</w:t>
      </w:r>
    </w:p>
    <w:p>
      <w:pPr>
        <w:pStyle w:val="ListBullet"/>
      </w:pPr>
      <w:r>
        <w:t>No perpetrator identification.</w:t>
      </w:r>
    </w:p>
    <w:p>
      <w:pPr>
        <w:pStyle w:val="ListBullet"/>
      </w:pPr>
      <w:r>
        <w:t>No facial recognition or CCTV surveillance.</w:t>
      </w:r>
    </w:p>
    <w:p>
      <w:pPr>
        <w:pStyle w:val="ListBullet"/>
      </w:pPr>
      <w:r>
        <w:t>No automated guilt determination.</w:t>
      </w:r>
    </w:p>
    <w:p>
      <w:pPr>
        <w:pStyle w:val="ListBullet"/>
      </w:pPr>
      <w:r>
        <w:t>No claim that a report is fake; only suspicious/coordinated reporting behaviour may be flagged for human review.</w:t>
      </w:r>
    </w:p>
    <w:p>
      <w:pPr>
        <w:pStyle w:val="ListBullet"/>
      </w:pPr>
      <w:r>
        <w:t>No automatic police decision or enforcement action.</w:t>
      </w:r>
    </w:p>
    <w:p>
      <w:pPr>
        <w:pStyle w:val="ListBullet"/>
      </w:pPr>
      <w:r>
        <w:t>No custom LLM/model training for the MVP.</w:t>
      </w:r>
    </w:p>
    <w:p>
      <w:pPr>
        <w:pStyle w:val="Heading1"/>
      </w:pPr>
      <w:r>
        <w:t>5.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Needs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MVP access</w:t>
            </w:r>
          </w:p>
        </w:tc>
      </w:tr>
      <w:tr>
        <w:tc>
          <w:tcPr>
            <w:tcW w:type="dxa" w:w="3360"/>
            <w:vAlign w:val="top"/>
          </w:tcPr>
          <w:p>
            <w:r>
              <w:t>Public-space user / witness</w:t>
            </w:r>
          </w:p>
        </w:tc>
        <w:tc>
          <w:tcPr>
            <w:tcW w:type="dxa" w:w="3360"/>
            <w:vAlign w:val="top"/>
          </w:tcPr>
          <w:p>
            <w:r>
              <w:t>Quick anonymous report, Report ID, basic status</w:t>
            </w:r>
          </w:p>
        </w:tc>
        <w:tc>
          <w:tcPr>
            <w:tcW w:type="dxa" w:w="3360"/>
            <w:vAlign w:val="top"/>
          </w:tcPr>
          <w:p>
            <w:r>
              <w:t>Public reporting</w:t>
            </w:r>
          </w:p>
        </w:tc>
      </w:tr>
      <w:tr>
        <w:tc>
          <w:tcPr>
            <w:tcW w:type="dxa" w:w="3360"/>
            <w:vAlign w:val="top"/>
          </w:tcPr>
          <w:p>
            <w:r>
              <w:t>Authority / security reviewer</w:t>
            </w:r>
          </w:p>
        </w:tc>
        <w:tc>
          <w:tcPr>
            <w:tcW w:type="dxa" w:w="3360"/>
            <w:vAlign w:val="top"/>
          </w:tcPr>
          <w:p>
            <w:r>
              <w:t>Map, clusters, trends, corroboration, review queue, alerts</w:t>
            </w:r>
          </w:p>
        </w:tc>
        <w:tc>
          <w:tcPr>
            <w:tcW w:type="dxa" w:w="3360"/>
            <w:vAlign w:val="top"/>
          </w:tcPr>
          <w:p>
            <w:r>
              <w:t>Supabase Auth</w:t>
            </w:r>
          </w:p>
        </w:tc>
      </w:tr>
      <w:tr>
        <w:tc>
          <w:tcPr>
            <w:tcW w:type="dxa" w:w="3360"/>
            <w:vAlign w:val="top"/>
          </w:tcPr>
          <w:p>
            <w:r>
              <w:t>System/admin operator</w:t>
            </w:r>
          </w:p>
        </w:tc>
        <w:tc>
          <w:tcPr>
            <w:tcW w:type="dxa" w:w="3360"/>
            <w:vAlign w:val="top"/>
          </w:tcPr>
          <w:p>
            <w:r>
              <w:t>Prototype configuration and synthetic data</w:t>
            </w:r>
          </w:p>
        </w:tc>
        <w:tc>
          <w:tcPr>
            <w:tcW w:type="dxa" w:w="3360"/>
            <w:vAlign w:val="top"/>
          </w:tcPr>
          <w:p>
            <w:r>
              <w:t>Development-only</w:t>
            </w:r>
          </w:p>
        </w:tc>
      </w:tr>
    </w:tbl>
    <w:p>
      <w:pPr>
        <w:pStyle w:val="Heading1"/>
      </w:pPr>
      <w:r>
        <w:t>6. MVP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Acceptance</w:t>
            </w:r>
          </w:p>
        </w:tc>
      </w:tr>
      <w:tr>
        <w:tc>
          <w:tcPr>
            <w:tcW w:type="dxa" w:w="3360"/>
            <w:vAlign w:val="top"/>
          </w:tcPr>
          <w:p>
            <w:r>
              <w:t>FR-01</w:t>
            </w:r>
          </w:p>
        </w:tc>
        <w:tc>
          <w:tcPr>
            <w:tcW w:type="dxa" w:w="3360"/>
            <w:vAlign w:val="top"/>
          </w:tcPr>
          <w:p>
            <w:r>
              <w:t>Anonymous report submission</w:t>
            </w:r>
          </w:p>
        </w:tc>
        <w:tc>
          <w:tcPr>
            <w:tcW w:type="dxa" w:w="3360"/>
            <w:vAlign w:val="top"/>
          </w:tcPr>
          <w:p>
            <w:r>
              <w:t>User can submit category, location, timestamp and optional description/media without entering identity.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</w:t>
            </w:r>
          </w:p>
        </w:tc>
        <w:tc>
          <w:tcPr>
            <w:tcW w:type="dxa" w:w="3360"/>
            <w:vAlign w:val="top"/>
          </w:tcPr>
          <w:p>
            <w:r>
              <w:t>Report ID</w:t>
            </w:r>
          </w:p>
        </w:tc>
        <w:tc>
          <w:tcPr>
            <w:tcW w:type="dxa" w:w="3360"/>
            <w:vAlign w:val="top"/>
          </w:tcPr>
          <w:p>
            <w:r>
              <w:t>System generates a non-identifying Report ID after submission.</w:t>
            </w:r>
          </w:p>
        </w:tc>
      </w:tr>
      <w:tr>
        <w:tc>
          <w:tcPr>
            <w:tcW w:type="dxa" w:w="3360"/>
            <w:vAlign w:val="top"/>
          </w:tcPr>
          <w:p>
            <w:r>
              <w:t>FR-03</w:t>
            </w:r>
          </w:p>
        </w:tc>
        <w:tc>
          <w:tcPr>
            <w:tcW w:type="dxa" w:w="3360"/>
            <w:vAlign w:val="top"/>
          </w:tcPr>
          <w:p>
            <w:r>
              <w:t>Report understanding</w:t>
            </w:r>
          </w:p>
        </w:tc>
        <w:tc>
          <w:tcPr>
            <w:tcW w:type="dxa" w:w="3360"/>
            <w:vAlign w:val="top"/>
          </w:tcPr>
          <w:p>
            <w:r>
              <w:t>System extracts/normalizes category and creates text embedding for similarity.</w:t>
            </w:r>
          </w:p>
        </w:tc>
      </w:tr>
      <w:tr>
        <w:tc>
          <w:tcPr>
            <w:tcW w:type="dxa" w:w="3360"/>
            <w:vAlign w:val="top"/>
          </w:tcPr>
          <w:p>
            <w:r>
              <w:t>FR-04</w:t>
            </w:r>
          </w:p>
        </w:tc>
        <w:tc>
          <w:tcPr>
            <w:tcW w:type="dxa" w:w="3360"/>
            <w:vAlign w:val="top"/>
          </w:tcPr>
          <w:p>
            <w:r>
              <w:t>Related-report connection</w:t>
            </w:r>
          </w:p>
        </w:tc>
        <w:tc>
          <w:tcPr>
            <w:tcW w:type="dxa" w:w="3360"/>
            <w:vAlign w:val="top"/>
          </w:tcPr>
          <w:p>
            <w:r>
              <w:t>System finds candidate reports using location/time filters and semantic similarity.</w:t>
            </w:r>
          </w:p>
        </w:tc>
      </w:tr>
      <w:tr>
        <w:tc>
          <w:tcPr>
            <w:tcW w:type="dxa" w:w="3360"/>
            <w:vAlign w:val="top"/>
          </w:tcPr>
          <w:p>
            <w:r>
              <w:t>FR-05</w:t>
            </w:r>
          </w:p>
        </w:tc>
        <w:tc>
          <w:tcPr>
            <w:tcW w:type="dxa" w:w="3360"/>
            <w:vAlign w:val="top"/>
          </w:tcPr>
          <w:p>
            <w:r>
              <w:t>Corroboration</w:t>
            </w:r>
          </w:p>
        </w:tc>
        <w:tc>
          <w:tcPr>
            <w:tcW w:type="dxa" w:w="3360"/>
            <w:vAlign w:val="top"/>
          </w:tcPr>
          <w:p>
            <w:r>
              <w:t>System calculates a support score using location, time, meaning, reporter independence and optional evidence.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FR-06</w:t>
            </w:r>
          </w:p>
        </w:tc>
        <w:tc>
          <w:tcPr>
            <w:tcW w:type="dxa" w:w="3360"/>
            <w:vAlign w:val="top"/>
          </w:tcPr>
          <w:p>
            <w:r>
              <w:t>Manipulation check</w:t>
            </w:r>
          </w:p>
        </w:tc>
        <w:tc>
          <w:tcPr>
            <w:tcW w:type="dxa" w:w="3360"/>
            <w:vAlign w:val="top"/>
          </w:tcPr>
          <w:p>
            <w:r>
              <w:t>System flags duplicate text, unusual bursts, low independence, repeated targeting or contradictions for review.</w:t>
            </w:r>
          </w:p>
        </w:tc>
      </w:tr>
      <w:tr>
        <w:tc>
          <w:tcPr>
            <w:tcW w:type="dxa" w:w="3360"/>
            <w:vAlign w:val="top"/>
          </w:tcPr>
          <w:p>
            <w:r>
              <w:t>FR-07</w:t>
            </w:r>
          </w:p>
        </w:tc>
        <w:tc>
          <w:tcPr>
            <w:tcW w:type="dxa" w:w="3360"/>
            <w:vAlign w:val="top"/>
          </w:tcPr>
          <w:p>
            <w:r>
              <w:t>Trend detection</w:t>
            </w:r>
          </w:p>
        </w:tc>
        <w:tc>
          <w:tcPr>
            <w:tcW w:type="dxa" w:w="3360"/>
            <w:vAlign w:val="top"/>
          </w:tcPr>
          <w:p>
            <w:r>
              <w:t>System compares recent related-report activity with a location baseline.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FR-08</w:t>
            </w:r>
          </w:p>
        </w:tc>
        <w:tc>
          <w:tcPr>
            <w:tcW w:type="dxa" w:w="3360"/>
            <w:vAlign w:val="top"/>
          </w:tcPr>
          <w:p>
            <w:r>
              <w:t>Pattern alert</w:t>
            </w:r>
          </w:p>
        </w:tc>
        <w:tc>
          <w:tcPr>
            <w:tcW w:type="dxa" w:w="3360"/>
            <w:vAlign w:val="top"/>
          </w:tcPr>
          <w:p>
            <w:r>
              <w:t>System creates a rising safety pattern alert when configured thresholds are met.</w:t>
            </w:r>
          </w:p>
        </w:tc>
      </w:tr>
      <w:tr>
        <w:tc>
          <w:tcPr>
            <w:tcW w:type="dxa" w:w="3360"/>
            <w:vAlign w:val="top"/>
          </w:tcPr>
          <w:p>
            <w:r>
              <w:t>FR-09</w:t>
            </w:r>
          </w:p>
        </w:tc>
        <w:tc>
          <w:tcPr>
            <w:tcW w:type="dxa" w:w="3360"/>
            <w:vAlign w:val="top"/>
          </w:tcPr>
          <w:p>
            <w:r>
              <w:t>Authority dashboard</w:t>
            </w:r>
          </w:p>
        </w:tc>
        <w:tc>
          <w:tcPr>
            <w:tcW w:type="dxa" w:w="3360"/>
            <w:vAlign w:val="top"/>
          </w:tcPr>
          <w:p>
            <w:r>
              <w:t>Authenticated authority can view map, clusters, alerts, trend and review queue.</w:t>
            </w:r>
          </w:p>
        </w:tc>
      </w:tr>
      <w:tr>
        <w:tc>
          <w:tcPr>
            <w:tcW w:type="dxa" w:w="3360"/>
            <w:vAlign w:val="top"/>
          </w:tcPr>
          <w:p>
            <w:r>
              <w:t>FR-10</w:t>
            </w:r>
          </w:p>
        </w:tc>
        <w:tc>
          <w:tcPr>
            <w:tcW w:type="dxa" w:w="3360"/>
            <w:vAlign w:val="top"/>
          </w:tcPr>
          <w:p>
            <w:r>
              <w:t>Human review</w:t>
            </w:r>
          </w:p>
        </w:tc>
        <w:tc>
          <w:tcPr>
            <w:tcW w:type="dxa" w:w="3360"/>
            <w:vAlign w:val="top"/>
          </w:tcPr>
          <w:p>
            <w:r>
              <w:t>Authority can mark an alert reviewed, request follow-up, or dismiss it.</w:t>
            </w:r>
          </w:p>
        </w:tc>
      </w:tr>
      <w:tr>
        <w:tc>
          <w:tcPr>
            <w:tcW w:type="dxa" w:w="3360"/>
            <w:vAlign w:val="top"/>
          </w:tcPr>
          <w:p>
            <w:r>
              <w:t>FR-11</w:t>
            </w:r>
          </w:p>
        </w:tc>
        <w:tc>
          <w:tcPr>
            <w:tcW w:type="dxa" w:w="3360"/>
            <w:vAlign w:val="top"/>
          </w:tcPr>
          <w:p>
            <w:r>
              <w:t>Reporter status</w:t>
            </w:r>
          </w:p>
        </w:tc>
        <w:tc>
          <w:tcPr>
            <w:tcW w:type="dxa" w:w="3360"/>
            <w:vAlign w:val="top"/>
          </w:tcPr>
          <w:p>
            <w:r>
              <w:t>Reporter can enter Report ID and see non-sensitive processing/review status.</w:t>
            </w:r>
          </w:p>
        </w:tc>
      </w:tr>
      <w:tr>
        <w:tc>
          <w:tcPr>
            <w:tcW w:type="dxa" w:w="3360"/>
            <w:vAlign w:val="top"/>
          </w:tcPr>
          <w:p>
            <w:r>
              <w:t>FR-12</w:t>
            </w:r>
          </w:p>
        </w:tc>
        <w:tc>
          <w:tcPr>
            <w:tcW w:type="dxa" w:w="3360"/>
            <w:vAlign w:val="top"/>
          </w:tcPr>
          <w:p>
            <w:r>
              <w:t>Synthetic demo data</w:t>
            </w:r>
          </w:p>
        </w:tc>
        <w:tc>
          <w:tcPr>
            <w:tcW w:type="dxa" w:w="3360"/>
            <w:vAlign w:val="top"/>
          </w:tcPr>
          <w:p>
            <w:r>
              <w:t>Prototype includes realistic synthetic reports for a 3-minute demonstration.</w:t>
            </w:r>
          </w:p>
        </w:tc>
      </w:tr>
    </w:tbl>
    <w:p>
      <w:pPr>
        <w:pStyle w:val="Heading1"/>
      </w:pPr>
      <w:r>
        <w:t>7. Core Product Flow</w:t>
      </w:r>
    </w:p>
    <w:p>
      <w:r>
        <w:t>REPORT → PROTECT → UNDERSTAND → CONNECT → CORROBORATE → CHECK MANIPULATION → DETECT TREND → ALERT → HUMAN REVIEW</w:t>
      </w:r>
    </w:p>
    <w:p>
      <w:pPr>
        <w:pStyle w:val="Heading1"/>
      </w:pPr>
      <w:r>
        <w:t>8. Success Criteria for Hackathon MVP</w:t>
      </w:r>
    </w:p>
    <w:p>
      <w:pPr>
        <w:pStyle w:val="ListBullet"/>
      </w:pPr>
      <w:r>
        <w:t>A new anonymous report can be submitted end-to-end.</w:t>
      </w:r>
    </w:p>
    <w:p>
      <w:pPr>
        <w:pStyle w:val="ListBullet"/>
      </w:pPr>
      <w:r>
        <w:t>The same report appears in the analysis/dashboard flow.</w:t>
      </w:r>
    </w:p>
    <w:p>
      <w:pPr>
        <w:pStyle w:val="ListBullet"/>
      </w:pPr>
      <w:r>
        <w:t>Synthetic reports form at least one visible emerging pattern and at least one unrelated cluster.</w:t>
      </w:r>
    </w:p>
    <w:p>
      <w:pPr>
        <w:pStyle w:val="ListBullet"/>
      </w:pPr>
      <w:r>
        <w:t>The UI explains why reports were connected.</w:t>
      </w:r>
    </w:p>
    <w:p>
      <w:pPr>
        <w:pStyle w:val="ListBullet"/>
      </w:pPr>
      <w:r>
        <w:t>Corroboration reflects reporter diversity rather than raw count alone.</w:t>
      </w:r>
    </w:p>
    <w:p>
      <w:pPr>
        <w:pStyle w:val="ListBullet"/>
      </w:pPr>
      <w:r>
        <w:t>A suspicious burst is routed to human review instead of labelled fake.</w:t>
      </w:r>
    </w:p>
    <w:p>
      <w:pPr>
        <w:pStyle w:val="ListBullet"/>
      </w:pPr>
      <w:r>
        <w:t>A rising trend crosses a demonstrable baseline and creates an alert.</w:t>
      </w:r>
    </w:p>
    <w:p>
      <w:pPr>
        <w:pStyle w:val="ListBullet"/>
      </w:pPr>
      <w:r>
        <w:t>The full story can be demonstrated in about three minutes.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