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DAA"/>
          <w:sz w:val="48"/>
        </w:rPr>
        <w:t>SafeSignal — Application Flow</w:t>
      </w:r>
    </w:p>
    <w:p>
      <w:pPr>
        <w:jc w:val="center"/>
      </w:pPr>
      <w:r>
        <w:rPr>
          <w:i/>
          <w:sz w:val="22"/>
        </w:rPr>
        <w:t>End-to-end user, analysis and authority journeys</w:t>
      </w:r>
    </w:p>
    <w:p>
      <w:pPr>
        <w:jc w:val="center"/>
      </w:pPr>
      <w:r>
        <w:rPr>
          <w:color w:val="646464"/>
          <w:sz w:val="16"/>
        </w:rPr>
        <w:t>Source of truth: SafeSignal final hackathon PPT and the uploaded SafeSignal PRD / Hybrid Prototype Structure. Where earlier working documents differed, this documentation follows the final architecture explicitly requested: Next.js/React, Next.js API Routes, Supabase PostgreSQL + RLS, Supabase Auth for authority dashboard, Hugging Face NLP, rule-based statistical matching, Leaflet.js + OpenStreetMap, Vercel + Supabase.</w:t>
      </w:r>
    </w:p>
    <w:p/>
    <w:p>
      <w:pPr>
        <w:pStyle w:val="Heading1"/>
      </w:pPr>
      <w:r>
        <w:t>1. Public Reporting Flow</w:t>
      </w:r>
    </w:p>
    <w:p>
      <w:r>
        <w:t>Home → Report Incident → Select Incident → Choose Location → Optional Details/Evidence → Anonymous Submit → Report ID → Status</w:t>
      </w:r>
    </w:p>
    <w:p>
      <w:pPr>
        <w:pStyle w:val="Heading1"/>
      </w:pPr>
      <w:r>
        <w:t>2. Detailed Public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24124F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016"/>
            <w:shd w:fill="24124F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2016"/>
            <w:shd w:fill="24124F"/>
          </w:tcPr>
          <w:p>
            <w:r>
              <w:rPr>
                <w:b/>
                <w:color w:val="FFFFFF"/>
              </w:rPr>
              <w:t>User action</w:t>
            </w:r>
          </w:p>
        </w:tc>
        <w:tc>
          <w:tcPr>
            <w:tcW w:type="dxa" w:w="2016"/>
            <w:shd w:fill="24124F"/>
          </w:tcPr>
          <w:p>
            <w:r>
              <w:rPr>
                <w:b/>
                <w:color w:val="FFFFFF"/>
              </w:rPr>
              <w:t>System result</w:t>
            </w:r>
          </w:p>
        </w:tc>
        <w:tc>
          <w:tcPr>
            <w:tcW w:type="dxa" w:w="2016"/>
            <w:shd w:fill="24124F"/>
          </w:tcPr>
          <w:p>
            <w:r>
              <w:rPr>
                <w:b/>
                <w:color w:val="FFFFFF"/>
              </w:rPr>
              <w:t>Failure state</w:t>
            </w:r>
          </w:p>
        </w:tc>
      </w:tr>
      <w:tr>
        <w:tc>
          <w:tcPr>
            <w:tcW w:type="dxa" w:w="2016"/>
            <w:vAlign w:val="top"/>
          </w:tcPr>
          <w:p>
            <w:r>
              <w:t>1</w:t>
            </w:r>
          </w:p>
        </w:tc>
        <w:tc>
          <w:tcPr>
            <w:tcW w:type="dxa" w:w="2016"/>
            <w:vAlign w:val="top"/>
          </w:tcPr>
          <w:p>
            <w:r>
              <w:t>Landing</w:t>
            </w:r>
          </w:p>
        </w:tc>
        <w:tc>
          <w:tcPr>
            <w:tcW w:type="dxa" w:w="2016"/>
            <w:vAlign w:val="top"/>
          </w:tcPr>
          <w:p>
            <w:r>
              <w:t>Tap Report Incident</w:t>
            </w:r>
          </w:p>
        </w:tc>
        <w:tc>
          <w:tcPr>
            <w:tcW w:type="dxa" w:w="2016"/>
            <w:vAlign w:val="top"/>
          </w:tcPr>
          <w:p>
            <w:r>
              <w:t>Open report flow</w:t>
            </w:r>
          </w:p>
        </w:tc>
        <w:tc>
          <w:tcPr>
            <w:tcW w:type="dxa" w:w="2016"/>
            <w:vAlign w:val="top"/>
          </w:tcPr>
          <w:p>
            <w:r>
              <w:t>Retry navigation</w:t>
            </w:r>
          </w:p>
        </w:tc>
      </w:tr>
      <w:tr>
        <w:tc>
          <w:tcPr>
            <w:tcW w:type="dxa" w:w="2016"/>
            <w:vAlign w:val="top"/>
          </w:tcPr>
          <w:p>
            <w:r>
              <w:t>2</w:t>
            </w:r>
          </w:p>
        </w:tc>
        <w:tc>
          <w:tcPr>
            <w:tcW w:type="dxa" w:w="2016"/>
            <w:vAlign w:val="top"/>
          </w:tcPr>
          <w:p>
            <w:r>
              <w:t>Incident</w:t>
            </w:r>
          </w:p>
        </w:tc>
        <w:tc>
          <w:tcPr>
            <w:tcW w:type="dxa" w:w="2016"/>
            <w:vAlign w:val="top"/>
          </w:tcPr>
          <w:p>
            <w:r>
              <w:t>Select category</w:t>
            </w:r>
          </w:p>
        </w:tc>
        <w:tc>
          <w:tcPr>
            <w:tcW w:type="dxa" w:w="2016"/>
            <w:vAlign w:val="top"/>
          </w:tcPr>
          <w:p>
            <w:r>
              <w:t>Store selection locally</w:t>
            </w:r>
          </w:p>
        </w:tc>
        <w:tc>
          <w:tcPr>
            <w:tcW w:type="dxa" w:w="2016"/>
            <w:vAlign w:val="top"/>
          </w:tcPr>
          <w:p>
            <w:r>
              <w:t>Prompt to select</w:t>
            </w:r>
          </w:p>
        </w:tc>
      </w:tr>
      <w:tr>
        <w:tc>
          <w:tcPr>
            <w:tcW w:type="dxa" w:w="2016"/>
            <w:vAlign w:val="top"/>
          </w:tcPr>
          <w:p>
            <w:r>
              <w:t>3</w:t>
            </w:r>
          </w:p>
        </w:tc>
        <w:tc>
          <w:tcPr>
            <w:tcW w:type="dxa" w:w="2016"/>
            <w:vAlign w:val="top"/>
          </w:tcPr>
          <w:p>
            <w:r>
              <w:t>Location</w:t>
            </w:r>
          </w:p>
        </w:tc>
        <w:tc>
          <w:tcPr>
            <w:tcW w:type="dxa" w:w="2016"/>
            <w:vAlign w:val="top"/>
          </w:tcPr>
          <w:p>
            <w:r>
              <w:t>Use current location or map point</w:t>
            </w:r>
          </w:p>
        </w:tc>
        <w:tc>
          <w:tcPr>
            <w:tcW w:type="dxa" w:w="2016"/>
            <w:vAlign w:val="top"/>
          </w:tcPr>
          <w:p>
            <w:r>
              <w:t>Validate location</w:t>
            </w:r>
          </w:p>
        </w:tc>
        <w:tc>
          <w:tcPr>
            <w:tcW w:type="dxa" w:w="2016"/>
            <w:vAlign w:val="top"/>
          </w:tcPr>
          <w:p>
            <w:r>
              <w:t>Allow manual map selection</w:t>
            </w:r>
          </w:p>
        </w:tc>
      </w:tr>
      <w:tr>
        <w:tc>
          <w:tcPr>
            <w:tcW w:type="dxa" w:w="2016"/>
            <w:vAlign w:val="top"/>
          </w:tcPr>
          <w:p>
            <w:r>
              <w:t>4</w:t>
            </w:r>
          </w:p>
        </w:tc>
        <w:tc>
          <w:tcPr>
            <w:tcW w:type="dxa" w:w="2016"/>
            <w:vAlign w:val="top"/>
          </w:tcPr>
          <w:p>
            <w:r>
              <w:t>Details</w:t>
            </w:r>
          </w:p>
        </w:tc>
        <w:tc>
          <w:tcPr>
            <w:tcW w:type="dxa" w:w="2016"/>
            <w:vAlign w:val="top"/>
          </w:tcPr>
          <w:p>
            <w:r>
              <w:t>Optional short description/media</w:t>
            </w:r>
          </w:p>
        </w:tc>
        <w:tc>
          <w:tcPr>
            <w:tcW w:type="dxa" w:w="2016"/>
            <w:vAlign w:val="top"/>
          </w:tcPr>
          <w:p>
            <w:r>
              <w:t>Validate size/type</w:t>
            </w:r>
          </w:p>
        </w:tc>
        <w:tc>
          <w:tcPr>
            <w:tcW w:type="dxa" w:w="2016"/>
            <w:vAlign w:val="top"/>
          </w:tcPr>
          <w:p>
            <w:r>
              <w:t>Show inline validation</w:t>
            </w:r>
          </w:p>
        </w:tc>
      </w:tr>
      <w:tr>
        <w:tc>
          <w:tcPr>
            <w:tcW w:type="dxa" w:w="2016"/>
            <w:vAlign w:val="top"/>
          </w:tcPr>
          <w:p>
            <w:r>
              <w:t>5</w:t>
            </w:r>
          </w:p>
        </w:tc>
        <w:tc>
          <w:tcPr>
            <w:tcW w:type="dxa" w:w="2016"/>
            <w:vAlign w:val="top"/>
          </w:tcPr>
          <w:p>
            <w:r>
              <w:t>Review</w:t>
            </w:r>
          </w:p>
        </w:tc>
        <w:tc>
          <w:tcPr>
            <w:tcW w:type="dxa" w:w="2016"/>
            <w:vAlign w:val="top"/>
          </w:tcPr>
          <w:p>
            <w:r>
              <w:t>Confirm anonymous submission</w:t>
            </w:r>
          </w:p>
        </w:tc>
        <w:tc>
          <w:tcPr>
            <w:tcW w:type="dxa" w:w="2016"/>
            <w:vAlign w:val="top"/>
          </w:tcPr>
          <w:p>
            <w:r>
              <w:t>Submit to API</w:t>
            </w:r>
          </w:p>
        </w:tc>
        <w:tc>
          <w:tcPr>
            <w:tcW w:type="dxa" w:w="2016"/>
            <w:vAlign w:val="top"/>
          </w:tcPr>
          <w:p>
            <w:r>
              <w:t>Show retry; do not duplicate</w:t>
            </w:r>
          </w:p>
        </w:tc>
      </w:tr>
      <w:tr>
        <w:tc>
          <w:tcPr>
            <w:tcW w:type="dxa" w:w="2016"/>
            <w:vAlign w:val="top"/>
          </w:tcPr>
          <w:p>
            <w:r>
              <w:t>6</w:t>
            </w:r>
          </w:p>
        </w:tc>
        <w:tc>
          <w:tcPr>
            <w:tcW w:type="dxa" w:w="2016"/>
            <w:vAlign w:val="top"/>
          </w:tcPr>
          <w:p>
            <w:r>
              <w:t>Success</w:t>
            </w:r>
          </w:p>
        </w:tc>
        <w:tc>
          <w:tcPr>
            <w:tcW w:type="dxa" w:w="2016"/>
            <w:vAlign w:val="top"/>
          </w:tcPr>
          <w:p>
            <w:r>
              <w:t>Receive Report ID</w:t>
            </w:r>
          </w:p>
        </w:tc>
        <w:tc>
          <w:tcPr>
            <w:tcW w:type="dxa" w:w="2016"/>
            <w:vAlign w:val="top"/>
          </w:tcPr>
          <w:p>
            <w:r>
              <w:t>Persist ID locally/show once</w:t>
            </w:r>
          </w:p>
        </w:tc>
        <w:tc>
          <w:tcPr>
            <w:tcW w:type="dxa" w:w="2016"/>
            <w:vAlign w:val="top"/>
          </w:tcPr>
          <w:p>
            <w:r>
              <w:t>Allow copy</w:t>
            </w:r>
          </w:p>
        </w:tc>
      </w:tr>
      <w:tr>
        <w:tc>
          <w:tcPr>
            <w:tcW w:type="dxa" w:w="2016"/>
            <w:vAlign w:val="top"/>
          </w:tcPr>
          <w:p>
            <w:r>
              <w:t>7</w:t>
            </w:r>
          </w:p>
        </w:tc>
        <w:tc>
          <w:tcPr>
            <w:tcW w:type="dxa" w:w="2016"/>
            <w:vAlign w:val="top"/>
          </w:tcPr>
          <w:p>
            <w:r>
              <w:t>Status</w:t>
            </w:r>
          </w:p>
        </w:tc>
        <w:tc>
          <w:tcPr>
            <w:tcW w:type="dxa" w:w="2016"/>
            <w:vAlign w:val="top"/>
          </w:tcPr>
          <w:p>
            <w:r>
              <w:t>Enter Report ID</w:t>
            </w:r>
          </w:p>
        </w:tc>
        <w:tc>
          <w:tcPr>
            <w:tcW w:type="dxa" w:w="2016"/>
            <w:vAlign w:val="top"/>
          </w:tcPr>
          <w:p>
            <w:r>
              <w:t>Show non-sensitive status</w:t>
            </w:r>
          </w:p>
        </w:tc>
        <w:tc>
          <w:tcPr>
            <w:tcW w:type="dxa" w:w="2016"/>
            <w:vAlign w:val="top"/>
          </w:tcPr>
          <w:p>
            <w:r>
              <w:t>Unknown ID message</w:t>
            </w:r>
          </w:p>
        </w:tc>
      </w:tr>
    </w:tbl>
    <w:p>
      <w:pPr>
        <w:pStyle w:val="Heading1"/>
      </w:pPr>
      <w:r>
        <w:t>3. Analysis Flow</w:t>
      </w:r>
    </w:p>
    <w:p>
      <w:r>
        <w:t>Report → Protect → Understand → Connect → Corroborate → Check Manipulation → Detect Trend → Alert</w:t>
      </w:r>
    </w:p>
    <w:p>
      <w:pPr>
        <w:pStyle w:val="Heading1"/>
      </w:pPr>
      <w:r>
        <w:t>4. Authority Flow</w:t>
      </w:r>
    </w:p>
    <w:p>
      <w:r>
        <w:t>Login → Dashboard → Map/Alerts → Pattern Detail → Review Evidence/Signals → Review Action → Updated Status</w:t>
      </w:r>
    </w:p>
    <w:p>
      <w:pPr>
        <w:pStyle w:val="Heading1"/>
      </w:pPr>
      <w:r>
        <w:t>5. Alert Decision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4124F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5040"/>
            <w:shd w:fill="24124F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5040"/>
            <w:vAlign w:val="top"/>
          </w:tcPr>
          <w:p>
            <w:r>
              <w:t>Few reports / no strong connections</w:t>
            </w:r>
          </w:p>
        </w:tc>
        <w:tc>
          <w:tcPr>
            <w:tcW w:type="dxa" w:w="5040"/>
            <w:vAlign w:val="top"/>
          </w:tcPr>
          <w:p>
            <w:r>
              <w:t>No alert; continue monitoring.</w:t>
            </w:r>
          </w:p>
        </w:tc>
      </w:tr>
      <w:tr>
        <w:tc>
          <w:tcPr>
            <w:tcW w:type="dxa" w:w="5040"/>
            <w:vAlign w:val="top"/>
          </w:tcPr>
          <w:p>
            <w:r>
              <w:t>Related reports but weak support</w:t>
            </w:r>
          </w:p>
        </w:tc>
        <w:tc>
          <w:tcPr>
            <w:tcW w:type="dxa" w:w="5040"/>
            <w:vAlign w:val="top"/>
          </w:tcPr>
          <w:p>
            <w:r>
              <w:t>Pattern remains in watch state.</w:t>
            </w:r>
          </w:p>
        </w:tc>
      </w:tr>
      <w:tr>
        <w:tc>
          <w:tcPr>
            <w:tcW w:type="dxa" w:w="5040"/>
            <w:vAlign w:val="top"/>
          </w:tcPr>
          <w:p>
            <w:r>
              <w:t>Strong related pattern + stable activity</w:t>
            </w:r>
          </w:p>
        </w:tc>
        <w:tc>
          <w:tcPr>
            <w:tcW w:type="dxa" w:w="5040"/>
            <w:vAlign w:val="top"/>
          </w:tcPr>
          <w:p>
            <w:r>
              <w:t>Pattern visible; no rising alert.</w:t>
            </w:r>
          </w:p>
        </w:tc>
      </w:tr>
      <w:tr>
        <w:tc>
          <w:tcPr>
            <w:tcW w:type="dxa" w:w="5040"/>
            <w:vAlign w:val="top"/>
          </w:tcPr>
          <w:p>
            <w:r>
              <w:t>Strong related pattern + rising activity</w:t>
            </w:r>
          </w:p>
        </w:tc>
        <w:tc>
          <w:tcPr>
            <w:tcW w:type="dxa" w:w="5040"/>
            <w:vAlign w:val="top"/>
          </w:tcPr>
          <w:p>
            <w:r>
              <w:t>Rising safety pattern alert.</w:t>
            </w:r>
          </w:p>
        </w:tc>
      </w:tr>
      <w:tr>
        <w:tc>
          <w:tcPr>
            <w:tcW w:type="dxa" w:w="5040"/>
            <w:vAlign w:val="top"/>
          </w:tcPr>
          <w:p>
            <w:r>
              <w:t>Suspicious reporting behaviour</w:t>
            </w:r>
          </w:p>
        </w:tc>
        <w:tc>
          <w:tcPr>
            <w:tcW w:type="dxa" w:w="5040"/>
            <w:vAlign w:val="top"/>
          </w:tcPr>
          <w:p>
            <w:r>
              <w:t>Add human-review flag; do not label reports fake.</w:t>
            </w:r>
          </w:p>
        </w:tc>
      </w:tr>
      <w:tr>
        <w:tc>
          <w:tcPr>
            <w:tcW w:type="dxa" w:w="5040"/>
            <w:vAlign w:val="top"/>
          </w:tcPr>
          <w:p>
            <w:r>
              <w:t>Any combination</w:t>
            </w:r>
          </w:p>
        </w:tc>
        <w:tc>
          <w:tcPr>
            <w:tcW w:type="dxa" w:w="5040"/>
            <w:vAlign w:val="top"/>
          </w:tcPr>
          <w:p>
            <w:r>
              <w:t>Human authority remains final decision-maker.</w:t>
            </w:r>
          </w:p>
        </w:tc>
      </w:tr>
    </w:tbl>
    <w:p>
      <w:pPr>
        <w:pStyle w:val="Heading1"/>
      </w:pPr>
      <w:r>
        <w:t>6. 3-Minute Demo Flow</w:t>
      </w:r>
    </w:p>
    <w:p>
      <w:pPr>
        <w:pStyle w:val="ListNumber"/>
      </w:pPr>
      <w:r>
        <w:t>Submit Report A at synthetic Location X.</w:t>
      </w:r>
    </w:p>
    <w:p>
      <w:pPr>
        <w:pStyle w:val="ListNumber"/>
      </w:pPr>
      <w:r>
        <w:t>Submit Report B from a different reporter one day later.</w:t>
      </w:r>
    </w:p>
    <w:p>
      <w:pPr>
        <w:pStyle w:val="ListNumber"/>
      </w:pPr>
      <w:r>
        <w:t>Add Reports C and D with similar behaviour nearby.</w:t>
      </w:r>
    </w:p>
    <w:p>
      <w:pPr>
        <w:pStyle w:val="ListNumber"/>
      </w:pPr>
      <w:r>
        <w:t>Show dashboard with initially low activity.</w:t>
      </w:r>
    </w:p>
    <w:p>
      <w:pPr>
        <w:pStyle w:val="ListNumber"/>
      </w:pPr>
      <w:r>
        <w:t>Open pattern engine result showing location/time/meaning connection.</w:t>
      </w:r>
    </w:p>
    <w:p>
      <w:pPr>
        <w:pStyle w:val="ListNumber"/>
      </w:pPr>
      <w:r>
        <w:t>Show corroboration increasing due to independent reporters and time dispersion.</w:t>
      </w:r>
    </w:p>
    <w:p>
      <w:pPr>
        <w:pStyle w:val="ListNumber"/>
      </w:pPr>
      <w:r>
        <w:t>Show trend moving above baseline.</w:t>
      </w:r>
    </w:p>
    <w:p>
      <w:pPr>
        <w:pStyle w:val="ListNumber"/>
      </w:pPr>
      <w:r>
        <w:t>Show Rising Safety Pattern alert.</w:t>
      </w:r>
    </w:p>
    <w:p>
      <w:pPr>
        <w:pStyle w:val="ListNumber"/>
      </w:pPr>
      <w:r>
        <w:t>Add synthetic duplicate/burst reports and show manipulation-risk signal increasing.</w:t>
      </w:r>
    </w:p>
    <w:p>
      <w:pPr>
        <w:pStyle w:val="ListNumber"/>
      </w:pPr>
      <w:r>
        <w:t>Show those reports routed to human review, not declared fake.</w:t>
      </w:r>
    </w:p>
    <w:p>
      <w:pPr>
        <w:pStyle w:val="Heading1"/>
      </w:pPr>
      <w:r>
        <w:t>7.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Primary purpose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MVP</w:t>
            </w:r>
          </w:p>
        </w:tc>
      </w:tr>
      <w:tr>
        <w:tc>
          <w:tcPr>
            <w:tcW w:type="dxa" w:w="3360"/>
            <w:vAlign w:val="top"/>
          </w:tcPr>
          <w:p>
            <w:r>
              <w:t>Landing</w:t>
            </w:r>
          </w:p>
        </w:tc>
        <w:tc>
          <w:tcPr>
            <w:tcW w:type="dxa" w:w="3360"/>
            <w:vAlign w:val="top"/>
          </w:tcPr>
          <w:p>
            <w:r>
              <w:t>Explain value and entry points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</w:tr>
      <w:tr>
        <w:tc>
          <w:tcPr>
            <w:tcW w:type="dxa" w:w="3360"/>
            <w:vAlign w:val="top"/>
          </w:tcPr>
          <w:p>
            <w:r>
              <w:t>Report Incident</w:t>
            </w:r>
          </w:p>
        </w:tc>
        <w:tc>
          <w:tcPr>
            <w:tcW w:type="dxa" w:w="3360"/>
            <w:vAlign w:val="top"/>
          </w:tcPr>
          <w:p>
            <w:r>
              <w:t>Fast anonymous report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</w:tr>
      <w:tr>
        <w:tc>
          <w:tcPr>
            <w:tcW w:type="dxa" w:w="3360"/>
            <w:vAlign w:val="top"/>
          </w:tcPr>
          <w:p>
            <w:r>
              <w:t>Report Success</w:t>
            </w:r>
          </w:p>
        </w:tc>
        <w:tc>
          <w:tcPr>
            <w:tcW w:type="dxa" w:w="3360"/>
            <w:vAlign w:val="top"/>
          </w:tcPr>
          <w:p>
            <w:r>
              <w:t>Report ID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</w:tr>
      <w:tr>
        <w:tc>
          <w:tcPr>
            <w:tcW w:type="dxa" w:w="3360"/>
            <w:vAlign w:val="top"/>
          </w:tcPr>
          <w:p>
            <w:r>
              <w:t>Report Status</w:t>
            </w:r>
          </w:p>
        </w:tc>
        <w:tc>
          <w:tcPr>
            <w:tcW w:type="dxa" w:w="3360"/>
            <w:vAlign w:val="top"/>
          </w:tcPr>
          <w:p>
            <w:r>
              <w:t>Non-sensitive status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</w:tr>
      <w:tr>
        <w:tc>
          <w:tcPr>
            <w:tcW w:type="dxa" w:w="3360"/>
            <w:vAlign w:val="top"/>
          </w:tcPr>
          <w:p>
            <w:r>
              <w:t>Authority Login</w:t>
            </w:r>
          </w:p>
        </w:tc>
        <w:tc>
          <w:tcPr>
            <w:tcW w:type="dxa" w:w="3360"/>
            <w:vAlign w:val="top"/>
          </w:tcPr>
          <w:p>
            <w:r>
              <w:t>Secure dashboard access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</w:tr>
      <w:tr>
        <w:tc>
          <w:tcPr>
            <w:tcW w:type="dxa" w:w="3360"/>
            <w:vAlign w:val="top"/>
          </w:tcPr>
          <w:p>
            <w:r>
              <w:t>Authority Dashboard</w:t>
            </w:r>
          </w:p>
        </w:tc>
        <w:tc>
          <w:tcPr>
            <w:tcW w:type="dxa" w:w="3360"/>
            <w:vAlign w:val="top"/>
          </w:tcPr>
          <w:p>
            <w:r>
              <w:t>Overview KPIs + alerts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</w:tr>
      <w:tr>
        <w:tc>
          <w:tcPr>
            <w:tcW w:type="dxa" w:w="3360"/>
            <w:vAlign w:val="top"/>
          </w:tcPr>
          <w:p>
            <w:r>
              <w:t>Map</w:t>
            </w:r>
          </w:p>
        </w:tc>
        <w:tc>
          <w:tcPr>
            <w:tcW w:type="dxa" w:w="3360"/>
            <w:vAlign w:val="top"/>
          </w:tcPr>
          <w:p>
            <w:r>
              <w:t>Anonymized clusters/trends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</w:tr>
      <w:tr>
        <w:tc>
          <w:tcPr>
            <w:tcW w:type="dxa" w:w="3360"/>
            <w:vAlign w:val="top"/>
          </w:tcPr>
          <w:p>
            <w:r>
              <w:t>Pattern Detail</w:t>
            </w:r>
          </w:p>
        </w:tc>
        <w:tc>
          <w:tcPr>
            <w:tcW w:type="dxa" w:w="3360"/>
            <w:vAlign w:val="top"/>
          </w:tcPr>
          <w:p>
            <w:r>
              <w:t>Explain connection/corroboration/trend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</w:tr>
      <w:tr>
        <w:tc>
          <w:tcPr>
            <w:tcW w:type="dxa" w:w="3360"/>
            <w:vAlign w:val="top"/>
          </w:tcPr>
          <w:p>
            <w:r>
              <w:t>Review Queue</w:t>
            </w:r>
          </w:p>
        </w:tc>
        <w:tc>
          <w:tcPr>
            <w:tcW w:type="dxa" w:w="3360"/>
            <w:vAlign w:val="top"/>
          </w:tcPr>
          <w:p>
            <w:r>
              <w:t>Human review actions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</w:tr>
      <w:tr>
        <w:tc>
          <w:tcPr>
            <w:tcW w:type="dxa" w:w="3360"/>
            <w:vAlign w:val="top"/>
          </w:tcPr>
          <w:p>
            <w:r>
              <w:t>Settings/Admin</w:t>
            </w:r>
          </w:p>
        </w:tc>
        <w:tc>
          <w:tcPr>
            <w:tcW w:type="dxa" w:w="3360"/>
            <w:vAlign w:val="top"/>
          </w:tcPr>
          <w:p>
            <w:r>
              <w:t>Prototype-only configuration</w:t>
            </w:r>
          </w:p>
        </w:tc>
        <w:tc>
          <w:tcPr>
            <w:tcW w:type="dxa" w:w="3360"/>
            <w:vAlign w:val="top"/>
          </w:tcPr>
          <w:p>
            <w:r>
              <w:t>Optional</w:t>
            </w:r>
          </w:p>
        </w:tc>
      </w:tr>
    </w:tbl>
    <w:p>
      <w:pPr>
        <w:pStyle w:val="Heading1"/>
      </w:pPr>
      <w:r>
        <w:t>8. Future Flows</w:t>
      </w:r>
    </w:p>
    <w:p>
      <w:pPr>
        <w:pStyle w:val="ListBullet"/>
      </w:pPr>
      <w:r>
        <w:t>USSD reporting for low-connectivity contexts.</w:t>
      </w:r>
    </w:p>
    <w:p>
      <w:pPr>
        <w:pStyle w:val="ListBullet"/>
      </w:pPr>
      <w:r>
        <w:t>Multilingual reporting.</w:t>
      </w:r>
    </w:p>
    <w:p>
      <w:pPr>
        <w:pStyle w:val="ListBullet"/>
      </w:pPr>
      <w:r>
        <w:t>Emergency SOS integration.</w:t>
      </w:r>
    </w:p>
    <w:p>
      <w:pPr>
        <w:pStyle w:val="ListBullet"/>
      </w:pPr>
      <w:r>
        <w:t>Broader authority integrations.</w:t>
      </w:r>
    </w:p>
    <w:p>
      <w:pPr>
        <w:pStyle w:val="ListBullet"/>
      </w:pPr>
      <w:r>
        <w:t>Pilot deployment and threshold calibration with real-world governance.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