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rsidP="00BB7914">
      <w:pPr>
        <w:pStyle w:val="titleline1"/>
      </w:pPr>
      <w:bookmarkStart w:id="0" w:name="_Ref75418953"/>
      <w:r>
        <w:t xml:space="preserve">LANDIS-II </w:t>
      </w:r>
      <w:fldSimple w:instr=" DOCPROPERTY  &quot;Extension Name&quot;  \* MERGEFORMAT ">
        <w:r w:rsidR="00A93316">
          <w:t>Dynamic Leaf Biomass Fuel System</w:t>
        </w:r>
      </w:fldSimple>
      <w:r>
        <w:t xml:space="preserve"> </w:t>
      </w:r>
      <w:r w:rsidR="00BB7914">
        <w:t xml:space="preserve">Extension </w:t>
      </w:r>
      <w:r>
        <w:t>v</w:t>
      </w:r>
      <w:fldSimple w:instr=" DOCPROPERTY  &quot;Extension Version&quot;  \* MERGEFORMAT ">
        <w:r w:rsidR="00A93316">
          <w:t>2.0</w:t>
        </w:r>
      </w:fldSimple>
      <w:r w:rsidR="00BB7914">
        <w:t xml:space="preserve"> </w:t>
      </w:r>
      <w:r>
        <w:t>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B60EF9">
        <w:rPr>
          <w:rFonts w:ascii="Times New (W1)" w:hAnsi="Times New (W1)"/>
          <w:sz w:val="24"/>
          <w:szCs w:val="24"/>
          <w:vertAlign w:val="superscript"/>
        </w:rPr>
        <w:t>1</w:t>
      </w:r>
    </w:p>
    <w:p w:rsidR="00BA2776" w:rsidRPr="00656121" w:rsidRDefault="00BA2776" w:rsidP="00BA2776">
      <w:pPr>
        <w:pStyle w:val="Default"/>
        <w:tabs>
          <w:tab w:val="left" w:pos="720"/>
        </w:tabs>
        <w:spacing w:after="120"/>
        <w:jc w:val="center"/>
        <w:rPr>
          <w:color w:val="auto"/>
          <w:position w:val="10"/>
          <w:vertAlign w:val="superscript"/>
        </w:rPr>
      </w:pPr>
    </w:p>
    <w:p w:rsidR="00094451"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000D238E">
        <w:rPr>
          <w:color w:val="auto"/>
        </w:rPr>
        <w:t>Portland State University</w:t>
      </w:r>
    </w:p>
    <w:p w:rsidR="004645F2" w:rsidRDefault="004645F2">
      <w:pPr>
        <w:jc w:val="center"/>
      </w:pPr>
    </w:p>
    <w:p w:rsidR="004645F2" w:rsidRDefault="004645F2">
      <w:pPr>
        <w:jc w:val="center"/>
      </w:pPr>
      <w:r>
        <w:t xml:space="preserve">Last Revised:  </w:t>
      </w:r>
      <w:r w:rsidR="00A41473">
        <w:fldChar w:fldCharType="begin"/>
      </w:r>
      <w:r w:rsidR="00A41473">
        <w:instrText xml:space="preserve"> DATE  \@ "MMMM d, yyyy"  \* MERGEFORMAT </w:instrText>
      </w:r>
      <w:r w:rsidR="00A41473">
        <w:fldChar w:fldCharType="separate"/>
      </w:r>
      <w:r w:rsidR="00791A1C">
        <w:rPr>
          <w:noProof/>
        </w:rPr>
        <w:t>October 30, 2015</w:t>
      </w:r>
      <w:r w:rsidR="00A41473">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4C02B7" w:rsidRDefault="004645F2" w:rsidP="004C02B7">
      <w:pPr>
        <w:pStyle w:val="TOC1"/>
        <w:rPr>
          <w:rFonts w:eastAsiaTheme="minorEastAsia"/>
          <w:b w:val="0"/>
          <w:bCs w:val="0"/>
          <w:caps w:val="0"/>
          <w:noProof/>
          <w:sz w:val="22"/>
          <w:szCs w:val="22"/>
        </w:rPr>
      </w:pPr>
      <w:r>
        <w:rPr>
          <w:rFonts w:ascii="Times New Roman" w:hAnsi="Times New Roman" w:cs="Times New Roman"/>
          <w:sz w:val="32"/>
          <w:szCs w:val="32"/>
        </w:rPr>
        <w:fldChar w:fldCharType="begin"/>
      </w:r>
      <w:r>
        <w:rPr>
          <w:sz w:val="32"/>
          <w:szCs w:val="32"/>
        </w:rPr>
        <w:instrText xml:space="preserve"> TOC \o "1-3" \h \z </w:instrText>
      </w:r>
      <w:r>
        <w:rPr>
          <w:rFonts w:ascii="Times New Roman" w:hAnsi="Times New Roman" w:cs="Times New Roman"/>
          <w:sz w:val="32"/>
          <w:szCs w:val="32"/>
        </w:rPr>
        <w:fldChar w:fldCharType="separate"/>
      </w:r>
      <w:hyperlink w:anchor="_Toc433965721" w:history="1">
        <w:r w:rsidR="004C02B7" w:rsidRPr="00CA0C9A">
          <w:rPr>
            <w:rStyle w:val="Hyperlink"/>
            <w:noProof/>
          </w:rPr>
          <w:t>1</w:t>
        </w:r>
        <w:r w:rsidR="004C02B7">
          <w:rPr>
            <w:rFonts w:eastAsiaTheme="minorEastAsia"/>
            <w:b w:val="0"/>
            <w:bCs w:val="0"/>
            <w:caps w:val="0"/>
            <w:noProof/>
            <w:sz w:val="22"/>
            <w:szCs w:val="22"/>
          </w:rPr>
          <w:tab/>
        </w:r>
        <w:r w:rsidR="004C02B7" w:rsidRPr="00CA0C9A">
          <w:rPr>
            <w:rStyle w:val="Hyperlink"/>
            <w:noProof/>
          </w:rPr>
          <w:t>Introduction</w:t>
        </w:r>
        <w:r w:rsidR="004C02B7">
          <w:rPr>
            <w:noProof/>
            <w:webHidden/>
          </w:rPr>
          <w:tab/>
        </w:r>
        <w:r w:rsidR="004C02B7">
          <w:rPr>
            <w:noProof/>
            <w:webHidden/>
          </w:rPr>
          <w:fldChar w:fldCharType="begin"/>
        </w:r>
        <w:r w:rsidR="004C02B7">
          <w:rPr>
            <w:noProof/>
            <w:webHidden/>
          </w:rPr>
          <w:instrText xml:space="preserve"> PAGEREF _Toc433965721 \h </w:instrText>
        </w:r>
        <w:r w:rsidR="004C02B7">
          <w:rPr>
            <w:noProof/>
            <w:webHidden/>
          </w:rPr>
        </w:r>
        <w:r w:rsidR="004C02B7">
          <w:rPr>
            <w:noProof/>
            <w:webHidden/>
          </w:rPr>
          <w:fldChar w:fldCharType="separate"/>
        </w:r>
        <w:r w:rsidR="00791A1C">
          <w:rPr>
            <w:noProof/>
            <w:webHidden/>
          </w:rPr>
          <w:t>2</w:t>
        </w:r>
        <w:r w:rsidR="004C02B7">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22" w:history="1">
        <w:r w:rsidRPr="00CA0C9A">
          <w:rPr>
            <w:rStyle w:val="Hyperlink"/>
            <w:noProof/>
          </w:rPr>
          <w:t>1.1</w:t>
        </w:r>
        <w:r>
          <w:rPr>
            <w:rFonts w:eastAsiaTheme="minorEastAsia"/>
            <w:noProof/>
            <w:sz w:val="22"/>
            <w:szCs w:val="22"/>
          </w:rPr>
          <w:tab/>
        </w:r>
        <w:r w:rsidRPr="00CA0C9A">
          <w:rPr>
            <w:rStyle w:val="Hyperlink"/>
            <w:noProof/>
          </w:rPr>
          <w:t>Fuel Types</w:t>
        </w:r>
        <w:r>
          <w:rPr>
            <w:noProof/>
            <w:webHidden/>
          </w:rPr>
          <w:tab/>
        </w:r>
        <w:r>
          <w:rPr>
            <w:noProof/>
            <w:webHidden/>
          </w:rPr>
          <w:fldChar w:fldCharType="begin"/>
        </w:r>
        <w:r>
          <w:rPr>
            <w:noProof/>
            <w:webHidden/>
          </w:rPr>
          <w:instrText xml:space="preserve"> PAGEREF _Toc433965722 \h </w:instrText>
        </w:r>
        <w:r>
          <w:rPr>
            <w:noProof/>
            <w:webHidden/>
          </w:rPr>
        </w:r>
        <w:r>
          <w:rPr>
            <w:noProof/>
            <w:webHidden/>
          </w:rPr>
          <w:fldChar w:fldCharType="separate"/>
        </w:r>
        <w:r w:rsidR="00791A1C">
          <w:rPr>
            <w:noProof/>
            <w:webHidden/>
          </w:rPr>
          <w:t>2</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23" w:history="1">
        <w:r w:rsidRPr="00CA0C9A">
          <w:rPr>
            <w:rStyle w:val="Hyperlink"/>
            <w:noProof/>
          </w:rPr>
          <w:t>1.2</w:t>
        </w:r>
        <w:r>
          <w:rPr>
            <w:rFonts w:eastAsiaTheme="minorEastAsia"/>
            <w:noProof/>
            <w:sz w:val="22"/>
            <w:szCs w:val="22"/>
          </w:rPr>
          <w:tab/>
        </w:r>
        <w:r w:rsidRPr="00CA0C9A">
          <w:rPr>
            <w:rStyle w:val="Hyperlink"/>
            <w:noProof/>
          </w:rPr>
          <w:t>Fuel Classification</w:t>
        </w:r>
        <w:r>
          <w:rPr>
            <w:noProof/>
            <w:webHidden/>
          </w:rPr>
          <w:tab/>
        </w:r>
        <w:r>
          <w:rPr>
            <w:noProof/>
            <w:webHidden/>
          </w:rPr>
          <w:fldChar w:fldCharType="begin"/>
        </w:r>
        <w:r>
          <w:rPr>
            <w:noProof/>
            <w:webHidden/>
          </w:rPr>
          <w:instrText xml:space="preserve"> PAGEREF _Toc433965723 \h </w:instrText>
        </w:r>
        <w:r>
          <w:rPr>
            <w:noProof/>
            <w:webHidden/>
          </w:rPr>
        </w:r>
        <w:r>
          <w:rPr>
            <w:noProof/>
            <w:webHidden/>
          </w:rPr>
          <w:fldChar w:fldCharType="separate"/>
        </w:r>
        <w:r w:rsidR="00791A1C">
          <w:rPr>
            <w:noProof/>
            <w:webHidden/>
          </w:rPr>
          <w:t>3</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24" w:history="1">
        <w:r w:rsidRPr="00CA0C9A">
          <w:rPr>
            <w:rStyle w:val="Hyperlink"/>
            <w:noProof/>
          </w:rPr>
          <w:t>1.3</w:t>
        </w:r>
        <w:r>
          <w:rPr>
            <w:rFonts w:eastAsiaTheme="minorEastAsia"/>
            <w:noProof/>
            <w:sz w:val="22"/>
            <w:szCs w:val="22"/>
          </w:rPr>
          <w:tab/>
        </w:r>
        <w:r w:rsidRPr="00CA0C9A">
          <w:rPr>
            <w:rStyle w:val="Hyperlink"/>
            <w:noProof/>
          </w:rPr>
          <w:t>Conifer and Deciduous Dominance</w:t>
        </w:r>
        <w:r>
          <w:rPr>
            <w:noProof/>
            <w:webHidden/>
          </w:rPr>
          <w:tab/>
        </w:r>
        <w:r>
          <w:rPr>
            <w:noProof/>
            <w:webHidden/>
          </w:rPr>
          <w:fldChar w:fldCharType="begin"/>
        </w:r>
        <w:r>
          <w:rPr>
            <w:noProof/>
            <w:webHidden/>
          </w:rPr>
          <w:instrText xml:space="preserve"> PAGEREF _Toc433965724 \h </w:instrText>
        </w:r>
        <w:r>
          <w:rPr>
            <w:noProof/>
            <w:webHidden/>
          </w:rPr>
        </w:r>
        <w:r>
          <w:rPr>
            <w:noProof/>
            <w:webHidden/>
          </w:rPr>
          <w:fldChar w:fldCharType="separate"/>
        </w:r>
        <w:r w:rsidR="00791A1C">
          <w:rPr>
            <w:noProof/>
            <w:webHidden/>
          </w:rPr>
          <w:t>3</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25" w:history="1">
        <w:r w:rsidRPr="00CA0C9A">
          <w:rPr>
            <w:rStyle w:val="Hyperlink"/>
            <w:noProof/>
          </w:rPr>
          <w:t>1.4</w:t>
        </w:r>
        <w:r>
          <w:rPr>
            <w:rFonts w:eastAsiaTheme="minorEastAsia"/>
            <w:noProof/>
            <w:sz w:val="22"/>
            <w:szCs w:val="22"/>
          </w:rPr>
          <w:tab/>
        </w:r>
        <w:r w:rsidRPr="00CA0C9A">
          <w:rPr>
            <w:rStyle w:val="Hyperlink"/>
            <w:noProof/>
          </w:rPr>
          <w:t>Dead Conifer Index</w:t>
        </w:r>
        <w:r>
          <w:rPr>
            <w:noProof/>
            <w:webHidden/>
          </w:rPr>
          <w:tab/>
        </w:r>
        <w:r>
          <w:rPr>
            <w:noProof/>
            <w:webHidden/>
          </w:rPr>
          <w:fldChar w:fldCharType="begin"/>
        </w:r>
        <w:r>
          <w:rPr>
            <w:noProof/>
            <w:webHidden/>
          </w:rPr>
          <w:instrText xml:space="preserve"> PAGEREF _Toc433965725 \h </w:instrText>
        </w:r>
        <w:r>
          <w:rPr>
            <w:noProof/>
            <w:webHidden/>
          </w:rPr>
        </w:r>
        <w:r>
          <w:rPr>
            <w:noProof/>
            <w:webHidden/>
          </w:rPr>
          <w:fldChar w:fldCharType="separate"/>
        </w:r>
        <w:r w:rsidR="00791A1C">
          <w:rPr>
            <w:noProof/>
            <w:webHidden/>
          </w:rPr>
          <w:t>4</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26" w:history="1">
        <w:r w:rsidRPr="00CA0C9A">
          <w:rPr>
            <w:rStyle w:val="Hyperlink"/>
            <w:noProof/>
          </w:rPr>
          <w:t>1.5</w:t>
        </w:r>
        <w:r>
          <w:rPr>
            <w:rFonts w:eastAsiaTheme="minorEastAsia"/>
            <w:noProof/>
            <w:sz w:val="22"/>
            <w:szCs w:val="22"/>
          </w:rPr>
          <w:tab/>
        </w:r>
        <w:r w:rsidRPr="00CA0C9A">
          <w:rPr>
            <w:rStyle w:val="Hyperlink"/>
            <w:noProof/>
          </w:rPr>
          <w:t>Post Disturbance Information</w:t>
        </w:r>
        <w:r>
          <w:rPr>
            <w:noProof/>
            <w:webHidden/>
          </w:rPr>
          <w:tab/>
        </w:r>
        <w:r>
          <w:rPr>
            <w:noProof/>
            <w:webHidden/>
          </w:rPr>
          <w:fldChar w:fldCharType="begin"/>
        </w:r>
        <w:r>
          <w:rPr>
            <w:noProof/>
            <w:webHidden/>
          </w:rPr>
          <w:instrText xml:space="preserve"> PAGEREF _Toc433965726 \h </w:instrText>
        </w:r>
        <w:r>
          <w:rPr>
            <w:noProof/>
            <w:webHidden/>
          </w:rPr>
        </w:r>
        <w:r>
          <w:rPr>
            <w:noProof/>
            <w:webHidden/>
          </w:rPr>
          <w:fldChar w:fldCharType="separate"/>
        </w:r>
        <w:r w:rsidR="00791A1C">
          <w:rPr>
            <w:noProof/>
            <w:webHidden/>
          </w:rPr>
          <w:t>5</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27" w:history="1">
        <w:r w:rsidRPr="00CA0C9A">
          <w:rPr>
            <w:rStyle w:val="Hyperlink"/>
            <w:noProof/>
          </w:rPr>
          <w:t>1.6</w:t>
        </w:r>
        <w:r>
          <w:rPr>
            <w:rFonts w:eastAsiaTheme="minorEastAsia"/>
            <w:noProof/>
            <w:sz w:val="22"/>
            <w:szCs w:val="22"/>
          </w:rPr>
          <w:tab/>
        </w:r>
        <w:r w:rsidRPr="00CA0C9A">
          <w:rPr>
            <w:rStyle w:val="Hyperlink"/>
            <w:noProof/>
          </w:rPr>
          <w:t>Major Versions</w:t>
        </w:r>
        <w:r>
          <w:rPr>
            <w:noProof/>
            <w:webHidden/>
          </w:rPr>
          <w:tab/>
        </w:r>
        <w:r>
          <w:rPr>
            <w:noProof/>
            <w:webHidden/>
          </w:rPr>
          <w:fldChar w:fldCharType="begin"/>
        </w:r>
        <w:r>
          <w:rPr>
            <w:noProof/>
            <w:webHidden/>
          </w:rPr>
          <w:instrText xml:space="preserve"> PAGEREF _Toc433965727 \h </w:instrText>
        </w:r>
        <w:r>
          <w:rPr>
            <w:noProof/>
            <w:webHidden/>
          </w:rPr>
        </w:r>
        <w:r>
          <w:rPr>
            <w:noProof/>
            <w:webHidden/>
          </w:rPr>
          <w:fldChar w:fldCharType="separate"/>
        </w:r>
        <w:r w:rsidR="00791A1C">
          <w:rPr>
            <w:noProof/>
            <w:webHidden/>
          </w:rPr>
          <w:t>5</w:t>
        </w:r>
        <w:r>
          <w:rPr>
            <w:noProof/>
            <w:webHidden/>
          </w:rPr>
          <w:fldChar w:fldCharType="end"/>
        </w:r>
      </w:hyperlink>
    </w:p>
    <w:p w:rsidR="004C02B7" w:rsidRDefault="004C02B7" w:rsidP="004C02B7">
      <w:pPr>
        <w:pStyle w:val="TOC3"/>
        <w:tabs>
          <w:tab w:val="left" w:pos="1200"/>
          <w:tab w:val="right" w:leader="dot" w:pos="8976"/>
        </w:tabs>
        <w:spacing w:line="240" w:lineRule="auto"/>
        <w:rPr>
          <w:rFonts w:eastAsiaTheme="minorEastAsia"/>
          <w:i w:val="0"/>
          <w:iCs w:val="0"/>
          <w:noProof/>
          <w:sz w:val="22"/>
          <w:szCs w:val="22"/>
        </w:rPr>
      </w:pPr>
      <w:hyperlink w:anchor="_Toc433965728" w:history="1">
        <w:r w:rsidRPr="00CA0C9A">
          <w:rPr>
            <w:rStyle w:val="Hyperlink"/>
            <w:noProof/>
          </w:rPr>
          <w:t>1.6.1</w:t>
        </w:r>
        <w:r>
          <w:rPr>
            <w:rFonts w:eastAsiaTheme="minorEastAsia"/>
            <w:i w:val="0"/>
            <w:iCs w:val="0"/>
            <w:noProof/>
            <w:sz w:val="22"/>
            <w:szCs w:val="22"/>
          </w:rPr>
          <w:tab/>
        </w:r>
        <w:r w:rsidRPr="00CA0C9A">
          <w:rPr>
            <w:rStyle w:val="Hyperlink"/>
            <w:noProof/>
          </w:rPr>
          <w:t>Version 2.0</w:t>
        </w:r>
        <w:r>
          <w:rPr>
            <w:noProof/>
            <w:webHidden/>
          </w:rPr>
          <w:tab/>
        </w:r>
        <w:r>
          <w:rPr>
            <w:noProof/>
            <w:webHidden/>
          </w:rPr>
          <w:fldChar w:fldCharType="begin"/>
        </w:r>
        <w:r>
          <w:rPr>
            <w:noProof/>
            <w:webHidden/>
          </w:rPr>
          <w:instrText xml:space="preserve"> PAGEREF _Toc433965728 \h </w:instrText>
        </w:r>
        <w:r>
          <w:rPr>
            <w:noProof/>
            <w:webHidden/>
          </w:rPr>
        </w:r>
        <w:r>
          <w:rPr>
            <w:noProof/>
            <w:webHidden/>
          </w:rPr>
          <w:fldChar w:fldCharType="separate"/>
        </w:r>
        <w:r w:rsidR="00791A1C">
          <w:rPr>
            <w:noProof/>
            <w:webHidden/>
          </w:rPr>
          <w:t>5</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29" w:history="1">
        <w:r w:rsidRPr="00CA0C9A">
          <w:rPr>
            <w:rStyle w:val="Hyperlink"/>
            <w:noProof/>
          </w:rPr>
          <w:t>1.7</w:t>
        </w:r>
        <w:r>
          <w:rPr>
            <w:rFonts w:eastAsiaTheme="minorEastAsia"/>
            <w:noProof/>
            <w:sz w:val="22"/>
            <w:szCs w:val="22"/>
          </w:rPr>
          <w:tab/>
        </w:r>
        <w:r w:rsidRPr="00CA0C9A">
          <w:rPr>
            <w:rStyle w:val="Hyperlink"/>
            <w:noProof/>
          </w:rPr>
          <w:t>Minor Versions</w:t>
        </w:r>
        <w:r>
          <w:rPr>
            <w:noProof/>
            <w:webHidden/>
          </w:rPr>
          <w:tab/>
        </w:r>
        <w:r>
          <w:rPr>
            <w:noProof/>
            <w:webHidden/>
          </w:rPr>
          <w:fldChar w:fldCharType="begin"/>
        </w:r>
        <w:r>
          <w:rPr>
            <w:noProof/>
            <w:webHidden/>
          </w:rPr>
          <w:instrText xml:space="preserve"> PAGEREF _Toc433965729 \h </w:instrText>
        </w:r>
        <w:r>
          <w:rPr>
            <w:noProof/>
            <w:webHidden/>
          </w:rPr>
        </w:r>
        <w:r>
          <w:rPr>
            <w:noProof/>
            <w:webHidden/>
          </w:rPr>
          <w:fldChar w:fldCharType="separate"/>
        </w:r>
        <w:r w:rsidR="00791A1C">
          <w:rPr>
            <w:noProof/>
            <w:webHidden/>
          </w:rPr>
          <w:t>5</w:t>
        </w:r>
        <w:r>
          <w:rPr>
            <w:noProof/>
            <w:webHidden/>
          </w:rPr>
          <w:fldChar w:fldCharType="end"/>
        </w:r>
      </w:hyperlink>
    </w:p>
    <w:p w:rsidR="004C02B7" w:rsidRDefault="004C02B7" w:rsidP="004C02B7">
      <w:pPr>
        <w:pStyle w:val="TOC3"/>
        <w:tabs>
          <w:tab w:val="left" w:pos="1200"/>
          <w:tab w:val="right" w:leader="dot" w:pos="8976"/>
        </w:tabs>
        <w:spacing w:line="240" w:lineRule="auto"/>
        <w:rPr>
          <w:rFonts w:eastAsiaTheme="minorEastAsia"/>
          <w:i w:val="0"/>
          <w:iCs w:val="0"/>
          <w:noProof/>
          <w:sz w:val="22"/>
          <w:szCs w:val="22"/>
        </w:rPr>
      </w:pPr>
      <w:hyperlink w:anchor="_Toc433965730" w:history="1">
        <w:r w:rsidRPr="00CA0C9A">
          <w:rPr>
            <w:rStyle w:val="Hyperlink"/>
            <w:noProof/>
          </w:rPr>
          <w:t>1.7.1</w:t>
        </w:r>
        <w:r>
          <w:rPr>
            <w:rFonts w:eastAsiaTheme="minorEastAsia"/>
            <w:i w:val="0"/>
            <w:iCs w:val="0"/>
            <w:noProof/>
            <w:sz w:val="22"/>
            <w:szCs w:val="22"/>
          </w:rPr>
          <w:tab/>
        </w:r>
        <w:r w:rsidRPr="00CA0C9A">
          <w:rPr>
            <w:rStyle w:val="Hyperlink"/>
            <w:noProof/>
          </w:rPr>
          <w:t>Version 2.1</w:t>
        </w:r>
        <w:r>
          <w:rPr>
            <w:noProof/>
            <w:webHidden/>
          </w:rPr>
          <w:tab/>
        </w:r>
        <w:r>
          <w:rPr>
            <w:noProof/>
            <w:webHidden/>
          </w:rPr>
          <w:fldChar w:fldCharType="begin"/>
        </w:r>
        <w:r>
          <w:rPr>
            <w:noProof/>
            <w:webHidden/>
          </w:rPr>
          <w:instrText xml:space="preserve"> PAGEREF _Toc433965730 \h </w:instrText>
        </w:r>
        <w:r>
          <w:rPr>
            <w:noProof/>
            <w:webHidden/>
          </w:rPr>
        </w:r>
        <w:r>
          <w:rPr>
            <w:noProof/>
            <w:webHidden/>
          </w:rPr>
          <w:fldChar w:fldCharType="separate"/>
        </w:r>
        <w:r w:rsidR="00791A1C">
          <w:rPr>
            <w:noProof/>
            <w:webHidden/>
          </w:rPr>
          <w:t>5</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31" w:history="1">
        <w:r w:rsidRPr="00CA0C9A">
          <w:rPr>
            <w:rStyle w:val="Hyperlink"/>
            <w:noProof/>
          </w:rPr>
          <w:t>1.8</w:t>
        </w:r>
        <w:r>
          <w:rPr>
            <w:rFonts w:eastAsiaTheme="minorEastAsia"/>
            <w:noProof/>
            <w:sz w:val="22"/>
            <w:szCs w:val="22"/>
          </w:rPr>
          <w:tab/>
        </w:r>
        <w:r w:rsidRPr="00CA0C9A">
          <w:rPr>
            <w:rStyle w:val="Hyperlink"/>
            <w:noProof/>
          </w:rPr>
          <w:t>Acknowledgements</w:t>
        </w:r>
        <w:r>
          <w:rPr>
            <w:noProof/>
            <w:webHidden/>
          </w:rPr>
          <w:tab/>
        </w:r>
        <w:r>
          <w:rPr>
            <w:noProof/>
            <w:webHidden/>
          </w:rPr>
          <w:fldChar w:fldCharType="begin"/>
        </w:r>
        <w:r>
          <w:rPr>
            <w:noProof/>
            <w:webHidden/>
          </w:rPr>
          <w:instrText xml:space="preserve"> PAGEREF _Toc433965731 \h </w:instrText>
        </w:r>
        <w:r>
          <w:rPr>
            <w:noProof/>
            <w:webHidden/>
          </w:rPr>
        </w:r>
        <w:r>
          <w:rPr>
            <w:noProof/>
            <w:webHidden/>
          </w:rPr>
          <w:fldChar w:fldCharType="separate"/>
        </w:r>
        <w:r w:rsidR="00791A1C">
          <w:rPr>
            <w:noProof/>
            <w:webHidden/>
          </w:rPr>
          <w:t>6</w:t>
        </w:r>
        <w:r>
          <w:rPr>
            <w:noProof/>
            <w:webHidden/>
          </w:rPr>
          <w:fldChar w:fldCharType="end"/>
        </w:r>
      </w:hyperlink>
    </w:p>
    <w:p w:rsidR="004C02B7" w:rsidRDefault="004C02B7" w:rsidP="004C02B7">
      <w:pPr>
        <w:pStyle w:val="TOC1"/>
        <w:rPr>
          <w:rFonts w:eastAsiaTheme="minorEastAsia"/>
          <w:b w:val="0"/>
          <w:bCs w:val="0"/>
          <w:caps w:val="0"/>
          <w:noProof/>
          <w:sz w:val="22"/>
          <w:szCs w:val="22"/>
        </w:rPr>
      </w:pPr>
      <w:hyperlink w:anchor="_Toc433965732" w:history="1">
        <w:r w:rsidRPr="00CA0C9A">
          <w:rPr>
            <w:rStyle w:val="Hyperlink"/>
            <w:noProof/>
          </w:rPr>
          <w:t>2</w:t>
        </w:r>
        <w:r>
          <w:rPr>
            <w:rFonts w:eastAsiaTheme="minorEastAsia"/>
            <w:b w:val="0"/>
            <w:bCs w:val="0"/>
            <w:caps w:val="0"/>
            <w:noProof/>
            <w:sz w:val="22"/>
            <w:szCs w:val="22"/>
          </w:rPr>
          <w:tab/>
        </w:r>
        <w:r w:rsidRPr="00CA0C9A">
          <w:rPr>
            <w:rStyle w:val="Hyperlink"/>
            <w:noProof/>
          </w:rPr>
          <w:t>Input File</w:t>
        </w:r>
        <w:r>
          <w:rPr>
            <w:noProof/>
            <w:webHidden/>
          </w:rPr>
          <w:tab/>
        </w:r>
        <w:r>
          <w:rPr>
            <w:noProof/>
            <w:webHidden/>
          </w:rPr>
          <w:fldChar w:fldCharType="begin"/>
        </w:r>
        <w:r>
          <w:rPr>
            <w:noProof/>
            <w:webHidden/>
          </w:rPr>
          <w:instrText xml:space="preserve"> PAGEREF _Toc433965732 \h </w:instrText>
        </w:r>
        <w:r>
          <w:rPr>
            <w:noProof/>
            <w:webHidden/>
          </w:rPr>
        </w:r>
        <w:r>
          <w:rPr>
            <w:noProof/>
            <w:webHidden/>
          </w:rPr>
          <w:fldChar w:fldCharType="separate"/>
        </w:r>
        <w:r w:rsidR="00791A1C">
          <w:rPr>
            <w:noProof/>
            <w:webHidden/>
          </w:rPr>
          <w:t>7</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33" w:history="1">
        <w:r w:rsidRPr="00CA0C9A">
          <w:rPr>
            <w:rStyle w:val="Hyperlink"/>
            <w:noProof/>
          </w:rPr>
          <w:t>2.1</w:t>
        </w:r>
        <w:r>
          <w:rPr>
            <w:rFonts w:eastAsiaTheme="minorEastAsia"/>
            <w:noProof/>
            <w:sz w:val="22"/>
            <w:szCs w:val="22"/>
          </w:rPr>
          <w:tab/>
        </w:r>
        <w:r w:rsidRPr="00CA0C9A">
          <w:rPr>
            <w:rStyle w:val="Hyperlink"/>
            <w:noProof/>
          </w:rPr>
          <w:t>LandisData</w:t>
        </w:r>
        <w:r>
          <w:rPr>
            <w:noProof/>
            <w:webHidden/>
          </w:rPr>
          <w:tab/>
        </w:r>
        <w:r>
          <w:rPr>
            <w:noProof/>
            <w:webHidden/>
          </w:rPr>
          <w:fldChar w:fldCharType="begin"/>
        </w:r>
        <w:r>
          <w:rPr>
            <w:noProof/>
            <w:webHidden/>
          </w:rPr>
          <w:instrText xml:space="preserve"> PAGEREF _Toc433965733 \h </w:instrText>
        </w:r>
        <w:r>
          <w:rPr>
            <w:noProof/>
            <w:webHidden/>
          </w:rPr>
        </w:r>
        <w:r>
          <w:rPr>
            <w:noProof/>
            <w:webHidden/>
          </w:rPr>
          <w:fldChar w:fldCharType="separate"/>
        </w:r>
        <w:r w:rsidR="00791A1C">
          <w:rPr>
            <w:noProof/>
            <w:webHidden/>
          </w:rPr>
          <w:t>7</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34" w:history="1">
        <w:r w:rsidRPr="00CA0C9A">
          <w:rPr>
            <w:rStyle w:val="Hyperlink"/>
            <w:noProof/>
          </w:rPr>
          <w:t>2.2</w:t>
        </w:r>
        <w:r>
          <w:rPr>
            <w:rFonts w:eastAsiaTheme="minorEastAsia"/>
            <w:noProof/>
            <w:sz w:val="22"/>
            <w:szCs w:val="22"/>
          </w:rPr>
          <w:tab/>
        </w:r>
        <w:r w:rsidRPr="00CA0C9A">
          <w:rPr>
            <w:rStyle w:val="Hyperlink"/>
            <w:noProof/>
          </w:rPr>
          <w:t>Timestep</w:t>
        </w:r>
        <w:r>
          <w:rPr>
            <w:noProof/>
            <w:webHidden/>
          </w:rPr>
          <w:tab/>
        </w:r>
        <w:r>
          <w:rPr>
            <w:noProof/>
            <w:webHidden/>
          </w:rPr>
          <w:fldChar w:fldCharType="begin"/>
        </w:r>
        <w:r>
          <w:rPr>
            <w:noProof/>
            <w:webHidden/>
          </w:rPr>
          <w:instrText xml:space="preserve"> PAGEREF _Toc433965734 \h </w:instrText>
        </w:r>
        <w:r>
          <w:rPr>
            <w:noProof/>
            <w:webHidden/>
          </w:rPr>
        </w:r>
        <w:r>
          <w:rPr>
            <w:noProof/>
            <w:webHidden/>
          </w:rPr>
          <w:fldChar w:fldCharType="separate"/>
        </w:r>
        <w:r w:rsidR="00791A1C">
          <w:rPr>
            <w:noProof/>
            <w:webHidden/>
          </w:rPr>
          <w:t>7</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35" w:history="1">
        <w:r w:rsidRPr="00CA0C9A">
          <w:rPr>
            <w:rStyle w:val="Hyperlink"/>
            <w:noProof/>
          </w:rPr>
          <w:t>2.3</w:t>
        </w:r>
        <w:r>
          <w:rPr>
            <w:rFonts w:eastAsiaTheme="minorEastAsia"/>
            <w:noProof/>
            <w:sz w:val="22"/>
            <w:szCs w:val="22"/>
          </w:rPr>
          <w:tab/>
        </w:r>
        <w:r w:rsidRPr="00CA0C9A">
          <w:rPr>
            <w:rStyle w:val="Hyperlink"/>
            <w:noProof/>
          </w:rPr>
          <w:t>Species Fuel Coefficients</w:t>
        </w:r>
        <w:r>
          <w:rPr>
            <w:noProof/>
            <w:webHidden/>
          </w:rPr>
          <w:tab/>
        </w:r>
        <w:r>
          <w:rPr>
            <w:noProof/>
            <w:webHidden/>
          </w:rPr>
          <w:fldChar w:fldCharType="begin"/>
        </w:r>
        <w:r>
          <w:rPr>
            <w:noProof/>
            <w:webHidden/>
          </w:rPr>
          <w:instrText xml:space="preserve"> PAGEREF _Toc433965735 \h </w:instrText>
        </w:r>
        <w:r>
          <w:rPr>
            <w:noProof/>
            <w:webHidden/>
          </w:rPr>
        </w:r>
        <w:r>
          <w:rPr>
            <w:noProof/>
            <w:webHidden/>
          </w:rPr>
          <w:fldChar w:fldCharType="separate"/>
        </w:r>
        <w:r w:rsidR="00791A1C">
          <w:rPr>
            <w:noProof/>
            <w:webHidden/>
          </w:rPr>
          <w:t>7</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36" w:history="1">
        <w:r w:rsidRPr="00CA0C9A">
          <w:rPr>
            <w:rStyle w:val="Hyperlink"/>
            <w:noProof/>
          </w:rPr>
          <w:t>2.4</w:t>
        </w:r>
        <w:r>
          <w:rPr>
            <w:rFonts w:eastAsiaTheme="minorEastAsia"/>
            <w:noProof/>
            <w:sz w:val="22"/>
            <w:szCs w:val="22"/>
          </w:rPr>
          <w:tab/>
        </w:r>
        <w:r w:rsidRPr="00CA0C9A">
          <w:rPr>
            <w:rStyle w:val="Hyperlink"/>
            <w:noProof/>
          </w:rPr>
          <w:t>Hardwood Maximum</w:t>
        </w:r>
        <w:r>
          <w:rPr>
            <w:noProof/>
            <w:webHidden/>
          </w:rPr>
          <w:tab/>
        </w:r>
        <w:r>
          <w:rPr>
            <w:noProof/>
            <w:webHidden/>
          </w:rPr>
          <w:fldChar w:fldCharType="begin"/>
        </w:r>
        <w:r>
          <w:rPr>
            <w:noProof/>
            <w:webHidden/>
          </w:rPr>
          <w:instrText xml:space="preserve"> PAGEREF _Toc433965736 \h </w:instrText>
        </w:r>
        <w:r>
          <w:rPr>
            <w:noProof/>
            <w:webHidden/>
          </w:rPr>
        </w:r>
        <w:r>
          <w:rPr>
            <w:noProof/>
            <w:webHidden/>
          </w:rPr>
          <w:fldChar w:fldCharType="separate"/>
        </w:r>
        <w:r w:rsidR="00791A1C">
          <w:rPr>
            <w:noProof/>
            <w:webHidden/>
          </w:rPr>
          <w:t>7</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37" w:history="1">
        <w:r w:rsidRPr="00CA0C9A">
          <w:rPr>
            <w:rStyle w:val="Hyperlink"/>
            <w:noProof/>
          </w:rPr>
          <w:t>2.5</w:t>
        </w:r>
        <w:r>
          <w:rPr>
            <w:rFonts w:eastAsiaTheme="minorEastAsia"/>
            <w:noProof/>
            <w:sz w:val="22"/>
            <w:szCs w:val="22"/>
          </w:rPr>
          <w:tab/>
        </w:r>
        <w:r w:rsidRPr="00CA0C9A">
          <w:rPr>
            <w:rStyle w:val="Hyperlink"/>
            <w:noProof/>
          </w:rPr>
          <w:t>Dead Fir Maximum Age</w:t>
        </w:r>
        <w:r>
          <w:rPr>
            <w:noProof/>
            <w:webHidden/>
          </w:rPr>
          <w:tab/>
        </w:r>
        <w:r>
          <w:rPr>
            <w:noProof/>
            <w:webHidden/>
          </w:rPr>
          <w:fldChar w:fldCharType="begin"/>
        </w:r>
        <w:r>
          <w:rPr>
            <w:noProof/>
            <w:webHidden/>
          </w:rPr>
          <w:instrText xml:space="preserve"> PAGEREF _Toc433965737 \h </w:instrText>
        </w:r>
        <w:r>
          <w:rPr>
            <w:noProof/>
            <w:webHidden/>
          </w:rPr>
        </w:r>
        <w:r>
          <w:rPr>
            <w:noProof/>
            <w:webHidden/>
          </w:rPr>
          <w:fldChar w:fldCharType="separate"/>
        </w:r>
        <w:r w:rsidR="00791A1C">
          <w:rPr>
            <w:noProof/>
            <w:webHidden/>
          </w:rPr>
          <w:t>7</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38" w:history="1">
        <w:r w:rsidRPr="00CA0C9A">
          <w:rPr>
            <w:rStyle w:val="Hyperlink"/>
            <w:noProof/>
          </w:rPr>
          <w:t>2.6</w:t>
        </w:r>
        <w:r>
          <w:rPr>
            <w:rFonts w:eastAsiaTheme="minorEastAsia"/>
            <w:noProof/>
            <w:sz w:val="22"/>
            <w:szCs w:val="22"/>
          </w:rPr>
          <w:tab/>
        </w:r>
        <w:r w:rsidRPr="00CA0C9A">
          <w:rPr>
            <w:rStyle w:val="Hyperlink"/>
            <w:noProof/>
          </w:rPr>
          <w:t>Fuel Type Table</w:t>
        </w:r>
        <w:r>
          <w:rPr>
            <w:noProof/>
            <w:webHidden/>
          </w:rPr>
          <w:tab/>
        </w:r>
        <w:r>
          <w:rPr>
            <w:noProof/>
            <w:webHidden/>
          </w:rPr>
          <w:fldChar w:fldCharType="begin"/>
        </w:r>
        <w:r>
          <w:rPr>
            <w:noProof/>
            <w:webHidden/>
          </w:rPr>
          <w:instrText xml:space="preserve"> PAGEREF _Toc433965738 \h </w:instrText>
        </w:r>
        <w:r>
          <w:rPr>
            <w:noProof/>
            <w:webHidden/>
          </w:rPr>
        </w:r>
        <w:r>
          <w:rPr>
            <w:noProof/>
            <w:webHidden/>
          </w:rPr>
          <w:fldChar w:fldCharType="separate"/>
        </w:r>
        <w:r w:rsidR="00791A1C">
          <w:rPr>
            <w:noProof/>
            <w:webHidden/>
          </w:rPr>
          <w:t>7</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39" w:history="1">
        <w:r w:rsidRPr="00CA0C9A">
          <w:rPr>
            <w:rStyle w:val="Hyperlink"/>
            <w:noProof/>
          </w:rPr>
          <w:t>2.7</w:t>
        </w:r>
        <w:r>
          <w:rPr>
            <w:rFonts w:eastAsiaTheme="minorEastAsia"/>
            <w:noProof/>
            <w:sz w:val="22"/>
            <w:szCs w:val="22"/>
          </w:rPr>
          <w:tab/>
        </w:r>
        <w:r w:rsidRPr="00CA0C9A">
          <w:rPr>
            <w:rStyle w:val="Hyperlink"/>
            <w:noProof/>
          </w:rPr>
          <w:t>Post Disturbance Fuel Information</w:t>
        </w:r>
        <w:r>
          <w:rPr>
            <w:noProof/>
            <w:webHidden/>
          </w:rPr>
          <w:tab/>
        </w:r>
        <w:r>
          <w:rPr>
            <w:noProof/>
            <w:webHidden/>
          </w:rPr>
          <w:fldChar w:fldCharType="begin"/>
        </w:r>
        <w:r>
          <w:rPr>
            <w:noProof/>
            <w:webHidden/>
          </w:rPr>
          <w:instrText xml:space="preserve"> PAGEREF _Toc433965739 \h </w:instrText>
        </w:r>
        <w:r>
          <w:rPr>
            <w:noProof/>
            <w:webHidden/>
          </w:rPr>
        </w:r>
        <w:r>
          <w:rPr>
            <w:noProof/>
            <w:webHidden/>
          </w:rPr>
          <w:fldChar w:fldCharType="separate"/>
        </w:r>
        <w:r w:rsidR="00791A1C">
          <w:rPr>
            <w:noProof/>
            <w:webHidden/>
          </w:rPr>
          <w:t>8</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40" w:history="1">
        <w:r w:rsidRPr="00CA0C9A">
          <w:rPr>
            <w:rStyle w:val="Hyperlink"/>
            <w:noProof/>
          </w:rPr>
          <w:t>2.8</w:t>
        </w:r>
        <w:r>
          <w:rPr>
            <w:rFonts w:eastAsiaTheme="minorEastAsia"/>
            <w:noProof/>
            <w:sz w:val="22"/>
            <w:szCs w:val="22"/>
          </w:rPr>
          <w:tab/>
        </w:r>
        <w:r w:rsidRPr="00CA0C9A">
          <w:rPr>
            <w:rStyle w:val="Hyperlink"/>
            <w:noProof/>
          </w:rPr>
          <w:t>Fuel Type Maps (Optional)</w:t>
        </w:r>
        <w:r>
          <w:rPr>
            <w:noProof/>
            <w:webHidden/>
          </w:rPr>
          <w:tab/>
        </w:r>
        <w:r>
          <w:rPr>
            <w:noProof/>
            <w:webHidden/>
          </w:rPr>
          <w:fldChar w:fldCharType="begin"/>
        </w:r>
        <w:r>
          <w:rPr>
            <w:noProof/>
            <w:webHidden/>
          </w:rPr>
          <w:instrText xml:space="preserve"> PAGEREF _Toc433965740 \h </w:instrText>
        </w:r>
        <w:r>
          <w:rPr>
            <w:noProof/>
            <w:webHidden/>
          </w:rPr>
        </w:r>
        <w:r>
          <w:rPr>
            <w:noProof/>
            <w:webHidden/>
          </w:rPr>
          <w:fldChar w:fldCharType="separate"/>
        </w:r>
        <w:r w:rsidR="00791A1C">
          <w:rPr>
            <w:noProof/>
            <w:webHidden/>
          </w:rPr>
          <w:t>9</w:t>
        </w:r>
        <w:r>
          <w:rPr>
            <w:noProof/>
            <w:webHidden/>
          </w:rPr>
          <w:fldChar w:fldCharType="end"/>
        </w:r>
      </w:hyperlink>
    </w:p>
    <w:p w:rsidR="004C02B7" w:rsidRDefault="004C02B7" w:rsidP="004C02B7">
      <w:pPr>
        <w:pStyle w:val="TOC2"/>
        <w:tabs>
          <w:tab w:val="left" w:pos="720"/>
          <w:tab w:val="right" w:leader="dot" w:pos="8976"/>
        </w:tabs>
        <w:spacing w:line="240" w:lineRule="auto"/>
        <w:rPr>
          <w:rFonts w:eastAsiaTheme="minorEastAsia"/>
          <w:noProof/>
          <w:sz w:val="22"/>
          <w:szCs w:val="22"/>
        </w:rPr>
      </w:pPr>
      <w:hyperlink w:anchor="_Toc433965741" w:history="1">
        <w:r w:rsidRPr="00CA0C9A">
          <w:rPr>
            <w:rStyle w:val="Hyperlink"/>
            <w:noProof/>
          </w:rPr>
          <w:t>2.9</w:t>
        </w:r>
        <w:r>
          <w:rPr>
            <w:rFonts w:eastAsiaTheme="minorEastAsia"/>
            <w:noProof/>
            <w:sz w:val="22"/>
            <w:szCs w:val="22"/>
          </w:rPr>
          <w:tab/>
        </w:r>
        <w:r w:rsidRPr="00CA0C9A">
          <w:rPr>
            <w:rStyle w:val="Hyperlink"/>
            <w:noProof/>
          </w:rPr>
          <w:t>Percent Conifer File Name (Optional)</w:t>
        </w:r>
        <w:r>
          <w:rPr>
            <w:noProof/>
            <w:webHidden/>
          </w:rPr>
          <w:tab/>
        </w:r>
        <w:r>
          <w:rPr>
            <w:noProof/>
            <w:webHidden/>
          </w:rPr>
          <w:fldChar w:fldCharType="begin"/>
        </w:r>
        <w:r>
          <w:rPr>
            <w:noProof/>
            <w:webHidden/>
          </w:rPr>
          <w:instrText xml:space="preserve"> PAGEREF _Toc433965741 \h </w:instrText>
        </w:r>
        <w:r>
          <w:rPr>
            <w:noProof/>
            <w:webHidden/>
          </w:rPr>
        </w:r>
        <w:r>
          <w:rPr>
            <w:noProof/>
            <w:webHidden/>
          </w:rPr>
          <w:fldChar w:fldCharType="separate"/>
        </w:r>
        <w:r w:rsidR="00791A1C">
          <w:rPr>
            <w:noProof/>
            <w:webHidden/>
          </w:rPr>
          <w:t>9</w:t>
        </w:r>
        <w:r>
          <w:rPr>
            <w:noProof/>
            <w:webHidden/>
          </w:rPr>
          <w:fldChar w:fldCharType="end"/>
        </w:r>
      </w:hyperlink>
    </w:p>
    <w:p w:rsidR="004C02B7" w:rsidRDefault="004C02B7" w:rsidP="004C02B7">
      <w:pPr>
        <w:pStyle w:val="TOC2"/>
        <w:tabs>
          <w:tab w:val="left" w:pos="960"/>
          <w:tab w:val="right" w:leader="dot" w:pos="8976"/>
        </w:tabs>
        <w:spacing w:line="240" w:lineRule="auto"/>
        <w:rPr>
          <w:rFonts w:eastAsiaTheme="minorEastAsia"/>
          <w:noProof/>
          <w:sz w:val="22"/>
          <w:szCs w:val="22"/>
        </w:rPr>
      </w:pPr>
      <w:hyperlink w:anchor="_Toc433965742" w:history="1">
        <w:r w:rsidRPr="00CA0C9A">
          <w:rPr>
            <w:rStyle w:val="Hyperlink"/>
            <w:noProof/>
          </w:rPr>
          <w:t>2.10</w:t>
        </w:r>
        <w:r>
          <w:rPr>
            <w:rFonts w:eastAsiaTheme="minorEastAsia"/>
            <w:noProof/>
            <w:sz w:val="22"/>
            <w:szCs w:val="22"/>
          </w:rPr>
          <w:tab/>
        </w:r>
        <w:r w:rsidRPr="00CA0C9A">
          <w:rPr>
            <w:rStyle w:val="Hyperlink"/>
            <w:noProof/>
          </w:rPr>
          <w:t>Percent Dead Fir Map Name (Optional)</w:t>
        </w:r>
        <w:r>
          <w:rPr>
            <w:noProof/>
            <w:webHidden/>
          </w:rPr>
          <w:tab/>
        </w:r>
        <w:r>
          <w:rPr>
            <w:noProof/>
            <w:webHidden/>
          </w:rPr>
          <w:fldChar w:fldCharType="begin"/>
        </w:r>
        <w:r>
          <w:rPr>
            <w:noProof/>
            <w:webHidden/>
          </w:rPr>
          <w:instrText xml:space="preserve"> PAGEREF _Toc433965742 \h </w:instrText>
        </w:r>
        <w:r>
          <w:rPr>
            <w:noProof/>
            <w:webHidden/>
          </w:rPr>
        </w:r>
        <w:r>
          <w:rPr>
            <w:noProof/>
            <w:webHidden/>
          </w:rPr>
          <w:fldChar w:fldCharType="separate"/>
        </w:r>
        <w:r w:rsidR="00791A1C">
          <w:rPr>
            <w:noProof/>
            <w:webHidden/>
          </w:rPr>
          <w:t>10</w:t>
        </w:r>
        <w:r>
          <w:rPr>
            <w:noProof/>
            <w:webHidden/>
          </w:rPr>
          <w:fldChar w:fldCharType="end"/>
        </w:r>
      </w:hyperlink>
    </w:p>
    <w:p w:rsidR="004C02B7" w:rsidRDefault="004C02B7">
      <w:pPr>
        <w:pStyle w:val="TOC1"/>
        <w:rPr>
          <w:rFonts w:eastAsiaTheme="minorEastAsia"/>
          <w:b w:val="0"/>
          <w:bCs w:val="0"/>
          <w:caps w:val="0"/>
          <w:noProof/>
          <w:sz w:val="22"/>
          <w:szCs w:val="22"/>
        </w:rPr>
      </w:pPr>
      <w:hyperlink w:anchor="_Toc433965743" w:history="1">
        <w:r w:rsidRPr="00CA0C9A">
          <w:rPr>
            <w:rStyle w:val="Hyperlink"/>
            <w:noProof/>
          </w:rPr>
          <w:t>3</w:t>
        </w:r>
        <w:r>
          <w:rPr>
            <w:rFonts w:eastAsiaTheme="minorEastAsia"/>
            <w:b w:val="0"/>
            <w:bCs w:val="0"/>
            <w:caps w:val="0"/>
            <w:noProof/>
            <w:sz w:val="22"/>
            <w:szCs w:val="22"/>
          </w:rPr>
          <w:tab/>
        </w:r>
        <w:r w:rsidRPr="00CA0C9A">
          <w:rPr>
            <w:rStyle w:val="Hyperlink"/>
            <w:noProof/>
          </w:rPr>
          <w:t>Example File</w:t>
        </w:r>
        <w:r>
          <w:rPr>
            <w:noProof/>
            <w:webHidden/>
          </w:rPr>
          <w:tab/>
        </w:r>
        <w:r>
          <w:rPr>
            <w:noProof/>
            <w:webHidden/>
          </w:rPr>
          <w:fldChar w:fldCharType="begin"/>
        </w:r>
        <w:r>
          <w:rPr>
            <w:noProof/>
            <w:webHidden/>
          </w:rPr>
          <w:instrText xml:space="preserve"> PAGEREF _Toc433965743 \h </w:instrText>
        </w:r>
        <w:r>
          <w:rPr>
            <w:noProof/>
            <w:webHidden/>
          </w:rPr>
        </w:r>
        <w:r>
          <w:rPr>
            <w:noProof/>
            <w:webHidden/>
          </w:rPr>
          <w:fldChar w:fldCharType="separate"/>
        </w:r>
        <w:r w:rsidR="00791A1C">
          <w:rPr>
            <w:noProof/>
            <w:webHidden/>
          </w:rPr>
          <w:t>11</w:t>
        </w:r>
        <w:r>
          <w:rPr>
            <w:noProof/>
            <w:webHidden/>
          </w:rPr>
          <w:fldChar w:fldCharType="end"/>
        </w:r>
      </w:hyperlink>
    </w:p>
    <w:p w:rsidR="004645F2" w:rsidRDefault="004645F2" w:rsidP="0009060C">
      <w:pPr>
        <w:pStyle w:val="TOC1"/>
        <w:rPr>
          <w:sz w:val="32"/>
          <w:szCs w:val="32"/>
        </w:rPr>
      </w:pPr>
      <w:r>
        <w:rPr>
          <w:b w:val="0"/>
          <w:bCs w:val="0"/>
          <w:caps w:val="0"/>
          <w:sz w:val="32"/>
          <w:szCs w:val="32"/>
        </w:rPr>
        <w:fldChar w:fldCharType="end"/>
      </w:r>
      <w:bookmarkStart w:id="1" w:name="_GoBack"/>
      <w:bookmarkEnd w:id="1"/>
    </w:p>
    <w:p w:rsidR="004645F2" w:rsidRDefault="004645F2">
      <w:pPr>
        <w:pStyle w:val="Heading1"/>
      </w:pPr>
      <w:bookmarkStart w:id="2" w:name="_Toc102232953"/>
      <w:bookmarkStart w:id="3" w:name="_Toc433965721"/>
      <w:r>
        <w:lastRenderedPageBreak/>
        <w:t>Introduction</w:t>
      </w:r>
      <w:bookmarkEnd w:id="0"/>
      <w:bookmarkEnd w:id="2"/>
      <w:bookmarkEnd w:id="3"/>
    </w:p>
    <w:p w:rsidR="00BA2776" w:rsidRPr="00656121" w:rsidRDefault="00BA2776" w:rsidP="00BA2776">
      <w:pPr>
        <w:pStyle w:val="PlainText"/>
        <w:tabs>
          <w:tab w:val="left" w:pos="720"/>
        </w:tabs>
        <w:ind w:left="1122"/>
        <w:rPr>
          <w:rFonts w:ascii="Times New Roman" w:hAnsi="Times New Roman"/>
          <w:sz w:val="24"/>
          <w:szCs w:val="24"/>
        </w:rPr>
      </w:pPr>
      <w:bookmarkStart w:id="4" w:name="_Toc133386203"/>
      <w:bookmarkStart w:id="5"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00A93316" w:rsidRPr="00A93316">
        <w:rPr>
          <w:rFonts w:ascii="Times New Roman" w:hAnsi="Times New Roman"/>
          <w:b/>
          <w:sz w:val="24"/>
          <w:szCs w:val="24"/>
        </w:rPr>
        <w:t>Leaf</w:t>
      </w:r>
      <w:r w:rsidR="00A93316">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A94204"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00A93316" w:rsidRPr="00A93316">
        <w:rPr>
          <w:rFonts w:ascii="Times New Roman" w:hAnsi="Times New Roman"/>
          <w:b/>
          <w:sz w:val="24"/>
          <w:szCs w:val="24"/>
        </w:rPr>
        <w:t>Leaf</w:t>
      </w:r>
      <w:r w:rsidR="00A93316">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w:t>
      </w:r>
      <w:r w:rsidR="006112AD">
        <w:rPr>
          <w:rFonts w:ascii="Times New Roman" w:hAnsi="Times New Roman"/>
          <w:sz w:val="24"/>
          <w:szCs w:val="24"/>
        </w:rPr>
        <w:t xml:space="preserve">is identical to the </w:t>
      </w:r>
      <w:r w:rsidR="006112AD" w:rsidRPr="003A238D">
        <w:rPr>
          <w:rFonts w:ascii="Times New Roman" w:hAnsi="Times New Roman"/>
          <w:b/>
          <w:sz w:val="24"/>
          <w:szCs w:val="24"/>
        </w:rPr>
        <w:t>Dynamic Fuel System</w:t>
      </w:r>
      <w:r w:rsidR="006112AD">
        <w:rPr>
          <w:rFonts w:ascii="Times New Roman" w:hAnsi="Times New Roman"/>
          <w:sz w:val="24"/>
          <w:szCs w:val="24"/>
        </w:rPr>
        <w:t xml:space="preserve"> except for the calculation of species values (see below).  Specifically, this extension uses </w:t>
      </w:r>
      <w:r w:rsidR="006112AD" w:rsidRPr="00A93316">
        <w:rPr>
          <w:rFonts w:ascii="Times New Roman" w:hAnsi="Times New Roman"/>
          <w:b/>
          <w:i/>
          <w:sz w:val="24"/>
          <w:szCs w:val="24"/>
        </w:rPr>
        <w:t xml:space="preserve">cohort </w:t>
      </w:r>
      <w:r w:rsidR="00A93316" w:rsidRPr="00A93316">
        <w:rPr>
          <w:rFonts w:ascii="Times New Roman" w:hAnsi="Times New Roman"/>
          <w:b/>
          <w:i/>
          <w:sz w:val="24"/>
          <w:szCs w:val="24"/>
        </w:rPr>
        <w:t xml:space="preserve">wood and leaf </w:t>
      </w:r>
      <w:r w:rsidR="006112AD" w:rsidRPr="00A93316">
        <w:rPr>
          <w:rFonts w:ascii="Times New Roman" w:hAnsi="Times New Roman"/>
          <w:b/>
          <w:i/>
          <w:sz w:val="24"/>
          <w:szCs w:val="24"/>
        </w:rPr>
        <w:t>biomass</w:t>
      </w:r>
      <w:r w:rsidR="006112AD">
        <w:rPr>
          <w:rFonts w:ascii="Times New Roman" w:hAnsi="Times New Roman"/>
          <w:sz w:val="24"/>
          <w:szCs w:val="24"/>
        </w:rPr>
        <w:t xml:space="preserve"> in addition to cohort age, </w:t>
      </w:r>
      <w:r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00A94204" w:rsidRPr="00A94204">
        <w:rPr>
          <w:rFonts w:ascii="Times New Roman" w:hAnsi="Times New Roman"/>
          <w:b/>
          <w:sz w:val="24"/>
          <w:szCs w:val="24"/>
        </w:rPr>
        <w:t>Therefore, it is necessary that a Biomass Succession extension is selected that calculates biomass for every cohort.</w:t>
      </w:r>
    </w:p>
    <w:p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rsidR="00A94204" w:rsidRPr="00656121" w:rsidRDefault="00A94204"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Both the Dynamic </w:t>
      </w:r>
      <w:r w:rsidR="00A93316">
        <w:rPr>
          <w:rFonts w:ascii="Times New Roman" w:hAnsi="Times New Roman"/>
          <w:sz w:val="24"/>
          <w:szCs w:val="24"/>
        </w:rPr>
        <w:t xml:space="preserve">Leaf </w:t>
      </w:r>
      <w:r>
        <w:rPr>
          <w:rFonts w:ascii="Times New Roman" w:hAnsi="Times New Roman"/>
          <w:sz w:val="24"/>
          <w:szCs w:val="24"/>
        </w:rPr>
        <w:t xml:space="preserve">Biomass Fuel System and the Dynamic Fuel System work in conjunction with the Dynamic Fire System.  Because of the need to have fuels and fire in close synchrony, this is a </w:t>
      </w:r>
      <w:r w:rsidRPr="00A94204">
        <w:rPr>
          <w:rFonts w:ascii="Times New Roman" w:hAnsi="Times New Roman"/>
          <w:b/>
          <w:sz w:val="24"/>
          <w:szCs w:val="24"/>
        </w:rPr>
        <w:t>disturbance extension</w:t>
      </w:r>
      <w:r>
        <w:rPr>
          <w:rFonts w:ascii="Times New Roman" w:hAnsi="Times New Roman"/>
          <w:sz w:val="24"/>
          <w:szCs w:val="24"/>
        </w:rPr>
        <w:t xml:space="preserve"> and </w:t>
      </w:r>
      <w:r w:rsidRPr="00A94204">
        <w:rPr>
          <w:rFonts w:ascii="Times New Roman" w:hAnsi="Times New Roman"/>
          <w:b/>
          <w:sz w:val="24"/>
          <w:szCs w:val="24"/>
        </w:rPr>
        <w:t>should be listed immediately prior to the Dynamic Fire System</w:t>
      </w:r>
      <w:r>
        <w:rPr>
          <w:rFonts w:ascii="Times New Roman" w:hAnsi="Times New Roman"/>
          <w:sz w:val="24"/>
          <w:szCs w:val="24"/>
        </w:rPr>
        <w:t xml:space="preserve">.  </w:t>
      </w:r>
    </w:p>
    <w:p w:rsidR="009A650E" w:rsidRDefault="00BA2776" w:rsidP="009A650E">
      <w:pPr>
        <w:pStyle w:val="Heading2"/>
      </w:pPr>
      <w:bookmarkStart w:id="6" w:name="_Toc433965722"/>
      <w:bookmarkEnd w:id="4"/>
      <w:bookmarkEnd w:id="5"/>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 xml:space="preserve">Dynamic </w:t>
      </w:r>
      <w:r w:rsidR="00A93316">
        <w:rPr>
          <w:rFonts w:ascii="Times New Roman" w:hAnsi="Times New Roman"/>
          <w:b/>
          <w:sz w:val="24"/>
          <w:szCs w:val="24"/>
        </w:rPr>
        <w:t xml:space="preserve">Leaf </w:t>
      </w:r>
      <w:r w:rsidR="00665518">
        <w:rPr>
          <w:rFonts w:ascii="Times New Roman" w:hAnsi="Times New Roman"/>
          <w:b/>
          <w:sz w:val="24"/>
          <w:szCs w:val="24"/>
        </w:rPr>
        <w:t xml:space="preserve">Biomass </w:t>
      </w:r>
      <w:r w:rsidRPr="00BA2776">
        <w:rPr>
          <w:rFonts w:ascii="Times New Roman" w:hAnsi="Times New Roman"/>
          <w:b/>
          <w:sz w:val="24"/>
          <w:szCs w:val="24"/>
        </w:rPr>
        <w:t>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w:t>
      </w:r>
      <w:r>
        <w:rPr>
          <w:rFonts w:ascii="Times New Roman" w:hAnsi="Times New Roman"/>
          <w:sz w:val="24"/>
          <w:szCs w:val="24"/>
        </w:rPr>
        <w:lastRenderedPageBreak/>
        <w:t xml:space="preserve">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Slash, and Open.  The rules defined below determine which fuel type each site is assigned.  These types – 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315205" w:rsidP="009A650E">
      <w:pPr>
        <w:pStyle w:val="Heading2"/>
      </w:pPr>
      <w:bookmarkStart w:id="7" w:name="_Toc433965723"/>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A93316" w:rsidP="00094451">
      <w:pPr>
        <w:ind w:left="1122"/>
      </w:pPr>
      <w:r w:rsidRPr="00C25B67">
        <w:rPr>
          <w:position w:val="-16"/>
        </w:rPr>
        <w:object w:dxaOrig="57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3pt;height:23.1pt" o:ole="">
            <v:imagedata r:id="rId9" o:title=""/>
          </v:shape>
          <o:OLEObject Type="Embed" ProgID="Equation.3" ShapeID="_x0000_i1025" DrawAspect="Content" ObjectID="_1507707658" r:id="rId10"/>
        </w:object>
      </w:r>
    </w:p>
    <w:p w:rsidR="00544E02" w:rsidRPr="000208A7" w:rsidRDefault="00544E02" w:rsidP="000208A7">
      <w:pPr>
        <w:pStyle w:val="PlainText"/>
        <w:tabs>
          <w:tab w:val="left" w:pos="720"/>
        </w:tabs>
        <w:ind w:left="1122"/>
        <w:rPr>
          <w:rFonts w:ascii="Times New Roman" w:hAnsi="Times New Roman"/>
          <w:sz w:val="24"/>
          <w:szCs w:val="24"/>
        </w:rPr>
      </w:pPr>
      <w:proofErr w:type="gramStart"/>
      <w:r w:rsidRPr="000208A7">
        <w:rPr>
          <w:rFonts w:ascii="Times New Roman" w:hAnsi="Times New Roman"/>
          <w:sz w:val="24"/>
          <w:szCs w:val="24"/>
        </w:rPr>
        <w:t>where</w:t>
      </w:r>
      <w:proofErr w:type="gramEnd"/>
      <w:r w:rsidRPr="000208A7">
        <w:rPr>
          <w:rFonts w:ascii="Times New Roman" w:hAnsi="Times New Roman"/>
          <w:sz w:val="24"/>
          <w:szCs w:val="24"/>
        </w:rPr>
        <w:t xml:space="preserve"> </w:t>
      </w:r>
      <w:r w:rsidR="00C25B67" w:rsidRPr="000208A7">
        <w:rPr>
          <w:rFonts w:ascii="Times New Roman" w:hAnsi="Times New Roman"/>
          <w:sz w:val="24"/>
          <w:szCs w:val="24"/>
        </w:rPr>
        <w:t xml:space="preserve">Biomass </w:t>
      </w:r>
      <w:r w:rsidRPr="000208A7">
        <w:rPr>
          <w:rFonts w:ascii="Times New Roman" w:hAnsi="Times New Roman"/>
          <w:sz w:val="24"/>
          <w:szCs w:val="24"/>
        </w:rPr>
        <w:t xml:space="preserve">is the </w:t>
      </w:r>
      <w:r w:rsidR="00C25B67" w:rsidRPr="000208A7">
        <w:rPr>
          <w:rFonts w:ascii="Times New Roman" w:hAnsi="Times New Roman"/>
          <w:sz w:val="24"/>
          <w:szCs w:val="24"/>
        </w:rPr>
        <w:t xml:space="preserve">biomass (kg/ha) </w:t>
      </w:r>
      <w:r w:rsidRPr="000208A7">
        <w:rPr>
          <w:rFonts w:ascii="Times New Roman" w:hAnsi="Times New Roman"/>
          <w:sz w:val="24"/>
          <w:szCs w:val="24"/>
        </w:rPr>
        <w:t xml:space="preserve">of </w:t>
      </w:r>
      <w:r w:rsidR="00C25B67" w:rsidRPr="000208A7">
        <w:rPr>
          <w:rFonts w:ascii="Times New Roman" w:hAnsi="Times New Roman"/>
          <w:sz w:val="24"/>
          <w:szCs w:val="24"/>
        </w:rPr>
        <w:t xml:space="preserve">all </w:t>
      </w:r>
      <w:r w:rsidRPr="000208A7">
        <w:rPr>
          <w:rFonts w:ascii="Times New Roman" w:hAnsi="Times New Roman"/>
          <w:sz w:val="24"/>
          <w:szCs w:val="24"/>
        </w:rPr>
        <w:t>cohort</w:t>
      </w:r>
      <w:r w:rsidR="00C25B67" w:rsidRPr="000208A7">
        <w:rPr>
          <w:rFonts w:ascii="Times New Roman" w:hAnsi="Times New Roman"/>
          <w:sz w:val="24"/>
          <w:szCs w:val="24"/>
        </w:rPr>
        <w:t>s</w:t>
      </w:r>
      <w:r w:rsidRPr="000208A7">
        <w:rPr>
          <w:rFonts w:ascii="Times New Roman" w:hAnsi="Times New Roman"/>
          <w:sz w:val="24"/>
          <w:szCs w:val="24"/>
        </w:rPr>
        <w:t xml:space="preserve"> </w:t>
      </w:r>
      <w:r w:rsidR="00C25B67" w:rsidRPr="000208A7">
        <w:rPr>
          <w:rFonts w:ascii="Times New Roman" w:hAnsi="Times New Roman"/>
          <w:sz w:val="24"/>
          <w:szCs w:val="24"/>
        </w:rPr>
        <w:t>that falls within an age range (with a maximum and minimum) defined by the user</w:t>
      </w:r>
      <w:r w:rsidRPr="000208A7">
        <w:rPr>
          <w:rFonts w:ascii="Times New Roman" w:hAnsi="Times New Roman"/>
          <w:sz w:val="24"/>
          <w:szCs w:val="24"/>
        </w:rPr>
        <w:t xml:space="preserve">; and </w:t>
      </w:r>
      <w:proofErr w:type="spellStart"/>
      <w:r w:rsidRPr="000208A7">
        <w:rPr>
          <w:rFonts w:ascii="Times New Roman" w:hAnsi="Times New Roman"/>
          <w:sz w:val="24"/>
          <w:szCs w:val="24"/>
        </w:rPr>
        <w:t>SppCoefficient</w:t>
      </w:r>
      <w:proofErr w:type="spellEnd"/>
      <w:r w:rsidRPr="000208A7">
        <w:rPr>
          <w:rFonts w:ascii="Times New Roman" w:hAnsi="Times New Roman"/>
          <w:sz w:val="24"/>
          <w:szCs w:val="24"/>
        </w:rPr>
        <w:t xml:space="preserve"> is a user specified weight (0 – 1.0) that can be assigned to each species (default = 0).  </w:t>
      </w:r>
    </w:p>
    <w:p w:rsidR="00544E02" w:rsidRPr="000208A7" w:rsidRDefault="00544E02"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For each fuel type, these species values are summed (or subtracted if given the negative switch, see below), depending upon which species are listed for the fuel type.  The fuel type with the highest overall score is assigned to the cell.</w:t>
      </w:r>
    </w:p>
    <w:p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the relative conifer dominance for a site, in effect, giving more influence to the deciduous component on fire spread rates. If a deciduous species is assigned a </w:t>
      </w:r>
      <w:proofErr w:type="spellStart"/>
      <w:r w:rsidRPr="00B05B3E">
        <w:rPr>
          <w:rFonts w:ascii="Times New Roman" w:hAnsi="Times New Roman"/>
          <w:i/>
          <w:sz w:val="24"/>
          <w:szCs w:val="24"/>
        </w:rPr>
        <w:t>SppCoefficient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9A650E" w:rsidRDefault="00F67E0F" w:rsidP="009A650E">
      <w:pPr>
        <w:pStyle w:val="Heading2"/>
      </w:pPr>
      <w:bookmarkStart w:id="8" w:name="_Toc102232956"/>
      <w:bookmarkStart w:id="9" w:name="_Toc433965724"/>
      <w:r>
        <w:t xml:space="preserve">Conifer </w:t>
      </w:r>
      <w:r w:rsidR="00315205">
        <w:t xml:space="preserve">and Deciduous </w:t>
      </w:r>
      <w:r w:rsidR="00CC6C23">
        <w:t>Dominance</w:t>
      </w:r>
      <w:bookmarkEnd w:id="9"/>
    </w:p>
    <w:bookmarkEnd w:id="8"/>
    <w:p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 xml:space="preserve">is used to determine if sites are initially assigned to either a coniferous, deciduous, or </w:t>
      </w:r>
      <w:proofErr w:type="spellStart"/>
      <w:r w:rsidRPr="00094451">
        <w:rPr>
          <w:rFonts w:ascii="Times New Roman" w:hAnsi="Times New Roman"/>
          <w:sz w:val="24"/>
          <w:szCs w:val="24"/>
        </w:rPr>
        <w:t>mixedwood</w:t>
      </w:r>
      <w:proofErr w:type="spellEnd"/>
      <w:r w:rsidRPr="00094451">
        <w:rPr>
          <w:rFonts w:ascii="Times New Roman" w:hAnsi="Times New Roman"/>
          <w:sz w:val="24"/>
          <w:szCs w:val="24"/>
        </w:rPr>
        <w:t xml:space="preserve">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w:t>
      </w:r>
      <w:r>
        <w:rPr>
          <w:rFonts w:ascii="Times New Roman" w:hAnsi="Times New Roman"/>
          <w:sz w:val="24"/>
          <w:szCs w:val="24"/>
        </w:rPr>
        <w:lastRenderedPageBreak/>
        <w:t xml:space="preserve">Deciduous dominance is 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Pr="00094451">
        <w:rPr>
          <w:rFonts w:ascii="Times New Roman" w:hAnsi="Times New Roman"/>
          <w:sz w:val="24"/>
          <w:szCs w:val="24"/>
        </w:rPr>
        <w:t xml:space="preserve">dominance </w:t>
      </w:r>
      <w:proofErr w:type="spellStart"/>
      <w:r>
        <w:rPr>
          <w:rFonts w:ascii="Times New Roman" w:hAnsi="Times New Roman"/>
          <w:sz w:val="24"/>
          <w:szCs w:val="24"/>
        </w:rPr>
        <w:t>dominance</w:t>
      </w:r>
      <w:proofErr w:type="spellEnd"/>
      <w:r w:rsidRPr="00094451">
        <w:rPr>
          <w:rFonts w:ascii="Times New Roman" w:hAnsi="Times New Roman"/>
          <w:sz w:val="24"/>
          <w:szCs w:val="24"/>
        </w:rPr>
        <w:t xml:space="preserve">.  </w:t>
      </w:r>
    </w:p>
    <w:p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defined by the user that will determine whether sites containing both deciduous and coniferous species are placed into either coniferous 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groups. The default maximum PH value for placement of a site into the coniferous fuel group category is 0% (i.e., CD = 1.0).  Under this default setting, active sites that contain both deciduous and coniferous species (i.e., PH &gt; 0%; CD &lt; 1.0) are categorized as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 xml:space="preserve">active sites from being categorized as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rsidR="009A650E" w:rsidRDefault="00781CEE" w:rsidP="009A650E">
      <w:pPr>
        <w:pStyle w:val="Heading2"/>
      </w:pPr>
      <w:bookmarkStart w:id="10" w:name="_Toc433965725"/>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 xml:space="preserve">fuel type. If the optional dead conifer index or the BDA Extension </w:t>
      </w:r>
      <w:proofErr w:type="gramStart"/>
      <w:r w:rsidRPr="00C43DBE">
        <w:rPr>
          <w:rFonts w:ascii="Times New Roman" w:hAnsi="Times New Roman"/>
          <w:sz w:val="24"/>
          <w:szCs w:val="24"/>
        </w:rPr>
        <w:t>are</w:t>
      </w:r>
      <w:proofErr w:type="gramEnd"/>
      <w:r w:rsidRPr="00C43DBE">
        <w:rPr>
          <w:rFonts w:ascii="Times New Roman" w:hAnsi="Times New Roman"/>
          <w:sz w:val="24"/>
          <w:szCs w:val="24"/>
        </w:rPr>
        <w:t xml:space="preserve"> not activated, the Fuel 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433965726"/>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520495" w:rsidRPr="00656121" w:rsidRDefault="009D6F93"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Because post-disturbance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Pr>
          <w:rFonts w:ascii="Times New Roman" w:hAnsi="Times New Roman"/>
          <w:sz w:val="24"/>
          <w:szCs w:val="24"/>
        </w:rPr>
        <w:t>a disturbance</w:t>
      </w:r>
      <w:r w:rsidR="00520495" w:rsidRPr="00656121">
        <w:rPr>
          <w:rFonts w:ascii="Times New Roman" w:hAnsi="Times New Roman"/>
          <w:sz w:val="24"/>
          <w:szCs w:val="24"/>
        </w:rPr>
        <w:t xml:space="preserve">.  Unless fuels are arranged to occur after </w:t>
      </w:r>
      <w:r>
        <w:rPr>
          <w:rFonts w:ascii="Times New Roman" w:hAnsi="Times New Roman"/>
          <w:sz w:val="24"/>
          <w:szCs w:val="24"/>
        </w:rPr>
        <w:t xml:space="preserve">disturbance using </w:t>
      </w:r>
      <w:r w:rsidR="00520495" w:rsidRPr="00656121">
        <w:rPr>
          <w:rFonts w:ascii="Times New Roman" w:hAnsi="Times New Roman"/>
          <w:sz w:val="24"/>
          <w:szCs w:val="24"/>
        </w:rPr>
        <w:t xml:space="preserve">the same time step, this short time frame requires setting yearly time steps in the Fuel Extension.  However, </w:t>
      </w:r>
      <w:r>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rsidR="000208A7" w:rsidRDefault="000208A7">
      <w:pPr>
        <w:pStyle w:val="Heading2"/>
      </w:pPr>
      <w:bookmarkStart w:id="14" w:name="_Toc433965727"/>
      <w:bookmarkEnd w:id="13"/>
      <w:r>
        <w:t>Major Versions</w:t>
      </w:r>
      <w:bookmarkEnd w:id="14"/>
    </w:p>
    <w:p w:rsidR="000208A7" w:rsidRDefault="000208A7" w:rsidP="000208A7">
      <w:pPr>
        <w:pStyle w:val="Heading3"/>
        <w:ind w:left="720" w:hanging="720"/>
      </w:pPr>
      <w:bookmarkStart w:id="15" w:name="_Toc433965728"/>
      <w:r>
        <w:t>Version 2.0</w:t>
      </w:r>
      <w:bookmarkEnd w:id="15"/>
    </w:p>
    <w:p w:rsidR="000208A7" w:rsidRPr="000208A7" w:rsidRDefault="000208A7" w:rsidP="000208A7">
      <w:pPr>
        <w:pStyle w:val="PlainText"/>
        <w:tabs>
          <w:tab w:val="left" w:pos="720"/>
        </w:tabs>
        <w:ind w:left="1122"/>
      </w:pPr>
      <w:r w:rsidRPr="000208A7">
        <w:rPr>
          <w:rFonts w:ascii="Times New Roman" w:hAnsi="Times New Roman"/>
          <w:sz w:val="24"/>
          <w:szCs w:val="24"/>
        </w:rPr>
        <w:t>The Dynamic Leaf Biomass Fuels extension is now compatible with LANDIS-II v6.0.</w:t>
      </w:r>
    </w:p>
    <w:p w:rsidR="000208A7" w:rsidRDefault="000208A7">
      <w:pPr>
        <w:pStyle w:val="Heading2"/>
      </w:pPr>
      <w:bookmarkStart w:id="16" w:name="_Toc433965729"/>
      <w:r>
        <w:t>Minor Versions</w:t>
      </w:r>
      <w:bookmarkEnd w:id="16"/>
    </w:p>
    <w:p w:rsidR="000208A7" w:rsidRDefault="000208A7" w:rsidP="000208A7">
      <w:pPr>
        <w:pStyle w:val="Heading3"/>
        <w:ind w:left="720" w:hanging="720"/>
      </w:pPr>
      <w:bookmarkStart w:id="17" w:name="_Toc433965730"/>
      <w:r>
        <w:t>Version 2.1</w:t>
      </w:r>
      <w:bookmarkEnd w:id="17"/>
    </w:p>
    <w:p w:rsidR="000208A7" w:rsidRPr="000208A7" w:rsidRDefault="000208A7"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All maps are now optional.</w:t>
      </w:r>
    </w:p>
    <w:p w:rsidR="004645F2" w:rsidRDefault="004645F2">
      <w:pPr>
        <w:pStyle w:val="Heading2"/>
      </w:pPr>
      <w:bookmarkStart w:id="18" w:name="_Toc433965731"/>
      <w:r>
        <w:lastRenderedPageBreak/>
        <w:t>Acknowledgements</w:t>
      </w:r>
      <w:bookmarkEnd w:id="18"/>
    </w:p>
    <w:p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place">
        <w:smartTag w:uri="urn:schemas-microsoft-com:office:smarttags" w:element="Stat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rsidR="004645F2" w:rsidRDefault="004645F2">
      <w:pPr>
        <w:pStyle w:val="Heading1"/>
      </w:pPr>
      <w:bookmarkStart w:id="19" w:name="_Toc102232959"/>
      <w:bookmarkStart w:id="20" w:name="_Toc433965732"/>
      <w:r>
        <w:lastRenderedPageBreak/>
        <w:t>Input File</w:t>
      </w:r>
      <w:bookmarkEnd w:id="19"/>
      <w:bookmarkEnd w:id="20"/>
    </w:p>
    <w:p w:rsidR="004645F2" w:rsidRPr="000208A7" w:rsidRDefault="004645F2"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The input parameters for this extension are specified in one input file.  This text file must comply with the general format requirements described in section 3.1 Text Input Files in the </w:t>
      </w:r>
      <w:r w:rsidRPr="000208A7">
        <w:rPr>
          <w:rFonts w:ascii="Times New Roman" w:hAnsi="Times New Roman"/>
          <w:i/>
          <w:sz w:val="24"/>
          <w:szCs w:val="24"/>
        </w:rPr>
        <w:t>LANDIS-II Model User Guide</w:t>
      </w:r>
      <w:r w:rsidRPr="000208A7">
        <w:rPr>
          <w:rFonts w:ascii="Times New Roman" w:hAnsi="Times New Roman"/>
          <w:sz w:val="24"/>
          <w:szCs w:val="24"/>
        </w:rPr>
        <w:t>.</w:t>
      </w:r>
    </w:p>
    <w:p w:rsidR="004645F2" w:rsidRDefault="004645F2">
      <w:pPr>
        <w:pStyle w:val="Heading2"/>
      </w:pPr>
      <w:bookmarkStart w:id="21" w:name="_Toc112235332"/>
      <w:bookmarkStart w:id="22" w:name="_Toc133386213"/>
      <w:bookmarkStart w:id="23" w:name="_Toc133907148"/>
      <w:bookmarkStart w:id="24" w:name="_Toc433965733"/>
      <w:proofErr w:type="spellStart"/>
      <w:r>
        <w:t>LandisData</w:t>
      </w:r>
      <w:bookmarkEnd w:id="21"/>
      <w:bookmarkEnd w:id="22"/>
      <w:bookmarkEnd w:id="23"/>
      <w:bookmarkEnd w:id="24"/>
      <w:proofErr w:type="spellEnd"/>
    </w:p>
    <w:p w:rsidR="00D32FF2" w:rsidRPr="000208A7" w:rsidRDefault="00D32FF2" w:rsidP="000208A7">
      <w:pPr>
        <w:pStyle w:val="PlainText"/>
        <w:tabs>
          <w:tab w:val="left" w:pos="720"/>
        </w:tabs>
        <w:ind w:left="1122"/>
        <w:rPr>
          <w:rFonts w:ascii="Times New Roman" w:hAnsi="Times New Roman"/>
          <w:sz w:val="24"/>
          <w:szCs w:val="24"/>
        </w:rPr>
      </w:pPr>
      <w:bookmarkStart w:id="25" w:name="_Toc112235333"/>
      <w:bookmarkStart w:id="26" w:name="_Toc133386214"/>
      <w:bookmarkStart w:id="27" w:name="_Toc133907149"/>
      <w:r w:rsidRPr="000208A7">
        <w:rPr>
          <w:rFonts w:ascii="Times New Roman" w:hAnsi="Times New Roman"/>
          <w:sz w:val="24"/>
          <w:szCs w:val="24"/>
        </w:rPr>
        <w:t>This parameters value must be “</w:t>
      </w:r>
      <w:r w:rsidR="000D238E" w:rsidRPr="000208A7">
        <w:rPr>
          <w:rFonts w:ascii="Times New Roman" w:hAnsi="Times New Roman"/>
          <w:sz w:val="24"/>
          <w:szCs w:val="24"/>
        </w:rPr>
        <w:t>Dynamic Leaf Biomass Fuels</w:t>
      </w:r>
      <w:r w:rsidR="0038196D" w:rsidRPr="000208A7">
        <w:rPr>
          <w:rFonts w:ascii="Times New Roman" w:hAnsi="Times New Roman"/>
          <w:sz w:val="24"/>
          <w:szCs w:val="24"/>
        </w:rPr>
        <w:t>”</w:t>
      </w:r>
    </w:p>
    <w:p w:rsidR="004645F2" w:rsidRDefault="004645F2">
      <w:pPr>
        <w:pStyle w:val="Heading2"/>
      </w:pPr>
      <w:bookmarkStart w:id="28" w:name="_Toc433965734"/>
      <w:proofErr w:type="spellStart"/>
      <w:r>
        <w:t>Timestep</w:t>
      </w:r>
      <w:bookmarkEnd w:id="25"/>
      <w:bookmarkEnd w:id="26"/>
      <w:bookmarkEnd w:id="27"/>
      <w:bookmarkEnd w:id="28"/>
      <w:proofErr w:type="spellEnd"/>
    </w:p>
    <w:p w:rsidR="004645F2" w:rsidRPr="000208A7" w:rsidRDefault="004645F2"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This parameter is the </w:t>
      </w:r>
      <w:proofErr w:type="spellStart"/>
      <w:r w:rsidR="00C6526E" w:rsidRPr="000208A7">
        <w:rPr>
          <w:rFonts w:ascii="Times New Roman" w:hAnsi="Times New Roman"/>
          <w:sz w:val="24"/>
          <w:szCs w:val="24"/>
        </w:rPr>
        <w:t>timestep</w:t>
      </w:r>
      <w:proofErr w:type="spellEnd"/>
      <w:r w:rsidR="00C6526E" w:rsidRPr="000208A7">
        <w:rPr>
          <w:rFonts w:ascii="Times New Roman" w:hAnsi="Times New Roman"/>
          <w:sz w:val="24"/>
          <w:szCs w:val="24"/>
        </w:rPr>
        <w:t xml:space="preserve"> of the wind extension</w:t>
      </w:r>
      <w:r w:rsidRPr="000208A7">
        <w:rPr>
          <w:rFonts w:ascii="Times New Roman" w:hAnsi="Times New Roman"/>
          <w:sz w:val="24"/>
          <w:szCs w:val="24"/>
        </w:rPr>
        <w:t>.  Value: integer &gt; 0.  Units: years.</w:t>
      </w:r>
    </w:p>
    <w:p w:rsidR="004645F2" w:rsidRDefault="00F678D2">
      <w:pPr>
        <w:pStyle w:val="Heading2"/>
      </w:pPr>
      <w:bookmarkStart w:id="29" w:name="_Toc433965735"/>
      <w:r>
        <w:t>Species Fuel Coefficients</w:t>
      </w:r>
      <w:bookmarkEnd w:id="29"/>
    </w:p>
    <w:p w:rsidR="00F678D2" w:rsidRPr="000208A7" w:rsidRDefault="00F678D2"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30" w:name="_Toc433965736"/>
      <w:r>
        <w:t>Hardwood Maximum</w:t>
      </w:r>
      <w:bookmarkEnd w:id="30"/>
    </w:p>
    <w:p w:rsidR="001E1E64" w:rsidRPr="000208A7" w:rsidRDefault="001E1E64" w:rsidP="000208A7">
      <w:pPr>
        <w:pStyle w:val="PlainText"/>
        <w:tabs>
          <w:tab w:val="left" w:pos="720"/>
        </w:tabs>
        <w:ind w:left="1122"/>
        <w:rPr>
          <w:rFonts w:ascii="Times New Roman" w:hAnsi="Times New Roman"/>
          <w:sz w:val="24"/>
          <w:szCs w:val="24"/>
        </w:rPr>
      </w:pPr>
      <w:bookmarkStart w:id="31" w:name="_Toc133907155"/>
      <w:r w:rsidRPr="000208A7">
        <w:rPr>
          <w:rFonts w:ascii="Times New Roman" w:hAnsi="Times New Roman"/>
          <w:sz w:val="24"/>
          <w:szCs w:val="24"/>
        </w:rPr>
        <w:t>The optional Hardwood Maximum value determines the maximum percent (%) hardwood acceptable for a site to be placed into a coniferous fuel group and must be an integer between 1 and 100.  If this parameter is not present, then the default value of zero (0) is used.</w:t>
      </w:r>
    </w:p>
    <w:p w:rsidR="004645F2" w:rsidRDefault="007B774C" w:rsidP="001E1E64">
      <w:pPr>
        <w:pStyle w:val="Heading2"/>
      </w:pPr>
      <w:bookmarkStart w:id="32" w:name="_Toc433965737"/>
      <w:bookmarkEnd w:id="31"/>
      <w:r>
        <w:t>Dead Fir Maximum Age</w:t>
      </w:r>
      <w:bookmarkEnd w:id="32"/>
    </w:p>
    <w:p w:rsidR="007B774C" w:rsidRPr="000208A7" w:rsidRDefault="007B774C" w:rsidP="000208A7">
      <w:pPr>
        <w:pStyle w:val="PlainText"/>
        <w:tabs>
          <w:tab w:val="left" w:pos="720"/>
        </w:tabs>
        <w:ind w:left="1122"/>
        <w:rPr>
          <w:rFonts w:ascii="Times New Roman" w:hAnsi="Times New Roman"/>
          <w:sz w:val="24"/>
          <w:szCs w:val="24"/>
        </w:rPr>
      </w:pPr>
      <w:bookmarkStart w:id="33" w:name="_Toc133907156"/>
      <w:r w:rsidRPr="000208A7">
        <w:rPr>
          <w:rFonts w:ascii="Times New Roman" w:hAnsi="Times New Roman"/>
          <w:sz w:val="24"/>
          <w:szCs w:val="24"/>
        </w:rPr>
        <w:t xml:space="preserve">The </w:t>
      </w:r>
      <w:proofErr w:type="spellStart"/>
      <w:r w:rsidRPr="000208A7">
        <w:rPr>
          <w:rFonts w:ascii="Times New Roman" w:hAnsi="Times New Roman"/>
          <w:sz w:val="24"/>
          <w:szCs w:val="24"/>
        </w:rPr>
        <w:t>DeadFirMaxAge</w:t>
      </w:r>
      <w:proofErr w:type="spellEnd"/>
      <w:r w:rsidRPr="000208A7">
        <w:rPr>
          <w:rFonts w:ascii="Times New Roman" w:hAnsi="Times New Roman"/>
          <w:sz w:val="24"/>
          <w:szCs w:val="24"/>
        </w:rPr>
        <w:t xml:space="preserve"> value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4" w:name="_Toc433965738"/>
      <w:r>
        <w:t>Fuel Type Table</w:t>
      </w:r>
      <w:bookmarkEnd w:id="34"/>
      <w:r>
        <w:t xml:space="preserve"> </w:t>
      </w:r>
      <w:bookmarkEnd w:id="33"/>
    </w:p>
    <w:p w:rsidR="00B079B3" w:rsidRPr="000208A7" w:rsidRDefault="00B079B3" w:rsidP="000208A7">
      <w:pPr>
        <w:pStyle w:val="PlainText"/>
        <w:tabs>
          <w:tab w:val="left" w:pos="720"/>
        </w:tabs>
        <w:ind w:left="1122"/>
        <w:rPr>
          <w:rFonts w:ascii="Times New Roman" w:hAnsi="Times New Roman"/>
          <w:sz w:val="24"/>
          <w:szCs w:val="24"/>
        </w:rPr>
      </w:pPr>
      <w:bookmarkStart w:id="35" w:name="_Toc133907157"/>
      <w:r w:rsidRPr="000208A7">
        <w:rPr>
          <w:rFonts w:ascii="Times New Roman" w:hAnsi="Times New Roman"/>
          <w:sz w:val="24"/>
          <w:szCs w:val="24"/>
        </w:rPr>
        <w:t xml:space="preserve">This suite of parameters defines the desired fuel type classification outputs and must be preceded by the keyword </w:t>
      </w:r>
      <w:proofErr w:type="spellStart"/>
      <w:r w:rsidRPr="000208A7">
        <w:rPr>
          <w:rFonts w:ascii="Times New Roman" w:hAnsi="Times New Roman"/>
          <w:sz w:val="24"/>
          <w:szCs w:val="24"/>
        </w:rPr>
        <w:t>FuelTypes</w:t>
      </w:r>
      <w:proofErr w:type="spellEnd"/>
      <w:r w:rsidRPr="000208A7">
        <w:rPr>
          <w:rFonts w:ascii="Times New Roman" w:hAnsi="Times New Roman"/>
          <w:sz w:val="24"/>
          <w:szCs w:val="24"/>
        </w:rPr>
        <w:t xml:space="preserve">.  The input is a table with user-defined fuel types, a base fuel category for each fuel type, the characteristic </w:t>
      </w:r>
      <w:r w:rsidRPr="000208A7">
        <w:rPr>
          <w:rFonts w:ascii="Times New Roman" w:hAnsi="Times New Roman"/>
          <w:sz w:val="24"/>
          <w:szCs w:val="24"/>
        </w:rPr>
        <w:lastRenderedPageBreak/>
        <w:t xml:space="preserve">species for each fuel type, and the cohort age range for the characteristic species in each fuel type (Table 1).  </w:t>
      </w:r>
    </w:p>
    <w:p w:rsidR="00B079B3" w:rsidRPr="00656121" w:rsidRDefault="00B079B3" w:rsidP="00B079B3">
      <w:pPr>
        <w:pStyle w:val="textbody"/>
      </w:pPr>
    </w:p>
    <w:p w:rsidR="00B079B3" w:rsidRPr="00656121" w:rsidRDefault="00B079B3" w:rsidP="00B079B3">
      <w:pPr>
        <w:pStyle w:val="textbody"/>
      </w:pPr>
      <w:r w:rsidRPr="00656121">
        <w:t xml:space="preserve">Table </w:t>
      </w:r>
      <w:r>
        <w:t>1</w:t>
      </w:r>
      <w:r w:rsidRPr="00656121">
        <w:t>.</w:t>
      </w:r>
    </w:p>
    <w:p w:rsidR="00B079B3" w:rsidRPr="009D6F93" w:rsidRDefault="00B079B3" w:rsidP="00B079B3">
      <w:pPr>
        <w:pStyle w:val="textbody"/>
        <w:rPr>
          <w:u w:val="single"/>
        </w:rPr>
      </w:pPr>
      <w:r w:rsidRPr="009D6F93">
        <w:rPr>
          <w:u w:val="single"/>
        </w:rPr>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rsidR="00B079B3" w:rsidRDefault="00B079B3" w:rsidP="00B079B3">
      <w:pPr>
        <w:pStyle w:val="textbody"/>
      </w:pPr>
      <w:r>
        <w:t>Fuel Type Index</w:t>
      </w:r>
      <w:r w:rsidRPr="00656121">
        <w:tab/>
      </w:r>
      <w:proofErr w:type="spellStart"/>
      <w:r>
        <w:t>int</w:t>
      </w:r>
      <w:proofErr w:type="spellEnd"/>
      <w:r w:rsidRPr="00656121">
        <w:tab/>
      </w:r>
      <w:r w:rsidRPr="00656121">
        <w:tab/>
      </w:r>
      <w:r w:rsidRPr="00656121">
        <w:tab/>
      </w:r>
      <w:r w:rsidRPr="00656121">
        <w:tab/>
      </w:r>
      <w:r w:rsidRPr="00656121">
        <w:tab/>
      </w:r>
      <w:r>
        <w:t>1</w:t>
      </w:r>
    </w:p>
    <w:p w:rsidR="00B079B3" w:rsidRPr="00444B88" w:rsidRDefault="00B079B3" w:rsidP="00B079B3">
      <w:pPr>
        <w:pStyle w:val="textbody"/>
      </w:pPr>
      <w:proofErr w:type="spellStart"/>
      <w:r w:rsidRPr="00444B88">
        <w:t>BaseFuel</w:t>
      </w:r>
      <w:proofErr w:type="spellEnd"/>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w:t>
      </w:r>
      <w:proofErr w:type="spellStart"/>
      <w:r w:rsidRPr="00656121">
        <w:t>int</w:t>
      </w:r>
      <w:proofErr w:type="spellEnd"/>
      <w:r w:rsidRPr="00656121">
        <w:t>} to {</w:t>
      </w:r>
      <w:proofErr w:type="spellStart"/>
      <w:r w:rsidRPr="00656121">
        <w:t>int</w:t>
      </w:r>
      <w:proofErr w:type="spellEnd"/>
      <w:r w:rsidRPr="00656121">
        <w:t>}</w:t>
      </w:r>
      <w:r w:rsidRPr="00656121">
        <w:tab/>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r>
      <w:proofErr w:type="spellStart"/>
      <w:r w:rsidRPr="00656121">
        <w:t>pinustro</w:t>
      </w:r>
      <w:proofErr w:type="spellEnd"/>
    </w:p>
    <w:p w:rsidR="00B079B3" w:rsidRPr="00656121" w:rsidRDefault="00B079B3" w:rsidP="00B079B3">
      <w:pPr>
        <w:pStyle w:val="textbody"/>
      </w:pPr>
    </w:p>
    <w:p w:rsidR="00B079B3" w:rsidRPr="000208A7" w:rsidRDefault="00B079B3"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The Fuel Type Index is an integer value that connects the fuel type to fuel parameters in the Fire Extension.  The index values provided here should match index values included in the </w:t>
      </w:r>
      <w:proofErr w:type="spellStart"/>
      <w:r w:rsidRPr="000208A7">
        <w:rPr>
          <w:rFonts w:ascii="Times New Roman" w:hAnsi="Times New Roman"/>
          <w:sz w:val="24"/>
          <w:szCs w:val="24"/>
        </w:rPr>
        <w:t>FuelTypeTable</w:t>
      </w:r>
      <w:proofErr w:type="spellEnd"/>
      <w:r w:rsidRPr="000208A7">
        <w:rPr>
          <w:rFonts w:ascii="Times New Roman" w:hAnsi="Times New Roman"/>
          <w:sz w:val="24"/>
          <w:szCs w:val="24"/>
        </w:rPr>
        <w:t xml:space="preserve"> in the fire extension input file.  All index values in the fuel input file must be included in the fire input file.</w:t>
      </w:r>
    </w:p>
    <w:p w:rsidR="00B079B3" w:rsidRPr="000208A7" w:rsidRDefault="00B079B3"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The </w:t>
      </w:r>
      <w:proofErr w:type="spellStart"/>
      <w:r w:rsidRPr="000208A7">
        <w:rPr>
          <w:rFonts w:ascii="Times New Roman" w:hAnsi="Times New Roman"/>
          <w:sz w:val="24"/>
          <w:szCs w:val="24"/>
        </w:rPr>
        <w:t>BaseFuel</w:t>
      </w:r>
      <w:proofErr w:type="spellEnd"/>
      <w:r w:rsidRPr="000208A7">
        <w:rPr>
          <w:rFonts w:ascii="Times New Roman" w:hAnsi="Times New Roman"/>
          <w:sz w:val="24"/>
          <w:szCs w:val="24"/>
        </w:rPr>
        <w:t xml:space="preserve"> category defines which fuel types are considered Conifer, </w:t>
      </w:r>
      <w:proofErr w:type="spellStart"/>
      <w:r w:rsidRPr="000208A7">
        <w:rPr>
          <w:rFonts w:ascii="Times New Roman" w:hAnsi="Times New Roman"/>
          <w:sz w:val="24"/>
          <w:szCs w:val="24"/>
        </w:rPr>
        <w:t>ConiferPlanation</w:t>
      </w:r>
      <w:proofErr w:type="spellEnd"/>
      <w:r w:rsidRPr="000208A7">
        <w:rPr>
          <w:rFonts w:ascii="Times New Roman" w:hAnsi="Times New Roman"/>
          <w:sz w:val="24"/>
          <w:szCs w:val="24"/>
        </w:rP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rsidRPr="000208A7">
        <w:rPr>
          <w:rFonts w:ascii="Times New Roman" w:hAnsi="Times New Roman"/>
          <w:sz w:val="24"/>
          <w:szCs w:val="24"/>
        </w:rPr>
        <w:t>FuelTypeTable</w:t>
      </w:r>
      <w:proofErr w:type="spellEnd"/>
      <w:r w:rsidRPr="000208A7">
        <w:rPr>
          <w:rFonts w:ascii="Times New Roman" w:hAnsi="Times New Roman"/>
          <w:sz w:val="24"/>
          <w:szCs w:val="24"/>
        </w:rPr>
        <w:t xml:space="preserve"> input.</w:t>
      </w:r>
    </w:p>
    <w:p w:rsidR="00B079B3" w:rsidRPr="000208A7" w:rsidRDefault="00B079B3"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If a species should contribute to the dominance value of a fuel type, list the species name in the Species column.  If a species should be subtracted from a fuel type, list the species name preceded by a ‘-‘ (negative) sign.  </w:t>
      </w:r>
    </w:p>
    <w:p w:rsidR="00B079B3" w:rsidRPr="000208A7" w:rsidRDefault="00B079B3"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This table </w:t>
      </w:r>
      <w:r w:rsidR="009D6F93" w:rsidRPr="000208A7">
        <w:rPr>
          <w:rFonts w:ascii="Times New Roman" w:hAnsi="Times New Roman"/>
          <w:sz w:val="24"/>
          <w:szCs w:val="24"/>
        </w:rPr>
        <w:t xml:space="preserve">contains </w:t>
      </w:r>
      <w:r w:rsidRPr="000208A7">
        <w:rPr>
          <w:rFonts w:ascii="Times New Roman" w:hAnsi="Times New Roman"/>
          <w:sz w:val="24"/>
          <w:szCs w:val="24"/>
        </w:rPr>
        <w:t xml:space="preserve">entries for fuel types within the coniferous, deciduous  and open fuel groups.  </w:t>
      </w:r>
      <w:proofErr w:type="spellStart"/>
      <w:r w:rsidRPr="000208A7">
        <w:rPr>
          <w:rFonts w:ascii="Times New Roman" w:hAnsi="Times New Roman"/>
          <w:sz w:val="24"/>
          <w:szCs w:val="24"/>
        </w:rPr>
        <w:t>Unforested</w:t>
      </w:r>
      <w:proofErr w:type="spellEnd"/>
      <w:r w:rsidRPr="000208A7">
        <w:rPr>
          <w:rFonts w:ascii="Times New Roman" w:hAnsi="Times New Roman"/>
          <w:sz w:val="24"/>
          <w:szCs w:val="24"/>
        </w:rPr>
        <w:t xml:space="preserve"> sites will have a default value of zero (0), unless a default fuel type is specified for the ecoregion in the Fire Extension. </w:t>
      </w:r>
    </w:p>
    <w:p w:rsidR="004645F2" w:rsidRDefault="00173FAA" w:rsidP="00173FAA">
      <w:pPr>
        <w:pStyle w:val="Heading2"/>
      </w:pPr>
      <w:bookmarkStart w:id="36" w:name="_Toc433965739"/>
      <w:bookmarkEnd w:id="35"/>
      <w:r>
        <w:t>Post Disturbance Fuel Information</w:t>
      </w:r>
      <w:bookmarkEnd w:id="36"/>
    </w:p>
    <w:p w:rsidR="00DB17AB" w:rsidRPr="000208A7" w:rsidRDefault="00DB17AB" w:rsidP="000208A7">
      <w:pPr>
        <w:pStyle w:val="PlainText"/>
        <w:tabs>
          <w:tab w:val="left" w:pos="720"/>
        </w:tabs>
        <w:ind w:left="1122"/>
        <w:rPr>
          <w:rFonts w:ascii="Times New Roman" w:hAnsi="Times New Roman"/>
          <w:sz w:val="24"/>
          <w:szCs w:val="24"/>
        </w:rPr>
      </w:pPr>
      <w:bookmarkStart w:id="37" w:name="_Ref75498758"/>
      <w:bookmarkStart w:id="38" w:name="_Ref75498752"/>
      <w:r w:rsidRPr="000208A7">
        <w:rPr>
          <w:rFonts w:ascii="Times New Roman" w:hAnsi="Times New Roman"/>
          <w:sz w:val="24"/>
          <w:szCs w:val="24"/>
        </w:rPr>
        <w:t xml:space="preserve">This optional suite of parameters defines the conditions under which the fuel types are modified by other disturbances and must be preceded by the keyword </w:t>
      </w:r>
      <w:proofErr w:type="spellStart"/>
      <w:r w:rsidRPr="000208A7">
        <w:rPr>
          <w:rFonts w:ascii="Times New Roman" w:hAnsi="Times New Roman"/>
          <w:sz w:val="24"/>
          <w:szCs w:val="24"/>
        </w:rPr>
        <w:lastRenderedPageBreak/>
        <w:t>DisturbanceConversionTable</w:t>
      </w:r>
      <w:proofErr w:type="spellEnd"/>
      <w:r w:rsidRPr="000208A7">
        <w:rPr>
          <w:rFonts w:ascii="Times New Roman" w:hAnsi="Times New Roman"/>
          <w:sz w:val="24"/>
          <w:szCs w:val="24"/>
        </w:rPr>
        <w:t xml:space="preserve">.  The input is fuel type index, the maximum duration (age in years) of each disturbance fuel type, and the exact name of the harvest prescription used in the Base Harvest Extension or disturbance type and severity class that will create that particular fuel type (Table 3).  The fuel type index should correspond to fuel type indices included in the Fire Extension input file.  The keywords </w:t>
      </w:r>
      <w:proofErr w:type="spellStart"/>
      <w:r w:rsidRPr="000208A7">
        <w:rPr>
          <w:rFonts w:ascii="Times New Roman" w:hAnsi="Times New Roman"/>
          <w:sz w:val="24"/>
          <w:szCs w:val="24"/>
        </w:rPr>
        <w:t>FireSeverity</w:t>
      </w:r>
      <w:proofErr w:type="spellEnd"/>
      <w:r w:rsidRPr="000208A7">
        <w:rPr>
          <w:rFonts w:ascii="Times New Roman" w:hAnsi="Times New Roman"/>
          <w:sz w:val="24"/>
          <w:szCs w:val="24"/>
        </w:rPr>
        <w:t xml:space="preserve"> and </w:t>
      </w:r>
      <w:proofErr w:type="spellStart"/>
      <w:r w:rsidRPr="000208A7">
        <w:rPr>
          <w:rFonts w:ascii="Times New Roman" w:hAnsi="Times New Roman"/>
          <w:sz w:val="24"/>
          <w:szCs w:val="24"/>
        </w:rPr>
        <w:t>WindSeverity</w:t>
      </w:r>
      <w:proofErr w:type="spellEnd"/>
      <w:r w:rsidRPr="000208A7">
        <w:rPr>
          <w:rFonts w:ascii="Times New Roman" w:hAnsi="Times New Roman"/>
          <w:sz w:val="24"/>
          <w:szCs w:val="24"/>
        </w:rP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proofErr w:type="spellStart"/>
      <w:r w:rsidRPr="00656121">
        <w:t>JackPineClear</w:t>
      </w:r>
      <w:proofErr w:type="spellEnd"/>
    </w:p>
    <w:p w:rsidR="00DB17AB" w:rsidRPr="00656121" w:rsidRDefault="00DB17AB" w:rsidP="00DB17AB">
      <w:pPr>
        <w:pStyle w:val="textbody"/>
      </w:pPr>
      <w:r>
        <w:tab/>
      </w:r>
      <w:r>
        <w:tab/>
      </w:r>
      <w:r>
        <w:tab/>
      </w:r>
      <w:r>
        <w:tab/>
      </w:r>
      <w:r>
        <w:tab/>
      </w:r>
      <w:r>
        <w:tab/>
      </w:r>
      <w:r>
        <w:tab/>
      </w:r>
      <w:r>
        <w:tab/>
        <w:t>WindSeverity4</w:t>
      </w:r>
    </w:p>
    <w:p w:rsidR="00DB17AB" w:rsidRPr="00656121" w:rsidRDefault="00DB17AB" w:rsidP="00DB17AB">
      <w:pPr>
        <w:pStyle w:val="textbody"/>
      </w:pPr>
    </w:p>
    <w:p w:rsidR="004645F2" w:rsidRDefault="00957DCF">
      <w:pPr>
        <w:pStyle w:val="Heading2"/>
      </w:pPr>
      <w:bookmarkStart w:id="39" w:name="_Toc133907170"/>
      <w:bookmarkStart w:id="40" w:name="_Toc102232960"/>
      <w:bookmarkStart w:id="41" w:name="_Toc433965740"/>
      <w:bookmarkEnd w:id="37"/>
      <w:bookmarkEnd w:id="38"/>
      <w:r>
        <w:t xml:space="preserve">Fuel Type </w:t>
      </w:r>
      <w:r w:rsidR="004645F2">
        <w:t>Map</w:t>
      </w:r>
      <w:bookmarkEnd w:id="39"/>
      <w:r w:rsidR="00E02B28">
        <w:t>s</w:t>
      </w:r>
      <w:r w:rsidR="000208A7">
        <w:t xml:space="preserve"> (Optional)</w:t>
      </w:r>
      <w:bookmarkEnd w:id="41"/>
    </w:p>
    <w:p w:rsidR="00E02B28" w:rsidRPr="000208A7" w:rsidRDefault="00E02B28" w:rsidP="000208A7">
      <w:pPr>
        <w:pStyle w:val="PlainText"/>
        <w:tabs>
          <w:tab w:val="left" w:pos="720"/>
        </w:tabs>
        <w:ind w:left="1122"/>
        <w:rPr>
          <w:rFonts w:ascii="Times New Roman" w:hAnsi="Times New Roman"/>
          <w:sz w:val="24"/>
          <w:szCs w:val="24"/>
        </w:rPr>
      </w:pPr>
      <w:bookmarkStart w:id="42" w:name="_Toc133907171"/>
      <w:r w:rsidRPr="000208A7">
        <w:rPr>
          <w:rFonts w:ascii="Times New Roman" w:hAnsi="Times New Roman"/>
          <w:sz w:val="24"/>
          <w:szCs w:val="24"/>
        </w:rPr>
        <w:t xml:space="preserve">The next parameter, </w:t>
      </w:r>
      <w:proofErr w:type="spellStart"/>
      <w:r w:rsidRPr="000208A7">
        <w:rPr>
          <w:rFonts w:ascii="Times New Roman" w:hAnsi="Times New Roman"/>
          <w:sz w:val="24"/>
          <w:szCs w:val="24"/>
        </w:rPr>
        <w:t>MapFileNames</w:t>
      </w:r>
      <w:proofErr w:type="spellEnd"/>
      <w:r w:rsidRPr="000208A7">
        <w:rPr>
          <w:rFonts w:ascii="Times New Roman" w:hAnsi="Times New Roman"/>
          <w:sz w:val="24"/>
          <w:szCs w:val="24"/>
        </w:rPr>
        <w:t xml:space="preserve">, describes where </w:t>
      </w:r>
      <w:r w:rsidR="00957DCF" w:rsidRPr="000208A7">
        <w:rPr>
          <w:rFonts w:ascii="Times New Roman" w:hAnsi="Times New Roman"/>
          <w:sz w:val="24"/>
          <w:szCs w:val="24"/>
        </w:rPr>
        <w:t xml:space="preserve">the fuel type </w:t>
      </w:r>
      <w:r w:rsidRPr="000208A7">
        <w:rPr>
          <w:rFonts w:ascii="Times New Roman" w:hAnsi="Times New Roman"/>
          <w:sz w:val="24"/>
          <w:szCs w:val="24"/>
        </w:rPr>
        <w:t>map</w:t>
      </w:r>
      <w:r w:rsidR="00957DCF" w:rsidRPr="000208A7">
        <w:rPr>
          <w:rFonts w:ascii="Times New Roman" w:hAnsi="Times New Roman"/>
          <w:sz w:val="24"/>
          <w:szCs w:val="24"/>
        </w:rPr>
        <w:t xml:space="preserve"> is </w:t>
      </w:r>
      <w:r w:rsidRPr="000208A7">
        <w:rPr>
          <w:rFonts w:ascii="Times New Roman" w:hAnsi="Times New Roman"/>
          <w:sz w:val="24"/>
          <w:szCs w:val="24"/>
        </w:rPr>
        <w:t xml:space="preserve">placed and </w:t>
      </w:r>
      <w:r w:rsidR="00957DCF" w:rsidRPr="000208A7">
        <w:rPr>
          <w:rFonts w:ascii="Times New Roman" w:hAnsi="Times New Roman"/>
          <w:sz w:val="24"/>
          <w:szCs w:val="24"/>
        </w:rPr>
        <w:t xml:space="preserve">its </w:t>
      </w:r>
      <w:r w:rsidRPr="000208A7">
        <w:rPr>
          <w:rFonts w:ascii="Times New Roman" w:hAnsi="Times New Roman"/>
          <w:sz w:val="24"/>
          <w:szCs w:val="24"/>
        </w:rPr>
        <w:t xml:space="preserve">format. </w:t>
      </w:r>
      <w:r w:rsidR="00957DCF" w:rsidRPr="000208A7">
        <w:rPr>
          <w:rFonts w:ascii="Times New Roman" w:hAnsi="Times New Roman"/>
          <w:sz w:val="24"/>
          <w:szCs w:val="24"/>
        </w:rPr>
        <w:t xml:space="preserve"> This convention applies to all map names.  </w:t>
      </w:r>
      <w:r w:rsidRPr="000208A7">
        <w:rPr>
          <w:rFonts w:ascii="Times New Roman" w:hAnsi="Times New Roman"/>
          <w:sz w:val="24"/>
          <w:szCs w:val="24"/>
        </w:rPr>
        <w:t>The first portion lists the directory where the maps should be placed relative to the location of the scenario text file (e.g., fire/). The parameter value “</w:t>
      </w:r>
      <w:proofErr w:type="spellStart"/>
      <w:r w:rsidRPr="000208A7">
        <w:rPr>
          <w:rFonts w:ascii="Times New Roman" w:hAnsi="Times New Roman"/>
          <w:sz w:val="24"/>
          <w:szCs w:val="24"/>
        </w:rPr>
        <w:t>timestep</w:t>
      </w:r>
      <w:proofErr w:type="spellEnd"/>
      <w:r w:rsidRPr="000208A7">
        <w:rPr>
          <w:rFonts w:ascii="Times New Roman" w:hAnsi="Times New Roman"/>
          <w:sz w:val="24"/>
          <w:szCs w:val="24"/>
        </w:rPr>
        <w:t>” must be included and will be replaced with the output time step. Other characters can be inserted as desired. A meaningful file extension (e.g., .</w:t>
      </w:r>
      <w:proofErr w:type="spellStart"/>
      <w:r w:rsidRPr="000208A7">
        <w:rPr>
          <w:rFonts w:ascii="Times New Roman" w:hAnsi="Times New Roman"/>
          <w:sz w:val="24"/>
          <w:szCs w:val="24"/>
        </w:rPr>
        <w:t>gis</w:t>
      </w:r>
      <w:proofErr w:type="spellEnd"/>
      <w:r w:rsidRPr="000208A7">
        <w:rPr>
          <w:rFonts w:ascii="Times New Roman" w:hAnsi="Times New Roman"/>
          <w:sz w:val="24"/>
          <w:szCs w:val="24"/>
        </w:rPr>
        <w:t>) should also be included.</w:t>
      </w:r>
    </w:p>
    <w:p w:rsidR="00957DCF" w:rsidRPr="000208A7" w:rsidRDefault="00957DCF" w:rsidP="000208A7">
      <w:pPr>
        <w:pStyle w:val="PlainText"/>
        <w:tabs>
          <w:tab w:val="left" w:pos="720"/>
        </w:tabs>
        <w:ind w:left="1122"/>
        <w:rPr>
          <w:rFonts w:ascii="Times New Roman" w:hAnsi="Times New Roman"/>
          <w:b/>
          <w:sz w:val="24"/>
          <w:szCs w:val="24"/>
        </w:rPr>
      </w:pPr>
      <w:r w:rsidRPr="000208A7">
        <w:rPr>
          <w:rFonts w:ascii="Times New Roman" w:hAnsi="Times New Roman"/>
          <w:b/>
          <w:sz w:val="24"/>
          <w:szCs w:val="24"/>
        </w:rPr>
        <w:t>Fuel types are mapped as their index + 1.  Non-active sites are given a value of zero.</w:t>
      </w:r>
    </w:p>
    <w:p w:rsidR="00E02B28" w:rsidRDefault="00E02B28">
      <w:pPr>
        <w:pStyle w:val="Heading2"/>
      </w:pPr>
      <w:bookmarkStart w:id="43" w:name="_Toc433965741"/>
      <w:r>
        <w:t xml:space="preserve">Percent Conifer </w:t>
      </w:r>
      <w:r w:rsidR="004C02B7">
        <w:t>File</w:t>
      </w:r>
      <w:r>
        <w:t xml:space="preserve"> Name</w:t>
      </w:r>
      <w:r w:rsidR="000208A7">
        <w:t xml:space="preserve"> (Optional)</w:t>
      </w:r>
      <w:bookmarkEnd w:id="43"/>
    </w:p>
    <w:p w:rsidR="00E02B28" w:rsidRPr="000208A7" w:rsidRDefault="00E02B28"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T</w:t>
      </w:r>
      <w:r w:rsidR="004C02B7">
        <w:rPr>
          <w:rFonts w:ascii="Times New Roman" w:hAnsi="Times New Roman"/>
          <w:sz w:val="24"/>
          <w:szCs w:val="24"/>
        </w:rPr>
        <w:t xml:space="preserve">he next parameter, </w:t>
      </w:r>
      <w:proofErr w:type="spellStart"/>
      <w:r w:rsidR="004C02B7">
        <w:rPr>
          <w:rFonts w:ascii="Times New Roman" w:hAnsi="Times New Roman"/>
          <w:sz w:val="24"/>
          <w:szCs w:val="24"/>
        </w:rPr>
        <w:t>PctConiferFile</w:t>
      </w:r>
      <w:r w:rsidRPr="000208A7">
        <w:rPr>
          <w:rFonts w:ascii="Times New Roman" w:hAnsi="Times New Roman"/>
          <w:sz w:val="24"/>
          <w:szCs w:val="24"/>
        </w:rPr>
        <w:t>Name</w:t>
      </w:r>
      <w:proofErr w:type="spellEnd"/>
      <w:r w:rsidRPr="000208A7">
        <w:rPr>
          <w:rFonts w:ascii="Times New Roman" w:hAnsi="Times New Roman"/>
          <w:sz w:val="24"/>
          <w:szCs w:val="24"/>
        </w:rPr>
        <w:t xml:space="preserve">, describes where the percent conifer output maps are placed and their format. The first portion lists the directory where the maps should be placed relative to the location of the scenario text file </w:t>
      </w:r>
      <w:r w:rsidRPr="000208A7">
        <w:rPr>
          <w:rFonts w:ascii="Times New Roman" w:hAnsi="Times New Roman"/>
          <w:sz w:val="24"/>
          <w:szCs w:val="24"/>
        </w:rPr>
        <w:lastRenderedPageBreak/>
        <w:t>(e.g., fire/). The parameter value “</w:t>
      </w:r>
      <w:proofErr w:type="spellStart"/>
      <w:r w:rsidRPr="000208A7">
        <w:rPr>
          <w:rFonts w:ascii="Times New Roman" w:hAnsi="Times New Roman"/>
          <w:sz w:val="24"/>
          <w:szCs w:val="24"/>
        </w:rPr>
        <w:t>timestep</w:t>
      </w:r>
      <w:proofErr w:type="spellEnd"/>
      <w:r w:rsidRPr="000208A7">
        <w:rPr>
          <w:rFonts w:ascii="Times New Roman" w:hAnsi="Times New Roman"/>
          <w:sz w:val="24"/>
          <w:szCs w:val="24"/>
        </w:rPr>
        <w:t>” must be included and will be replaced with the output time step. Other characters can be inserted as desired. A meaningful file extension (e.g., .</w:t>
      </w:r>
      <w:proofErr w:type="spellStart"/>
      <w:r w:rsidRPr="000208A7">
        <w:rPr>
          <w:rFonts w:ascii="Times New Roman" w:hAnsi="Times New Roman"/>
          <w:sz w:val="24"/>
          <w:szCs w:val="24"/>
        </w:rPr>
        <w:t>gis</w:t>
      </w:r>
      <w:proofErr w:type="spellEnd"/>
      <w:r w:rsidRPr="000208A7">
        <w:rPr>
          <w:rFonts w:ascii="Times New Roman" w:hAnsi="Times New Roman"/>
          <w:sz w:val="24"/>
          <w:szCs w:val="24"/>
        </w:rPr>
        <w:t>) should also be included.</w:t>
      </w:r>
    </w:p>
    <w:p w:rsidR="00E02B28" w:rsidRDefault="00E02B28">
      <w:pPr>
        <w:pStyle w:val="Heading2"/>
      </w:pPr>
      <w:bookmarkStart w:id="44" w:name="_Toc433965742"/>
      <w:r>
        <w:t>Percent Dead Fir Map Name</w:t>
      </w:r>
      <w:r w:rsidR="000208A7">
        <w:t xml:space="preserve"> (Optional)</w:t>
      </w:r>
      <w:bookmarkEnd w:id="44"/>
    </w:p>
    <w:p w:rsidR="00E02B28" w:rsidRPr="000208A7" w:rsidRDefault="00E02B28" w:rsidP="000208A7">
      <w:pPr>
        <w:pStyle w:val="PlainText"/>
        <w:tabs>
          <w:tab w:val="left" w:pos="720"/>
        </w:tabs>
        <w:ind w:left="1122"/>
        <w:rPr>
          <w:rFonts w:ascii="Times New Roman" w:hAnsi="Times New Roman"/>
          <w:sz w:val="24"/>
          <w:szCs w:val="24"/>
        </w:rPr>
      </w:pPr>
      <w:r w:rsidRPr="000208A7">
        <w:rPr>
          <w:rFonts w:ascii="Times New Roman" w:hAnsi="Times New Roman"/>
          <w:sz w:val="24"/>
          <w:szCs w:val="24"/>
        </w:rPr>
        <w:t xml:space="preserve">The final parameter, </w:t>
      </w:r>
      <w:proofErr w:type="spellStart"/>
      <w:r w:rsidRPr="000208A7">
        <w:rPr>
          <w:rFonts w:ascii="Times New Roman" w:hAnsi="Times New Roman"/>
          <w:sz w:val="24"/>
          <w:szCs w:val="24"/>
        </w:rPr>
        <w:t>PctDeadFirMapName</w:t>
      </w:r>
      <w:proofErr w:type="spellEnd"/>
      <w:r w:rsidRPr="000208A7">
        <w:rPr>
          <w:rFonts w:ascii="Times New Roman" w:hAnsi="Times New Roman"/>
          <w:sz w:val="24"/>
          <w:szCs w:val="24"/>
        </w:rPr>
        <w:t>, describes where the percent dead fir output maps are placed and their format. The first portion lists the directory where the maps should be placed relative to the location of the scenario text file (e.g., fire/). The parameter value “</w:t>
      </w:r>
      <w:proofErr w:type="spellStart"/>
      <w:r w:rsidRPr="000208A7">
        <w:rPr>
          <w:rFonts w:ascii="Times New Roman" w:hAnsi="Times New Roman"/>
          <w:sz w:val="24"/>
          <w:szCs w:val="24"/>
        </w:rPr>
        <w:t>timestep</w:t>
      </w:r>
      <w:proofErr w:type="spellEnd"/>
      <w:r w:rsidRPr="000208A7">
        <w:rPr>
          <w:rFonts w:ascii="Times New Roman" w:hAnsi="Times New Roman"/>
          <w:sz w:val="24"/>
          <w:szCs w:val="24"/>
        </w:rPr>
        <w:t>” must be included and will be replaced with the output time step. Other characters can be inserted as desired. A meaningful file extension (e.g., .</w:t>
      </w:r>
      <w:proofErr w:type="spellStart"/>
      <w:r w:rsidRPr="000208A7">
        <w:rPr>
          <w:rFonts w:ascii="Times New Roman" w:hAnsi="Times New Roman"/>
          <w:sz w:val="24"/>
          <w:szCs w:val="24"/>
        </w:rPr>
        <w:t>gis</w:t>
      </w:r>
      <w:proofErr w:type="spellEnd"/>
      <w:r w:rsidRPr="000208A7">
        <w:rPr>
          <w:rFonts w:ascii="Times New Roman" w:hAnsi="Times New Roman"/>
          <w:sz w:val="24"/>
          <w:szCs w:val="24"/>
        </w:rPr>
        <w:t>) should also be included.</w:t>
      </w:r>
    </w:p>
    <w:p w:rsidR="00D32FF2" w:rsidRDefault="00D32FF2" w:rsidP="00D32FF2">
      <w:pPr>
        <w:pStyle w:val="Heading1"/>
      </w:pPr>
      <w:bookmarkStart w:id="45" w:name="_Toc133386212"/>
      <w:bookmarkStart w:id="46" w:name="_Toc133907147"/>
      <w:bookmarkStart w:id="47" w:name="_Ref133933751"/>
      <w:bookmarkStart w:id="48" w:name="_Toc433965743"/>
      <w:bookmarkEnd w:id="42"/>
      <w:r>
        <w:lastRenderedPageBreak/>
        <w:t>Example File</w:t>
      </w:r>
      <w:bookmarkEnd w:id="45"/>
      <w:bookmarkEnd w:id="46"/>
      <w:bookmarkEnd w:id="47"/>
      <w:bookmarkEnd w:id="48"/>
    </w:p>
    <w:p w:rsidR="00D32FF2" w:rsidRPr="00656121" w:rsidRDefault="00D32FF2" w:rsidP="00D32FF2">
      <w:pPr>
        <w:pStyle w:val="PlainText"/>
        <w:tabs>
          <w:tab w:val="left" w:pos="720"/>
        </w:tabs>
      </w:pPr>
      <w:proofErr w:type="spellStart"/>
      <w:r w:rsidRPr="00656121">
        <w:t>LandisData</w:t>
      </w:r>
      <w:proofErr w:type="spellEnd"/>
      <w:r w:rsidRPr="00656121">
        <w:t xml:space="preserve">  "</w:t>
      </w:r>
      <w:r>
        <w:t xml:space="preserve">Dynamic </w:t>
      </w:r>
      <w:r w:rsidR="000D238E">
        <w:t xml:space="preserve">Leaf </w:t>
      </w:r>
      <w:r w:rsidR="0038196D">
        <w:t>Biomass Fuels</w:t>
      </w:r>
      <w:r w:rsidRPr="00656121">
        <w:t>"</w:t>
      </w:r>
    </w:p>
    <w:p w:rsidR="00D32FF2" w:rsidRPr="00656121" w:rsidRDefault="00D32FF2" w:rsidP="00D32FF2">
      <w:pPr>
        <w:pStyle w:val="PlainText"/>
        <w:tabs>
          <w:tab w:val="left" w:pos="720"/>
        </w:tabs>
      </w:pPr>
      <w:proofErr w:type="spellStart"/>
      <w:proofErr w:type="gramStart"/>
      <w:r w:rsidRPr="00656121">
        <w:t>Timestep</w:t>
      </w:r>
      <w:proofErr w:type="spellEnd"/>
      <w:r w:rsidRPr="00656121">
        <w:t xml:space="preserve">  10</w:t>
      </w:r>
      <w:proofErr w:type="gramEnd"/>
    </w:p>
    <w:p w:rsidR="00D32FF2" w:rsidRPr="00656121" w:rsidRDefault="00D32FF2" w:rsidP="00D32FF2">
      <w:pPr>
        <w:pStyle w:val="PlainText"/>
        <w:tabs>
          <w:tab w:val="left" w:pos="720"/>
        </w:tabs>
      </w:pPr>
      <w:r w:rsidRPr="00656121">
        <w:t>&gt;&gt;            Fuel</w:t>
      </w:r>
    </w:p>
    <w:p w:rsidR="00D32FF2" w:rsidRPr="00656121" w:rsidRDefault="00D32FF2" w:rsidP="00D32FF2">
      <w:pPr>
        <w:pStyle w:val="PlainText"/>
        <w:tabs>
          <w:tab w:val="left" w:pos="720"/>
        </w:tabs>
      </w:pPr>
      <w:r w:rsidRPr="00656121">
        <w:t>&gt;&gt; Species    Coefficient</w:t>
      </w:r>
    </w:p>
    <w:p w:rsidR="00D32FF2" w:rsidRPr="00656121" w:rsidRDefault="00D32FF2" w:rsidP="00D32FF2">
      <w:pPr>
        <w:pStyle w:val="PlainText"/>
        <w:tabs>
          <w:tab w:val="left" w:pos="720"/>
        </w:tabs>
      </w:pPr>
      <w:r w:rsidRPr="00656121">
        <w:t>&gt;&gt; --------   -----------</w:t>
      </w:r>
    </w:p>
    <w:p w:rsidR="00D32FF2" w:rsidRPr="00656121" w:rsidRDefault="00D32FF2" w:rsidP="00D32FF2">
      <w:pPr>
        <w:pStyle w:val="PlainText"/>
        <w:tabs>
          <w:tab w:val="left" w:pos="720"/>
        </w:tabs>
      </w:pPr>
      <w:r w:rsidRPr="00656121">
        <w:t xml:space="preserve">   </w:t>
      </w:r>
      <w:proofErr w:type="spellStart"/>
      <w:r w:rsidRPr="00656121">
        <w:t>betupapy</w:t>
      </w:r>
      <w:proofErr w:type="spellEnd"/>
      <w:r w:rsidRPr="00656121">
        <w:t xml:space="preserve">    0.90</w:t>
      </w:r>
    </w:p>
    <w:p w:rsidR="00D32FF2" w:rsidRPr="00656121" w:rsidRDefault="00D32FF2" w:rsidP="00D32FF2">
      <w:pPr>
        <w:pStyle w:val="PlainText"/>
        <w:tabs>
          <w:tab w:val="left" w:pos="720"/>
        </w:tabs>
      </w:pPr>
      <w:r w:rsidRPr="00656121">
        <w:t xml:space="preserve">   </w:t>
      </w:r>
      <w:proofErr w:type="spellStart"/>
      <w:r w:rsidRPr="00656121">
        <w:t>piceglau</w:t>
      </w:r>
      <w:proofErr w:type="spellEnd"/>
      <w:r w:rsidRPr="00656121">
        <w:t xml:space="preserve">    0.95</w:t>
      </w:r>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r w:rsidRPr="00656121">
        <w:t>&gt;&gt; Optional Percent Hardwood Value (%)</w:t>
      </w:r>
    </w:p>
    <w:p w:rsidR="00D32FF2" w:rsidRDefault="00D32FF2" w:rsidP="00D32FF2">
      <w:pPr>
        <w:pStyle w:val="PlainText"/>
        <w:tabs>
          <w:tab w:val="left" w:pos="720"/>
        </w:tabs>
      </w:pPr>
      <w:proofErr w:type="spellStart"/>
      <w:r w:rsidRPr="00656121">
        <w:t>HardwoodMaximum</w:t>
      </w:r>
      <w:proofErr w:type="spellEnd"/>
      <w:r w:rsidRPr="00656121">
        <w:t xml:space="preserve">    10</w:t>
      </w:r>
    </w:p>
    <w:p w:rsidR="00D32FF2" w:rsidRDefault="00D32FF2" w:rsidP="00D32FF2">
      <w:pPr>
        <w:pStyle w:val="PlainText"/>
        <w:tabs>
          <w:tab w:val="left" w:pos="720"/>
        </w:tabs>
      </w:pPr>
    </w:p>
    <w:p w:rsidR="00D32FF2" w:rsidRPr="00656121" w:rsidRDefault="00D32FF2" w:rsidP="00D32FF2">
      <w:pPr>
        <w:pStyle w:val="PlainText"/>
        <w:tabs>
          <w:tab w:val="left" w:pos="720"/>
        </w:tabs>
      </w:pPr>
      <w:proofErr w:type="spellStart"/>
      <w:proofErr w:type="gramStart"/>
      <w:r>
        <w:t>DeadFirMaxAge</w:t>
      </w:r>
      <w:proofErr w:type="spellEnd"/>
      <w:r>
        <w:t xml:space="preserve">  15</w:t>
      </w:r>
      <w:proofErr w:type="gramEnd"/>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roofErr w:type="spellStart"/>
      <w:r w:rsidRPr="00656121">
        <w:t>FuelTypes</w:t>
      </w:r>
      <w:proofErr w:type="spellEnd"/>
    </w:p>
    <w:p w:rsidR="00D32FF2" w:rsidRPr="00656121" w:rsidRDefault="00D32FF2" w:rsidP="00D32FF2">
      <w:pPr>
        <w:pStyle w:val="PlainText"/>
        <w:tabs>
          <w:tab w:val="left" w:pos="720"/>
        </w:tabs>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D32FF2">
      <w:pPr>
        <w:pStyle w:val="PlainText"/>
        <w:tabs>
          <w:tab w:val="left" w:pos="720"/>
        </w:tabs>
      </w:pPr>
      <w:r>
        <w:t>&gt;&gt; ---------</w:t>
      </w:r>
      <w:r>
        <w:tab/>
        <w:t>--------</w:t>
      </w:r>
      <w:r>
        <w:tab/>
      </w:r>
      <w:r w:rsidRPr="00656121">
        <w:t xml:space="preserve">---------     ----------   </w:t>
      </w:r>
    </w:p>
    <w:p w:rsidR="00D32FF2" w:rsidRPr="00656121" w:rsidRDefault="00D32FF2" w:rsidP="00D32FF2">
      <w:pPr>
        <w:pStyle w:val="PlainText"/>
        <w:tabs>
          <w:tab w:val="left" w:pos="720"/>
        </w:tabs>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D32FF2">
      <w:pPr>
        <w:pStyle w:val="PlainText"/>
        <w:tabs>
          <w:tab w:val="left" w:pos="720"/>
        </w:tabs>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D32FF2">
      <w:pPr>
        <w:pStyle w:val="PlainText"/>
        <w:tabs>
          <w:tab w:val="left" w:pos="720"/>
        </w:tabs>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D32FF2">
      <w:pPr>
        <w:pStyle w:val="PlainText"/>
        <w:tabs>
          <w:tab w:val="left" w:pos="720"/>
        </w:tabs>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D32FF2">
      <w:pPr>
        <w:pStyle w:val="PlainText"/>
        <w:tabs>
          <w:tab w:val="left" w:pos="720"/>
        </w:tabs>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D32FF2">
      <w:pPr>
        <w:pStyle w:val="PlainText"/>
        <w:tabs>
          <w:tab w:val="left" w:pos="720"/>
        </w:tabs>
      </w:pPr>
      <w:r w:rsidRPr="00656121">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D32FF2">
      <w:pPr>
        <w:pStyle w:val="PlainText"/>
        <w:tabs>
          <w:tab w:val="left" w:pos="720"/>
        </w:tabs>
      </w:pPr>
      <w:r>
        <w:t xml:space="preserve">   8           </w:t>
      </w:r>
      <w:r>
        <w:tab/>
        <w:t>Deciduous</w:t>
      </w:r>
      <w:r>
        <w:tab/>
        <w:t xml:space="preserve">0 to 1000    </w:t>
      </w:r>
      <w:proofErr w:type="spellStart"/>
      <w:r>
        <w:t>betupapy</w:t>
      </w:r>
      <w:proofErr w:type="spellEnd"/>
    </w:p>
    <w:p w:rsidR="00D32FF2" w:rsidRPr="00656121" w:rsidRDefault="00D32FF2" w:rsidP="00D32FF2">
      <w:pPr>
        <w:pStyle w:val="PlainText"/>
        <w:tabs>
          <w:tab w:val="left" w:pos="720"/>
        </w:tabs>
      </w:pPr>
    </w:p>
    <w:p w:rsidR="00D32FF2" w:rsidRDefault="009D6F93" w:rsidP="00D32FF2">
      <w:pPr>
        <w:pStyle w:val="PlainText"/>
        <w:tabs>
          <w:tab w:val="left" w:pos="720"/>
        </w:tabs>
      </w:pPr>
      <w:proofErr w:type="spellStart"/>
      <w:r>
        <w:lastRenderedPageBreak/>
        <w:t>Disturbance</w:t>
      </w:r>
      <w:r w:rsidR="00D32FF2" w:rsidRPr="00DE452F">
        <w:t>ConversionTable</w:t>
      </w:r>
      <w:proofErr w:type="spellEnd"/>
    </w:p>
    <w:p w:rsidR="00D32FF2" w:rsidRPr="00656121" w:rsidRDefault="00D32FF2" w:rsidP="00D32FF2">
      <w:pPr>
        <w:pStyle w:val="PlainText"/>
        <w:tabs>
          <w:tab w:val="left" w:pos="720"/>
        </w:tabs>
      </w:pPr>
      <w:r w:rsidRPr="00656121">
        <w:t xml:space="preserve">&gt;&gt; </w:t>
      </w:r>
      <w:proofErr w:type="spellStart"/>
      <w:r w:rsidR="009D6F93">
        <w:t>Fuel</w:t>
      </w:r>
      <w:r w:rsidRPr="00656121">
        <w:t>Type</w:t>
      </w:r>
      <w:proofErr w:type="spellEnd"/>
      <w:r w:rsidRPr="00656121">
        <w:t xml:space="preserve">    </w:t>
      </w:r>
      <w:r>
        <w:t>Duration</w:t>
      </w:r>
      <w:r w:rsidRPr="00656121">
        <w:t xml:space="preserve">    Prescription (more than one allowed)</w:t>
      </w:r>
    </w:p>
    <w:p w:rsidR="00D32FF2" w:rsidRPr="00656121" w:rsidRDefault="00D32FF2" w:rsidP="00D32FF2">
      <w:pPr>
        <w:pStyle w:val="PlainText"/>
        <w:tabs>
          <w:tab w:val="left" w:pos="720"/>
        </w:tabs>
      </w:pPr>
      <w:r w:rsidRPr="00656121">
        <w:t>&gt;&gt; ----------   ------    --------------</w:t>
      </w:r>
    </w:p>
    <w:p w:rsidR="00D32FF2" w:rsidRPr="00656121" w:rsidRDefault="00D32FF2" w:rsidP="00D32FF2">
      <w:pPr>
        <w:pStyle w:val="PlainText"/>
        <w:tabs>
          <w:tab w:val="left" w:pos="720"/>
        </w:tabs>
      </w:pPr>
      <w:r>
        <w:t>13               5</w:t>
      </w:r>
      <w:r w:rsidRPr="00656121">
        <w:t xml:space="preserve">        </w:t>
      </w:r>
      <w:proofErr w:type="spellStart"/>
      <w:r w:rsidRPr="00656121">
        <w:t>JackPineClearCut</w:t>
      </w:r>
      <w:proofErr w:type="spellEnd"/>
    </w:p>
    <w:p w:rsidR="00D32FF2" w:rsidRPr="00656121" w:rsidRDefault="00D32FF2" w:rsidP="00D32FF2">
      <w:pPr>
        <w:pStyle w:val="PlainText"/>
        <w:tabs>
          <w:tab w:val="left" w:pos="720"/>
        </w:tabs>
      </w:pPr>
      <w:r>
        <w:t>14               15</w:t>
      </w:r>
      <w:r w:rsidRPr="00656121">
        <w:t xml:space="preserve">       </w:t>
      </w:r>
      <w:proofErr w:type="spellStart"/>
      <w:r w:rsidRPr="00656121">
        <w:t>WhiteSpruceHarvest</w:t>
      </w:r>
      <w:proofErr w:type="spellEnd"/>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
    <w:p w:rsidR="00D32FF2" w:rsidRDefault="00D32FF2" w:rsidP="00D32FF2">
      <w:pPr>
        <w:pStyle w:val="PlainText"/>
        <w:tabs>
          <w:tab w:val="left" w:pos="720"/>
        </w:tabs>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D32FF2">
      <w:pPr>
        <w:pStyle w:val="PlainText"/>
        <w:tabs>
          <w:tab w:val="left" w:pos="720"/>
        </w:tabs>
      </w:pPr>
      <w:proofErr w:type="spellStart"/>
      <w:r>
        <w:t>PctConiferMapFileName</w:t>
      </w:r>
      <w:proofErr w:type="spellEnd"/>
      <w:r>
        <w:t xml:space="preserve"> fire/</w:t>
      </w:r>
      <w:proofErr w:type="spellStart"/>
      <w:r>
        <w:t>PctConifer</w:t>
      </w:r>
      <w:proofErr w:type="spellEnd"/>
      <w:r>
        <w:t>-{</w:t>
      </w:r>
      <w:proofErr w:type="spellStart"/>
      <w:r>
        <w:t>timestep</w:t>
      </w:r>
      <w:proofErr w:type="spellEnd"/>
      <w:r>
        <w:t>}.</w:t>
      </w:r>
      <w:proofErr w:type="spellStart"/>
      <w:r>
        <w:t>gis</w:t>
      </w:r>
      <w:proofErr w:type="spellEnd"/>
    </w:p>
    <w:p w:rsidR="00D32FF2" w:rsidRPr="00656121" w:rsidRDefault="00D32FF2" w:rsidP="00D32FF2">
      <w:pPr>
        <w:pStyle w:val="PlainText"/>
        <w:tabs>
          <w:tab w:val="left" w:pos="720"/>
        </w:tabs>
      </w:pPr>
      <w:proofErr w:type="spellStart"/>
      <w:r>
        <w:t>PctDeadFirMapFileName</w:t>
      </w:r>
      <w:proofErr w:type="spellEnd"/>
      <w:r>
        <w:t xml:space="preserve"> fire/</w:t>
      </w:r>
      <w:proofErr w:type="spellStart"/>
      <w:r>
        <w:t>PctDeadFir</w:t>
      </w:r>
      <w:proofErr w:type="spellEnd"/>
      <w:r>
        <w:t>-{</w:t>
      </w:r>
      <w:proofErr w:type="spellStart"/>
      <w:r>
        <w:t>timestep</w:t>
      </w:r>
      <w:proofErr w:type="spellEnd"/>
      <w:r>
        <w:t>}.</w:t>
      </w:r>
      <w:proofErr w:type="spellStart"/>
      <w:r>
        <w:t>gis</w:t>
      </w:r>
      <w:proofErr w:type="spellEnd"/>
    </w:p>
    <w:p w:rsidR="00D32FF2" w:rsidRPr="00656121" w:rsidRDefault="00D32FF2" w:rsidP="00D32FF2">
      <w:pPr>
        <w:pStyle w:val="PlainText"/>
        <w:tabs>
          <w:tab w:val="left" w:pos="720"/>
        </w:tabs>
      </w:pPr>
    </w:p>
    <w:p w:rsidR="00D32FF2" w:rsidRPr="00656121" w:rsidRDefault="00D32FF2" w:rsidP="00D32FF2">
      <w:pPr>
        <w:pStyle w:val="PlainText"/>
        <w:tabs>
          <w:tab w:val="left" w:pos="720"/>
        </w:tabs>
      </w:pPr>
    </w:p>
    <w:bookmarkEnd w:id="40"/>
    <w:p w:rsidR="00D32FF2" w:rsidRDefault="00D32FF2">
      <w:pPr>
        <w:pStyle w:val="textbody"/>
      </w:pPr>
    </w:p>
    <w:sectPr w:rsidR="00D32FF2">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270" w:rsidRDefault="00457270">
      <w:r>
        <w:separator/>
      </w:r>
    </w:p>
  </w:endnote>
  <w:endnote w:type="continuationSeparator" w:id="0">
    <w:p w:rsidR="00457270" w:rsidRDefault="00457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8B2" w:rsidRDefault="008778B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91A1C">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270" w:rsidRDefault="00457270">
      <w:r>
        <w:separator/>
      </w:r>
    </w:p>
  </w:footnote>
  <w:footnote w:type="continuationSeparator" w:id="0">
    <w:p w:rsidR="00457270" w:rsidRDefault="004572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8B2" w:rsidRDefault="008778B2">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8B2" w:rsidRDefault="000D238E">
    <w:pPr>
      <w:pStyle w:val="Header"/>
      <w:tabs>
        <w:tab w:val="clear" w:pos="4320"/>
        <w:tab w:val="clear" w:pos="8640"/>
        <w:tab w:val="center" w:pos="4500"/>
        <w:tab w:val="right" w:pos="9000"/>
      </w:tabs>
    </w:pPr>
    <w:r>
      <w:t>Leaf Biomass Fuels</w:t>
    </w:r>
    <w:r w:rsidR="008778B2">
      <w:t xml:space="preserve"> v</w:t>
    </w:r>
    <w:fldSimple w:instr=" DOCPROPERTY  &quot;Extension Version&quot;  \* MERGEFORMAT ">
      <w:r w:rsidR="00791A1C">
        <w:t>2.0</w:t>
      </w:r>
    </w:fldSimple>
    <w:r w:rsidR="008778B2">
      <w:fldChar w:fldCharType="begin"/>
    </w:r>
    <w:r w:rsidR="008778B2">
      <w:instrText xml:space="preserve"> TITLE   \* MERGEFORMAT </w:instrText>
    </w:r>
    <w:r w:rsidR="008778B2">
      <w:fldChar w:fldCharType="end"/>
    </w:r>
    <w:r w:rsidR="008778B2">
      <w:tab/>
    </w:r>
    <w:r w:rsidR="008778B2">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145C"/>
    <w:rsid w:val="000208A7"/>
    <w:rsid w:val="0003324C"/>
    <w:rsid w:val="0009060C"/>
    <w:rsid w:val="00094451"/>
    <w:rsid w:val="000D238E"/>
    <w:rsid w:val="001125E4"/>
    <w:rsid w:val="00162E88"/>
    <w:rsid w:val="00173FAA"/>
    <w:rsid w:val="0018145C"/>
    <w:rsid w:val="001E1E64"/>
    <w:rsid w:val="002006D7"/>
    <w:rsid w:val="00293BFC"/>
    <w:rsid w:val="002B1DDB"/>
    <w:rsid w:val="002D70EC"/>
    <w:rsid w:val="002D7615"/>
    <w:rsid w:val="00315205"/>
    <w:rsid w:val="003440CA"/>
    <w:rsid w:val="00351E2F"/>
    <w:rsid w:val="0038196D"/>
    <w:rsid w:val="003A238D"/>
    <w:rsid w:val="003C4E77"/>
    <w:rsid w:val="003D1063"/>
    <w:rsid w:val="00457270"/>
    <w:rsid w:val="004645F2"/>
    <w:rsid w:val="00465083"/>
    <w:rsid w:val="004671A0"/>
    <w:rsid w:val="00495728"/>
    <w:rsid w:val="004C02B7"/>
    <w:rsid w:val="004E5C21"/>
    <w:rsid w:val="00520495"/>
    <w:rsid w:val="00544E02"/>
    <w:rsid w:val="00576C4A"/>
    <w:rsid w:val="00587F5D"/>
    <w:rsid w:val="005B11D5"/>
    <w:rsid w:val="005F2ADB"/>
    <w:rsid w:val="006112AD"/>
    <w:rsid w:val="00623571"/>
    <w:rsid w:val="006424D9"/>
    <w:rsid w:val="00665518"/>
    <w:rsid w:val="0068499C"/>
    <w:rsid w:val="006B436C"/>
    <w:rsid w:val="006C0D77"/>
    <w:rsid w:val="0075531C"/>
    <w:rsid w:val="007750AD"/>
    <w:rsid w:val="00781CEE"/>
    <w:rsid w:val="00791A1C"/>
    <w:rsid w:val="00791CB2"/>
    <w:rsid w:val="007B774C"/>
    <w:rsid w:val="007E09C7"/>
    <w:rsid w:val="00807B04"/>
    <w:rsid w:val="008778B2"/>
    <w:rsid w:val="0088114C"/>
    <w:rsid w:val="008A21FD"/>
    <w:rsid w:val="008C6303"/>
    <w:rsid w:val="008D2FF7"/>
    <w:rsid w:val="009108CC"/>
    <w:rsid w:val="00925381"/>
    <w:rsid w:val="00957DCF"/>
    <w:rsid w:val="009A650E"/>
    <w:rsid w:val="009B7675"/>
    <w:rsid w:val="009D6F93"/>
    <w:rsid w:val="009E0C3C"/>
    <w:rsid w:val="009E683B"/>
    <w:rsid w:val="009F01E1"/>
    <w:rsid w:val="00A204EE"/>
    <w:rsid w:val="00A22AA6"/>
    <w:rsid w:val="00A34B5C"/>
    <w:rsid w:val="00A41473"/>
    <w:rsid w:val="00A93316"/>
    <w:rsid w:val="00A94204"/>
    <w:rsid w:val="00AA47DC"/>
    <w:rsid w:val="00B079B3"/>
    <w:rsid w:val="00B11CCC"/>
    <w:rsid w:val="00B46898"/>
    <w:rsid w:val="00B567EC"/>
    <w:rsid w:val="00B60EF9"/>
    <w:rsid w:val="00B623E4"/>
    <w:rsid w:val="00B776C1"/>
    <w:rsid w:val="00BA2776"/>
    <w:rsid w:val="00BA2997"/>
    <w:rsid w:val="00BB7914"/>
    <w:rsid w:val="00BF53B5"/>
    <w:rsid w:val="00C0544B"/>
    <w:rsid w:val="00C25B67"/>
    <w:rsid w:val="00C6526E"/>
    <w:rsid w:val="00C75ECD"/>
    <w:rsid w:val="00C87BB4"/>
    <w:rsid w:val="00CA7169"/>
    <w:rsid w:val="00CC6C23"/>
    <w:rsid w:val="00CD1FA9"/>
    <w:rsid w:val="00CF7F9A"/>
    <w:rsid w:val="00D32FF2"/>
    <w:rsid w:val="00D338C7"/>
    <w:rsid w:val="00DB17AB"/>
    <w:rsid w:val="00E02B28"/>
    <w:rsid w:val="00E3609A"/>
    <w:rsid w:val="00E611C8"/>
    <w:rsid w:val="00F52F59"/>
    <w:rsid w:val="00F678D2"/>
    <w:rsid w:val="00F67E0F"/>
    <w:rsid w:val="00F72E10"/>
    <w:rsid w:val="00F94730"/>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02B7"/>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pPr>
      <w:pageBreakBefore/>
      <w:numPr>
        <w:numId w:val="4"/>
      </w:numPr>
      <w:spacing w:before="240" w:after="60"/>
      <w:outlineLvl w:val="0"/>
    </w:pPr>
    <w:rPr>
      <w:kern w:val="32"/>
      <w:sz w:val="32"/>
      <w:szCs w:val="32"/>
    </w:rPr>
  </w:style>
  <w:style w:type="paragraph" w:styleId="Heading2">
    <w:name w:val="heading 2"/>
    <w:basedOn w:val="heading"/>
    <w:next w:val="textbody"/>
    <w:qFormat/>
    <w:pPr>
      <w:numPr>
        <w:ilvl w:val="1"/>
        <w:numId w:val="4"/>
      </w:numPr>
      <w:spacing w:before="240" w:after="60"/>
      <w:outlineLvl w:val="1"/>
    </w:pPr>
    <w:rPr>
      <w:sz w:val="28"/>
      <w:szCs w:val="28"/>
    </w:rPr>
  </w:style>
  <w:style w:type="paragraph" w:styleId="Heading3">
    <w:name w:val="heading 3"/>
    <w:basedOn w:val="heading"/>
    <w:next w:val="textbody"/>
    <w:qFormat/>
    <w:pPr>
      <w:numPr>
        <w:ilvl w:val="2"/>
        <w:numId w:val="4"/>
      </w:numPr>
      <w:tabs>
        <w:tab w:val="left" w:pos="864"/>
      </w:tabs>
      <w:spacing w:before="240" w:after="60"/>
      <w:ind w:left="864" w:hanging="864"/>
      <w:outlineLvl w:val="2"/>
    </w:pPr>
  </w:style>
  <w:style w:type="paragraph" w:styleId="Heading4">
    <w:name w:val="heading 4"/>
    <w:basedOn w:val="heading"/>
    <w:next w:val="textbody"/>
    <w:qFormat/>
    <w:pPr>
      <w:numPr>
        <w:ilvl w:val="3"/>
        <w:numId w:val="4"/>
      </w:numPr>
      <w:tabs>
        <w:tab w:val="left" w:pos="1008"/>
      </w:tabs>
      <w:ind w:left="1008" w:hanging="1008"/>
      <w:outlineLvl w:val="3"/>
    </w:pPr>
  </w:style>
  <w:style w:type="paragraph" w:styleId="Heading5">
    <w:name w:val="heading 5"/>
    <w:basedOn w:val="Normal"/>
    <w:next w:val="Normal"/>
    <w:qFormat/>
    <w:pPr>
      <w:numPr>
        <w:ilvl w:val="4"/>
        <w:numId w:val="4"/>
      </w:numPr>
      <w:spacing w:before="240" w:after="60"/>
      <w:outlineLvl w:val="4"/>
    </w:pPr>
    <w:rPr>
      <w:b/>
      <w:bCs/>
      <w:i/>
      <w:iCs/>
      <w:sz w:val="26"/>
      <w:szCs w:val="26"/>
    </w:rPr>
  </w:style>
  <w:style w:type="paragraph" w:styleId="Heading6">
    <w:name w:val="heading 6"/>
    <w:basedOn w:val="Normal"/>
    <w:next w:val="Normal"/>
    <w:qFormat/>
    <w:pPr>
      <w:numPr>
        <w:ilvl w:val="5"/>
        <w:numId w:val="4"/>
      </w:numPr>
      <w:spacing w:before="240" w:after="60"/>
      <w:outlineLvl w:val="5"/>
    </w:pPr>
    <w:rPr>
      <w:b/>
      <w:bCs/>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4C02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02B7"/>
  </w:style>
  <w:style w:type="paragraph" w:customStyle="1" w:styleId="heading">
    <w:name w:val="heading"/>
    <w:basedOn w:val="textbody"/>
    <w:pPr>
      <w:keepNext/>
      <w:ind w:left="0" w:right="0"/>
    </w:pPr>
    <w:rPr>
      <w:rFonts w:ascii="Verdana" w:hAnsi="Verdana" w:cs="Verdana"/>
    </w:rPr>
  </w:style>
  <w:style w:type="paragraph" w:customStyle="1" w:styleId="textbody">
    <w:name w:val="text: body"/>
    <w:basedOn w:val="Normal"/>
    <w:pPr>
      <w:spacing w:after="120"/>
      <w:ind w:left="1152" w:right="1008"/>
    </w:pPr>
  </w:style>
  <w:style w:type="paragraph" w:customStyle="1" w:styleId="text">
    <w:name w:val="text"/>
    <w:basedOn w:val="Normal"/>
    <w:pPr>
      <w:spacing w:before="120" w:after="120"/>
    </w:pPr>
    <w:rPr>
      <w:rFonts w:ascii="Arial" w:hAnsi="Arial" w:cs="Arial"/>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styleId="Header">
    <w:name w:val="header"/>
    <w:basedOn w:val="Normal"/>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pPr>
      <w:tabs>
        <w:tab w:val="center" w:pos="4680"/>
        <w:tab w:val="right" w:pos="9360"/>
      </w:tabs>
    </w:pPr>
    <w:rPr>
      <w:rFonts w:ascii="Verdana" w:hAnsi="Verdana" w:cs="Verdana"/>
      <w:sz w:val="18"/>
      <w:szCs w:val="18"/>
    </w:rPr>
  </w:style>
  <w:style w:type="paragraph" w:customStyle="1" w:styleId="figurecaption">
    <w:name w:val="figure caption"/>
    <w:basedOn w:val="text"/>
    <w:next w:val="text"/>
    <w:pPr>
      <w:spacing w:before="0" w:after="0"/>
      <w:jc w:val="center"/>
    </w:pPr>
    <w:rPr>
      <w:rFonts w:ascii="Verdana" w:hAnsi="Verdana" w:cs="Verdana"/>
      <w:i/>
      <w:iCs/>
      <w:sz w:val="18"/>
      <w:szCs w:val="18"/>
    </w:rPr>
  </w:style>
  <w:style w:type="paragraph" w:styleId="BalloonText">
    <w:name w:val="Balloon Text"/>
    <w:basedOn w:val="Normal"/>
    <w:semiHidden/>
    <w:rPr>
      <w:rFonts w:ascii="Tahoma" w:hAnsi="Tahoma" w:cs="Tahoma"/>
      <w:sz w:val="16"/>
      <w:szCs w:val="16"/>
    </w:rPr>
  </w:style>
  <w:style w:type="paragraph" w:customStyle="1" w:styleId="tabletext">
    <w:name w:val="table text"/>
    <w:basedOn w:val="text"/>
    <w:pPr>
      <w:spacing w:before="40" w:after="40"/>
    </w:pPr>
  </w:style>
  <w:style w:type="paragraph" w:styleId="Caption">
    <w:name w:val="caption"/>
    <w:basedOn w:val="Normal"/>
    <w:next w:val="Normal"/>
    <w:qFormat/>
    <w:pPr>
      <w:spacing w:before="120" w:after="120"/>
    </w:pPr>
    <w:rPr>
      <w:b/>
      <w:bCs/>
      <w:sz w:val="20"/>
      <w:szCs w:val="20"/>
    </w:rPr>
  </w:style>
  <w:style w:type="paragraph" w:customStyle="1" w:styleId="tabletitle">
    <w:name w:val="table title"/>
    <w:basedOn w:val="tabletext"/>
    <w:next w:val="tabletext"/>
    <w:pPr>
      <w:framePr w:hSpace="180" w:wrap="auto" w:vAnchor="page" w:hAnchor="margin" w:xAlign="center" w:y="1621"/>
      <w:pBdr>
        <w:bottom w:val="single" w:sz="8" w:space="1" w:color="auto"/>
      </w:pBdr>
    </w:pPr>
  </w:style>
  <w:style w:type="paragraph" w:customStyle="1" w:styleId="Appendix1">
    <w:name w:val="Appendix 1"/>
    <w:basedOn w:val="Heading1"/>
    <w:next w:val="textbody"/>
    <w:pPr>
      <w:numPr>
        <w:numId w:val="1"/>
      </w:numPr>
    </w:pPr>
  </w:style>
  <w:style w:type="paragraph" w:customStyle="1" w:styleId="tablecaption">
    <w:name w:val="table caption"/>
    <w:basedOn w:val="figurecaption"/>
    <w:pPr>
      <w:keepNext/>
      <w:spacing w:before="480"/>
    </w:pPr>
  </w:style>
  <w:style w:type="paragraph" w:customStyle="1" w:styleId="Equation">
    <w:name w:val="Equation"/>
    <w:basedOn w:val="textbody"/>
    <w:pPr>
      <w:ind w:left="3420" w:hanging="1800"/>
    </w:pPr>
  </w:style>
  <w:style w:type="paragraph" w:styleId="TOC1">
    <w:name w:val="toc 1"/>
    <w:basedOn w:val="Normal"/>
    <w:next w:val="Normal"/>
    <w:autoRedefine/>
    <w:uiPriority w:val="39"/>
    <w:rsid w:val="0009060C"/>
    <w:pPr>
      <w:tabs>
        <w:tab w:val="left" w:pos="480"/>
        <w:tab w:val="right" w:leader="dot" w:pos="8976"/>
      </w:tabs>
      <w:spacing w:after="0" w:line="240" w:lineRule="auto"/>
      <w:contextualSpacing/>
    </w:pPr>
    <w:rPr>
      <w:b/>
      <w:bCs/>
      <w:caps/>
      <w:sz w:val="20"/>
      <w:szCs w:val="20"/>
    </w:rPr>
  </w:style>
  <w:style w:type="paragraph" w:styleId="TOC2">
    <w:name w:val="toc 2"/>
    <w:basedOn w:val="Normal"/>
    <w:next w:val="Normal"/>
    <w:autoRedefine/>
    <w:uiPriority w:val="39"/>
    <w:pPr>
      <w:ind w:left="240"/>
    </w:pPr>
    <w:rPr>
      <w:sz w:val="20"/>
      <w:szCs w:val="20"/>
    </w:rPr>
  </w:style>
  <w:style w:type="character" w:styleId="Hyperlink">
    <w:name w:val="Hyperlink"/>
    <w:basedOn w:val="DefaultParagraphFont"/>
    <w:uiPriority w:val="99"/>
    <w:rPr>
      <w:rFonts w:cs="Times New Roman"/>
      <w:color w:val="0000FF"/>
      <w:u w:val="single"/>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NormalText">
    <w:name w:val="Normal Text"/>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pPr>
      <w:spacing w:after="0"/>
    </w:pPr>
  </w:style>
  <w:style w:type="paragraph" w:customStyle="1" w:styleId="commandprompt">
    <w:name w:val="command prompt"/>
    <w:basedOn w:val="textbody"/>
    <w:pPr>
      <w:ind w:left="1498"/>
    </w:pPr>
    <w:rPr>
      <w:rFonts w:ascii="Courier New" w:hAnsi="Courier New" w:cs="Courier New"/>
      <w:sz w:val="20"/>
      <w:szCs w:val="20"/>
    </w:rPr>
  </w:style>
  <w:style w:type="paragraph" w:customStyle="1" w:styleId="Heading3moreindent">
    <w:name w:val="Heading 3 (more indent)"/>
    <w:basedOn w:val="Heading3"/>
    <w:next w:val="textbody"/>
    <w:pPr>
      <w:tabs>
        <w:tab w:val="clear" w:pos="864"/>
        <w:tab w:val="left" w:pos="1008"/>
      </w:tabs>
      <w:ind w:left="1008" w:hanging="1008"/>
    </w:pPr>
  </w:style>
  <w:style w:type="paragraph" w:customStyle="1" w:styleId="textfilewide">
    <w:name w:val="text file (wide)"/>
    <w:basedOn w:val="textinputfile"/>
    <w:pPr>
      <w:ind w:left="432"/>
    </w:pPr>
    <w:rPr>
      <w:sz w:val="16"/>
      <w:szCs w:val="16"/>
    </w:rPr>
  </w:style>
  <w:style w:type="paragraph" w:customStyle="1" w:styleId="reference">
    <w:name w:val="reference"/>
    <w:basedOn w:val="textbody"/>
    <w:pPr>
      <w:ind w:left="1584" w:hanging="432"/>
    </w:pPr>
  </w:style>
  <w:style w:type="paragraph" w:customStyle="1" w:styleId="titleline">
    <w:name w:val="title line"/>
    <w:basedOn w:val="Normal"/>
    <w:pPr>
      <w:jc w:val="center"/>
    </w:pPr>
    <w:rPr>
      <w:rFonts w:ascii="Verdana" w:hAnsi="Verdana" w:cs="Verdana"/>
      <w:sz w:val="40"/>
      <w:szCs w:val="40"/>
    </w:rPr>
  </w:style>
  <w:style w:type="paragraph" w:customStyle="1" w:styleId="titleline1">
    <w:name w:val="title line 1"/>
    <w:basedOn w:val="titleline"/>
    <w:next w:val="titleline"/>
    <w:pPr>
      <w:spacing w:before="3240"/>
    </w:pPr>
  </w:style>
  <w:style w:type="paragraph" w:customStyle="1" w:styleId="titleline-small">
    <w:name w:val="title line - small"/>
    <w:basedOn w:val="titlelin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17739</CharactersWithSpaces>
  <SharedDoc>false</SharedDoc>
  <HLinks>
    <vt:vector size="120" baseType="variant">
      <vt:variant>
        <vt:i4>1966136</vt:i4>
      </vt:variant>
      <vt:variant>
        <vt:i4>125</vt:i4>
      </vt:variant>
      <vt:variant>
        <vt:i4>0</vt:i4>
      </vt:variant>
      <vt:variant>
        <vt:i4>5</vt:i4>
      </vt:variant>
      <vt:variant>
        <vt:lpwstr/>
      </vt:variant>
      <vt:variant>
        <vt:lpwstr>_Toc186786703</vt:lpwstr>
      </vt:variant>
      <vt:variant>
        <vt:i4>1966136</vt:i4>
      </vt:variant>
      <vt:variant>
        <vt:i4>119</vt:i4>
      </vt:variant>
      <vt:variant>
        <vt:i4>0</vt:i4>
      </vt:variant>
      <vt:variant>
        <vt:i4>5</vt:i4>
      </vt:variant>
      <vt:variant>
        <vt:lpwstr/>
      </vt:variant>
      <vt:variant>
        <vt:lpwstr>_Toc186786702</vt:lpwstr>
      </vt:variant>
      <vt:variant>
        <vt:i4>1966136</vt:i4>
      </vt:variant>
      <vt:variant>
        <vt:i4>113</vt:i4>
      </vt:variant>
      <vt:variant>
        <vt:i4>0</vt:i4>
      </vt:variant>
      <vt:variant>
        <vt:i4>5</vt:i4>
      </vt:variant>
      <vt:variant>
        <vt:lpwstr/>
      </vt:variant>
      <vt:variant>
        <vt:lpwstr>_Toc186786701</vt:lpwstr>
      </vt:variant>
      <vt:variant>
        <vt:i4>1966136</vt:i4>
      </vt:variant>
      <vt:variant>
        <vt:i4>107</vt:i4>
      </vt:variant>
      <vt:variant>
        <vt:i4>0</vt:i4>
      </vt:variant>
      <vt:variant>
        <vt:i4>5</vt:i4>
      </vt:variant>
      <vt:variant>
        <vt:lpwstr/>
      </vt:variant>
      <vt:variant>
        <vt:lpwstr>_Toc186786700</vt:lpwstr>
      </vt:variant>
      <vt:variant>
        <vt:i4>1507385</vt:i4>
      </vt:variant>
      <vt:variant>
        <vt:i4>101</vt:i4>
      </vt:variant>
      <vt:variant>
        <vt:i4>0</vt:i4>
      </vt:variant>
      <vt:variant>
        <vt:i4>5</vt:i4>
      </vt:variant>
      <vt:variant>
        <vt:lpwstr/>
      </vt:variant>
      <vt:variant>
        <vt:lpwstr>_Toc186786699</vt:lpwstr>
      </vt:variant>
      <vt:variant>
        <vt:i4>1507385</vt:i4>
      </vt:variant>
      <vt:variant>
        <vt:i4>95</vt:i4>
      </vt:variant>
      <vt:variant>
        <vt:i4>0</vt:i4>
      </vt:variant>
      <vt:variant>
        <vt:i4>5</vt:i4>
      </vt:variant>
      <vt:variant>
        <vt:lpwstr/>
      </vt:variant>
      <vt:variant>
        <vt:lpwstr>_Toc186786698</vt:lpwstr>
      </vt:variant>
      <vt:variant>
        <vt:i4>1507385</vt:i4>
      </vt:variant>
      <vt:variant>
        <vt:i4>89</vt:i4>
      </vt:variant>
      <vt:variant>
        <vt:i4>0</vt:i4>
      </vt:variant>
      <vt:variant>
        <vt:i4>5</vt:i4>
      </vt:variant>
      <vt:variant>
        <vt:lpwstr/>
      </vt:variant>
      <vt:variant>
        <vt:lpwstr>_Toc186786697</vt:lpwstr>
      </vt:variant>
      <vt:variant>
        <vt:i4>1507385</vt:i4>
      </vt:variant>
      <vt:variant>
        <vt:i4>83</vt:i4>
      </vt:variant>
      <vt:variant>
        <vt:i4>0</vt:i4>
      </vt:variant>
      <vt:variant>
        <vt:i4>5</vt:i4>
      </vt:variant>
      <vt:variant>
        <vt:lpwstr/>
      </vt:variant>
      <vt:variant>
        <vt:lpwstr>_Toc186786696</vt:lpwstr>
      </vt:variant>
      <vt:variant>
        <vt:i4>1507385</vt:i4>
      </vt:variant>
      <vt:variant>
        <vt:i4>77</vt:i4>
      </vt:variant>
      <vt:variant>
        <vt:i4>0</vt:i4>
      </vt:variant>
      <vt:variant>
        <vt:i4>5</vt:i4>
      </vt:variant>
      <vt:variant>
        <vt:lpwstr/>
      </vt:variant>
      <vt:variant>
        <vt:lpwstr>_Toc186786695</vt:lpwstr>
      </vt:variant>
      <vt:variant>
        <vt:i4>1507385</vt:i4>
      </vt:variant>
      <vt:variant>
        <vt:i4>71</vt:i4>
      </vt:variant>
      <vt:variant>
        <vt:i4>0</vt:i4>
      </vt:variant>
      <vt:variant>
        <vt:i4>5</vt:i4>
      </vt:variant>
      <vt:variant>
        <vt:lpwstr/>
      </vt:variant>
      <vt:variant>
        <vt:lpwstr>_Toc186786694</vt:lpwstr>
      </vt:variant>
      <vt:variant>
        <vt:i4>1507385</vt:i4>
      </vt:variant>
      <vt:variant>
        <vt:i4>65</vt:i4>
      </vt:variant>
      <vt:variant>
        <vt:i4>0</vt:i4>
      </vt:variant>
      <vt:variant>
        <vt:i4>5</vt:i4>
      </vt:variant>
      <vt:variant>
        <vt:lpwstr/>
      </vt:variant>
      <vt:variant>
        <vt:lpwstr>_Toc186786693</vt:lpwstr>
      </vt:variant>
      <vt:variant>
        <vt:i4>1507385</vt:i4>
      </vt:variant>
      <vt:variant>
        <vt:i4>59</vt:i4>
      </vt:variant>
      <vt:variant>
        <vt:i4>0</vt:i4>
      </vt:variant>
      <vt:variant>
        <vt:i4>5</vt:i4>
      </vt:variant>
      <vt:variant>
        <vt:lpwstr/>
      </vt:variant>
      <vt:variant>
        <vt:lpwstr>_Toc186786692</vt:lpwstr>
      </vt:variant>
      <vt:variant>
        <vt:i4>1507385</vt:i4>
      </vt:variant>
      <vt:variant>
        <vt:i4>53</vt:i4>
      </vt:variant>
      <vt:variant>
        <vt:i4>0</vt:i4>
      </vt:variant>
      <vt:variant>
        <vt:i4>5</vt:i4>
      </vt:variant>
      <vt:variant>
        <vt:lpwstr/>
      </vt:variant>
      <vt:variant>
        <vt:lpwstr>_Toc186786691</vt:lpwstr>
      </vt:variant>
      <vt:variant>
        <vt:i4>1507385</vt:i4>
      </vt:variant>
      <vt:variant>
        <vt:i4>47</vt:i4>
      </vt:variant>
      <vt:variant>
        <vt:i4>0</vt:i4>
      </vt:variant>
      <vt:variant>
        <vt:i4>5</vt:i4>
      </vt:variant>
      <vt:variant>
        <vt:lpwstr/>
      </vt:variant>
      <vt:variant>
        <vt:lpwstr>_Toc186786690</vt:lpwstr>
      </vt:variant>
      <vt:variant>
        <vt:i4>1441849</vt:i4>
      </vt:variant>
      <vt:variant>
        <vt:i4>41</vt:i4>
      </vt:variant>
      <vt:variant>
        <vt:i4>0</vt:i4>
      </vt:variant>
      <vt:variant>
        <vt:i4>5</vt:i4>
      </vt:variant>
      <vt:variant>
        <vt:lpwstr/>
      </vt:variant>
      <vt:variant>
        <vt:lpwstr>_Toc186786689</vt:lpwstr>
      </vt:variant>
      <vt:variant>
        <vt:i4>1441849</vt:i4>
      </vt:variant>
      <vt:variant>
        <vt:i4>35</vt:i4>
      </vt:variant>
      <vt:variant>
        <vt:i4>0</vt:i4>
      </vt:variant>
      <vt:variant>
        <vt:i4>5</vt:i4>
      </vt:variant>
      <vt:variant>
        <vt:lpwstr/>
      </vt:variant>
      <vt:variant>
        <vt:lpwstr>_Toc186786688</vt:lpwstr>
      </vt:variant>
      <vt:variant>
        <vt:i4>1441849</vt:i4>
      </vt:variant>
      <vt:variant>
        <vt:i4>29</vt:i4>
      </vt:variant>
      <vt:variant>
        <vt:i4>0</vt:i4>
      </vt:variant>
      <vt:variant>
        <vt:i4>5</vt:i4>
      </vt:variant>
      <vt:variant>
        <vt:lpwstr/>
      </vt:variant>
      <vt:variant>
        <vt:lpwstr>_Toc186786687</vt:lpwstr>
      </vt:variant>
      <vt:variant>
        <vt:i4>1441849</vt:i4>
      </vt:variant>
      <vt:variant>
        <vt:i4>23</vt:i4>
      </vt:variant>
      <vt:variant>
        <vt:i4>0</vt:i4>
      </vt:variant>
      <vt:variant>
        <vt:i4>5</vt:i4>
      </vt:variant>
      <vt:variant>
        <vt:lpwstr/>
      </vt:variant>
      <vt:variant>
        <vt:lpwstr>_Toc186786686</vt:lpwstr>
      </vt:variant>
      <vt:variant>
        <vt:i4>1441849</vt:i4>
      </vt:variant>
      <vt:variant>
        <vt:i4>17</vt:i4>
      </vt:variant>
      <vt:variant>
        <vt:i4>0</vt:i4>
      </vt:variant>
      <vt:variant>
        <vt:i4>5</vt:i4>
      </vt:variant>
      <vt:variant>
        <vt:lpwstr/>
      </vt:variant>
      <vt:variant>
        <vt:lpwstr>_Toc186786685</vt:lpwstr>
      </vt:variant>
      <vt:variant>
        <vt:i4>1441849</vt:i4>
      </vt:variant>
      <vt:variant>
        <vt:i4>11</vt:i4>
      </vt:variant>
      <vt:variant>
        <vt:i4>0</vt:i4>
      </vt:variant>
      <vt:variant>
        <vt:i4>5</vt:i4>
      </vt:variant>
      <vt:variant>
        <vt:lpwstr/>
      </vt:variant>
      <vt:variant>
        <vt:lpwstr>_Toc186786684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Robert Scheller</cp:lastModifiedBy>
  <cp:revision>8</cp:revision>
  <cp:lastPrinted>2015-10-30T14:54:00Z</cp:lastPrinted>
  <dcterms:created xsi:type="dcterms:W3CDTF">2011-01-13T18:18:00Z</dcterms:created>
  <dcterms:modified xsi:type="dcterms:W3CDTF">2015-10-30T14:55:00Z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Leaf Biomass Fuel System</vt:lpwstr>
  </property>
  <property fmtid="{D5CDD505-2E9C-101B-9397-08002B2CF9AE}" pid="3" name="Extension Version">
    <vt:lpwstr>2.0</vt:lpwstr>
  </property>
</Properties>
</file>