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A99" w:rsidRDefault="00001A99">
      <w:pPr>
        <w:rPr>
          <w:rFonts w:ascii="Times New Roman" w:hAnsi="Times New Roman" w:cs="Times New Roman"/>
        </w:rPr>
      </w:pPr>
      <w:r>
        <w:rPr>
          <w:rFonts w:ascii="Times New Roman" w:hAnsi="Times New Roman" w:cs="Times New Roman"/>
        </w:rPr>
        <w:t>This document outlines the various LANDIS-II scenarios being run for the NWCSC aspen project. It includes study extents, descriptions of extensions being used, and specific goals/questions associated with each study extent/scenario</w:t>
      </w:r>
    </w:p>
    <w:p w:rsidR="00615D47" w:rsidRDefault="00001A99">
      <w:pPr>
        <w:rPr>
          <w:rFonts w:ascii="Times New Roman" w:hAnsi="Times New Roman" w:cs="Times New Roman"/>
          <w:b/>
        </w:rPr>
      </w:pPr>
      <w:r w:rsidRPr="00001A99">
        <w:rPr>
          <w:rFonts w:ascii="Times New Roman" w:hAnsi="Times New Roman" w:cs="Times New Roman"/>
          <w:b/>
        </w:rPr>
        <w:t>Reynolds Creek Experimental Watershed (RCEW) scenarios</w:t>
      </w:r>
    </w:p>
    <w:p w:rsidR="00001A99" w:rsidRDefault="00421AB5">
      <w:pPr>
        <w:rPr>
          <w:rFonts w:ascii="Times New Roman" w:hAnsi="Times New Roman" w:cs="Times New Roman"/>
        </w:rPr>
      </w:pPr>
      <w:r>
        <w:rPr>
          <w:noProof/>
        </w:rPr>
        <mc:AlternateContent>
          <mc:Choice Requires="wps">
            <w:drawing>
              <wp:anchor distT="0" distB="0" distL="114300" distR="114300" simplePos="0" relativeHeight="251663360" behindDoc="1" locked="0" layoutInCell="1" allowOverlap="1" wp14:anchorId="5FFB73F3" wp14:editId="4C9C2B1C">
                <wp:simplePos x="0" y="0"/>
                <wp:positionH relativeFrom="column">
                  <wp:posOffset>4667250</wp:posOffset>
                </wp:positionH>
                <wp:positionV relativeFrom="paragraph">
                  <wp:posOffset>4018280</wp:posOffset>
                </wp:positionV>
                <wp:extent cx="21526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rsidR="00421AB5" w:rsidRPr="00F158A9" w:rsidRDefault="00421AB5" w:rsidP="00421AB5">
                            <w:pPr>
                              <w:pStyle w:val="Caption"/>
                              <w:rPr>
                                <w:rFonts w:ascii="Times New Roman" w:hAnsi="Times New Roman" w:cs="Times New Roman"/>
                                <w:noProof/>
                              </w:rPr>
                            </w:pPr>
                            <w:r>
                              <w:t xml:space="preserve">Figure </w:t>
                            </w:r>
                            <w:fldSimple w:instr=" SEQ Figure \* ARABIC ">
                              <w:r>
                                <w:rPr>
                                  <w:noProof/>
                                </w:rPr>
                                <w:t>1</w:t>
                              </w:r>
                            </w:fldSimple>
                            <w:r>
                              <w:t>: Reynolds Creek Experimental Watershed vegetation classes. The areas in pink in the south have significant aspen components, while the dark green in the south have mixed Douglas fir communities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5FFB73F3" id="_x0000_t202" coordsize="21600,21600" o:spt="202" path="m,l,21600r21600,l21600,xe">
                <v:stroke joinstyle="miter"/>
                <v:path gradientshapeok="t" o:connecttype="rect"/>
              </v:shapetype>
              <v:shape id="Text Box 4" o:spid="_x0000_s1026" type="#_x0000_t202" style="position:absolute;margin-left:367.5pt;margin-top:316.4pt;width:16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" stroked="f">
                <v:textbox style="mso-fit-shape-to-text:t" inset="0,0,0,0">
                  <w:txbxContent>
                    <w:p w:rsidR="00421AB5" w:rsidRPr="00F158A9" w:rsidRDefault="00421AB5" w:rsidP="00421AB5">
                      <w:pPr>
                        <w:pStyle w:val="Caption"/>
                        <w:rPr>
                          <w:rFonts w:ascii="Times New Roman" w:hAnsi="Times New Roman" w:cs="Times New Roman"/>
                          <w:noProof/>
                        </w:rPr>
                      </w:pPr>
                      <w:r>
                        <w:t xml:space="preserve">Figure </w:t>
                      </w:r>
                      <w:fldSimple w:instr=" SEQ Figure \* ARABIC ">
                        <w:r>
                          <w:rPr>
                            <w:noProof/>
                          </w:rPr>
                          <w:t>1</w:t>
                        </w:r>
                      </w:fldSimple>
                      <w:r>
                        <w:t>: Reynolds Creek Experimental Watershed vegetation classes. The areas in pink in the south have significant aspen components, while the dark green in the south have mixed Douglas fir communities</w:t>
                      </w:r>
                    </w:p>
                  </w:txbxContent>
                </v:textbox>
                <w10:wrap type="tight"/>
              </v:shape>
            </w:pict>
          </mc:Fallback>
        </mc:AlternateContent>
      </w:r>
      <w:r>
        <w:rPr>
          <w:rFonts w:ascii="Times New Roman" w:hAnsi="Times New Roman" w:cs="Times New Roman"/>
          <w:noProof/>
        </w:rPr>
        <w:drawing>
          <wp:anchor distT="0" distB="0" distL="114300" distR="114300" simplePos="0" relativeHeight="251661312" behindDoc="1" locked="0" layoutInCell="1" allowOverlap="1" wp14:anchorId="5832659C" wp14:editId="2070ED76">
            <wp:simplePos x="0" y="0"/>
            <wp:positionH relativeFrom="column">
              <wp:posOffset>4667250</wp:posOffset>
            </wp:positionH>
            <wp:positionV relativeFrom="paragraph">
              <wp:posOffset>8255</wp:posOffset>
            </wp:positionV>
            <wp:extent cx="2152650" cy="3952875"/>
            <wp:effectExtent l="0" t="0" r="0" b="9525"/>
            <wp:wrapTight wrapText="bothSides">
              <wp:wrapPolygon edited="0">
                <wp:start x="0" y="0"/>
                <wp:lineTo x="0" y="21548"/>
                <wp:lineTo x="21409" y="21548"/>
                <wp:lineTo x="21409" y="0"/>
                <wp:lineTo x="0" y="0"/>
              </wp:wrapPolygon>
            </wp:wrapTight>
            <wp:docPr id="3" name="Picture 3" descr="I:\NWCSC-Idaho\Meetings and Reports\ID_RCEW_Soils_and V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WCSC-Idaho\Meetings and Reports\ID_RCEW_Soils_and Veg.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2116" r="41666" b="4378"/>
                    <a:stretch/>
                  </pic:blipFill>
                  <pic:spPr bwMode="auto">
                    <a:xfrm>
                      <a:off x="0" y="0"/>
                      <a:ext cx="2152650" cy="3952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7C13" w:rsidRPr="00173E14">
        <w:rPr>
          <w:rFonts w:ascii="Times New Roman" w:hAnsi="Times New Roman" w:cs="Times New Roman"/>
          <w:i/>
        </w:rPr>
        <w:t>Goals</w:t>
      </w:r>
      <w:r w:rsidR="00530809">
        <w:rPr>
          <w:rFonts w:ascii="Times New Roman" w:hAnsi="Times New Roman" w:cs="Times New Roman"/>
        </w:rPr>
        <w:t xml:space="preserve"> A</w:t>
      </w:r>
      <w:r w:rsidR="00427C13">
        <w:rPr>
          <w:rFonts w:ascii="Times New Roman" w:hAnsi="Times New Roman" w:cs="Times New Roman"/>
        </w:rPr>
        <w:t xml:space="preserve">nalyze relationships </w:t>
      </w:r>
      <w:r w:rsidR="00530809">
        <w:rPr>
          <w:rFonts w:ascii="Times New Roman" w:hAnsi="Times New Roman" w:cs="Times New Roman"/>
        </w:rPr>
        <w:t xml:space="preserve">between </w:t>
      </w:r>
      <w:r w:rsidR="00427C13">
        <w:rPr>
          <w:rFonts w:ascii="Times New Roman" w:hAnsi="Times New Roman" w:cs="Times New Roman"/>
        </w:rPr>
        <w:t>aspen distribution</w:t>
      </w:r>
      <w:r w:rsidR="00530809">
        <w:rPr>
          <w:rFonts w:ascii="Times New Roman" w:hAnsi="Times New Roman" w:cs="Times New Roman"/>
        </w:rPr>
        <w:t>, snow pack,</w:t>
      </w:r>
      <w:r w:rsidR="00427C13">
        <w:rPr>
          <w:rFonts w:ascii="Times New Roman" w:hAnsi="Times New Roman" w:cs="Times New Roman"/>
        </w:rPr>
        <w:t xml:space="preserve"> and climate change at a fine spatial scale. </w:t>
      </w:r>
    </w:p>
    <w:p w:rsidR="00427C13" w:rsidRDefault="00427C13">
      <w:pPr>
        <w:rPr>
          <w:rFonts w:ascii="Times New Roman" w:hAnsi="Times New Roman" w:cs="Times New Roman"/>
        </w:rPr>
      </w:pPr>
      <w:r w:rsidRPr="00173E14">
        <w:rPr>
          <w:rFonts w:ascii="Times New Roman" w:hAnsi="Times New Roman" w:cs="Times New Roman"/>
          <w:i/>
        </w:rPr>
        <w:t>Study Extent</w:t>
      </w:r>
      <w:r>
        <w:rPr>
          <w:rFonts w:ascii="Times New Roman" w:hAnsi="Times New Roman" w:cs="Times New Roman"/>
        </w:rPr>
        <w:t>: Forested sections of Reynol</w:t>
      </w:r>
      <w:r w:rsidR="00987215">
        <w:rPr>
          <w:rFonts w:ascii="Times New Roman" w:hAnsi="Times New Roman" w:cs="Times New Roman"/>
        </w:rPr>
        <w:t>ds Creek Experimental Watershed, namely Tollgate and Dobson creek sub</w:t>
      </w:r>
      <w:r w:rsidR="00530809">
        <w:rPr>
          <w:rFonts w:ascii="Times New Roman" w:hAnsi="Times New Roman" w:cs="Times New Roman"/>
        </w:rPr>
        <w:t>-</w:t>
      </w:r>
      <w:r w:rsidR="00987215">
        <w:rPr>
          <w:rFonts w:ascii="Times New Roman" w:hAnsi="Times New Roman" w:cs="Times New Roman"/>
        </w:rPr>
        <w:t>watersheds.</w:t>
      </w:r>
      <w:r>
        <w:rPr>
          <w:rFonts w:ascii="Times New Roman" w:hAnsi="Times New Roman" w:cs="Times New Roman"/>
        </w:rPr>
        <w:t xml:space="preserve"> </w:t>
      </w:r>
    </w:p>
    <w:p w:rsidR="00173E14" w:rsidRDefault="00173E14">
      <w:pPr>
        <w:rPr>
          <w:rFonts w:ascii="Times New Roman" w:hAnsi="Times New Roman" w:cs="Times New Roman"/>
        </w:rPr>
      </w:pPr>
      <w:r w:rsidRPr="00173E14">
        <w:rPr>
          <w:rFonts w:ascii="Times New Roman" w:hAnsi="Times New Roman" w:cs="Times New Roman"/>
          <w:i/>
        </w:rPr>
        <w:t>Extensions</w:t>
      </w:r>
      <w:r>
        <w:rPr>
          <w:rFonts w:ascii="Times New Roman" w:hAnsi="Times New Roman" w:cs="Times New Roman"/>
        </w:rPr>
        <w:t>: Biomass Succession, no disturbance extensions</w:t>
      </w:r>
    </w:p>
    <w:p w:rsidR="00334389" w:rsidRDefault="00334389">
      <w:pPr>
        <w:rPr>
          <w:rFonts w:ascii="Times New Roman" w:hAnsi="Times New Roman" w:cs="Times New Roman"/>
        </w:rPr>
      </w:pPr>
      <w:r>
        <w:rPr>
          <w:rFonts w:ascii="Times New Roman" w:hAnsi="Times New Roman" w:cs="Times New Roman"/>
          <w:i/>
        </w:rPr>
        <w:t xml:space="preserve">Cell size: </w:t>
      </w:r>
      <w:r>
        <w:rPr>
          <w:rFonts w:ascii="Times New Roman" w:hAnsi="Times New Roman" w:cs="Times New Roman"/>
        </w:rPr>
        <w:t xml:space="preserve">30 x 30m </w:t>
      </w:r>
    </w:p>
    <w:p w:rsidR="00334389" w:rsidRPr="00334389" w:rsidRDefault="00334389">
      <w:pPr>
        <w:rPr>
          <w:rFonts w:ascii="Times New Roman" w:hAnsi="Times New Roman" w:cs="Times New Roman"/>
        </w:rPr>
      </w:pPr>
      <w:r>
        <w:rPr>
          <w:rFonts w:ascii="Times New Roman" w:hAnsi="Times New Roman" w:cs="Times New Roman"/>
          <w:i/>
        </w:rPr>
        <w:t>Simulation duration</w:t>
      </w:r>
      <w:r>
        <w:rPr>
          <w:rFonts w:ascii="Times New Roman" w:hAnsi="Times New Roman" w:cs="Times New Roman"/>
        </w:rPr>
        <w:t>: 90 years</w:t>
      </w:r>
    </w:p>
    <w:p w:rsidR="00987215" w:rsidRDefault="00173E14">
      <w:pPr>
        <w:rPr>
          <w:rFonts w:ascii="Times New Roman" w:hAnsi="Times New Roman" w:cs="Times New Roman"/>
        </w:rPr>
      </w:pPr>
      <w:r w:rsidRPr="00173E14">
        <w:rPr>
          <w:rFonts w:ascii="Times New Roman" w:hAnsi="Times New Roman" w:cs="Times New Roman"/>
          <w:i/>
        </w:rPr>
        <w:t>Narrative</w:t>
      </w:r>
      <w:r>
        <w:rPr>
          <w:rFonts w:ascii="Times New Roman" w:hAnsi="Times New Roman" w:cs="Times New Roman"/>
        </w:rPr>
        <w:t xml:space="preserve">: The Reynolds Creek Experimental Watershed </w:t>
      </w:r>
      <w:r w:rsidR="00746CD1">
        <w:rPr>
          <w:rFonts w:ascii="Times New Roman" w:hAnsi="Times New Roman" w:cs="Times New Roman"/>
        </w:rPr>
        <w:t xml:space="preserve">(RCEW) </w:t>
      </w:r>
      <w:r>
        <w:rPr>
          <w:rFonts w:ascii="Times New Roman" w:hAnsi="Times New Roman" w:cs="Times New Roman"/>
        </w:rPr>
        <w:t xml:space="preserve">is a highly instrumented and studied ~24k ha watershed in southwestern Idaho. </w:t>
      </w:r>
      <w:r w:rsidR="00746CD1">
        <w:rPr>
          <w:rFonts w:ascii="Times New Roman" w:hAnsi="Times New Roman" w:cs="Times New Roman"/>
        </w:rPr>
        <w:t xml:space="preserve">The watershed transitions from mixed sagebrush communities in the lower elevation north into mixed Douglas Fir/sagebrush and finally dispersed aspen communities in the higher elevation south. </w:t>
      </w:r>
      <w:r w:rsidR="00F743B9">
        <w:rPr>
          <w:rFonts w:ascii="Times New Roman" w:hAnsi="Times New Roman" w:cs="Times New Roman"/>
        </w:rPr>
        <w:t>A</w:t>
      </w:r>
      <w:r w:rsidR="00746CD1">
        <w:rPr>
          <w:rFonts w:ascii="Times New Roman" w:hAnsi="Times New Roman" w:cs="Times New Roman"/>
        </w:rPr>
        <w:t xml:space="preserve">spen communities there are reliant on concentrated snow banks to sustain soil moisture into the spring and summer. </w:t>
      </w:r>
    </w:p>
    <w:p w:rsidR="00987215" w:rsidRDefault="00530809">
      <w:pPr>
        <w:rPr>
          <w:rFonts w:ascii="Times New Roman" w:hAnsi="Times New Roman" w:cs="Times New Roman"/>
        </w:rPr>
      </w:pPr>
      <w:r>
        <w:rPr>
          <w:rFonts w:ascii="Times New Roman" w:hAnsi="Times New Roman" w:cs="Times New Roman"/>
        </w:rPr>
        <w:t xml:space="preserve">Our goal is to understand the emergent spatial patterns of aspen that result from changing climate and fine-scale snow hydrology.  We will </w:t>
      </w:r>
      <w:r w:rsidR="00746CD1">
        <w:rPr>
          <w:rFonts w:ascii="Times New Roman" w:hAnsi="Times New Roman" w:cs="Times New Roman"/>
        </w:rPr>
        <w:t xml:space="preserve">integrate </w:t>
      </w:r>
      <w:r>
        <w:rPr>
          <w:rFonts w:ascii="Times New Roman" w:hAnsi="Times New Roman" w:cs="Times New Roman"/>
        </w:rPr>
        <w:t xml:space="preserve">estimated </w:t>
      </w:r>
      <w:r w:rsidR="00746CD1">
        <w:rPr>
          <w:rFonts w:ascii="Times New Roman" w:hAnsi="Times New Roman" w:cs="Times New Roman"/>
        </w:rPr>
        <w:t>aspen/snow bank relationship</w:t>
      </w:r>
      <w:r>
        <w:rPr>
          <w:rFonts w:ascii="Times New Roman" w:hAnsi="Times New Roman" w:cs="Times New Roman"/>
        </w:rPr>
        <w:t>s</w:t>
      </w:r>
      <w:r w:rsidR="00746CD1">
        <w:rPr>
          <w:rFonts w:ascii="Times New Roman" w:hAnsi="Times New Roman" w:cs="Times New Roman"/>
        </w:rPr>
        <w:t xml:space="preserve"> as accurately as possible within the LANDIS modeling environment to assess </w:t>
      </w:r>
      <w:r>
        <w:rPr>
          <w:rFonts w:ascii="Times New Roman" w:hAnsi="Times New Roman" w:cs="Times New Roman"/>
        </w:rPr>
        <w:t xml:space="preserve">aspen </w:t>
      </w:r>
      <w:r w:rsidR="00746CD1">
        <w:rPr>
          <w:rFonts w:ascii="Times New Roman" w:hAnsi="Times New Roman" w:cs="Times New Roman"/>
        </w:rPr>
        <w:t xml:space="preserve">stability under various climate scenarios. </w:t>
      </w:r>
      <w:r w:rsidR="00987215">
        <w:rPr>
          <w:rFonts w:ascii="Times New Roman" w:hAnsi="Times New Roman" w:cs="Times New Roman"/>
        </w:rPr>
        <w:t>Additionally, the upper reaches of the RCEW have relatively low tree diversity, so the regulation of regeneration and recruitment can be studied within a relatively small number of competing species (Douglas fir, trembling aspen, big sagebrush</w:t>
      </w:r>
      <w:r>
        <w:rPr>
          <w:rFonts w:ascii="Times New Roman" w:hAnsi="Times New Roman" w:cs="Times New Roman"/>
        </w:rPr>
        <w:t xml:space="preserve">, </w:t>
      </w:r>
      <w:proofErr w:type="gramStart"/>
      <w:r>
        <w:rPr>
          <w:rFonts w:ascii="Times New Roman" w:hAnsi="Times New Roman" w:cs="Times New Roman"/>
        </w:rPr>
        <w:t>juniper</w:t>
      </w:r>
      <w:proofErr w:type="gramEnd"/>
      <w:r w:rsidR="00987215">
        <w:rPr>
          <w:rFonts w:ascii="Times New Roman" w:hAnsi="Times New Roman" w:cs="Times New Roman"/>
        </w:rPr>
        <w:t xml:space="preserve">). </w:t>
      </w:r>
    </w:p>
    <w:p w:rsidR="00334389" w:rsidRDefault="00746CD1">
      <w:pPr>
        <w:rPr>
          <w:rFonts w:ascii="Times New Roman" w:hAnsi="Times New Roman" w:cs="Times New Roman"/>
        </w:rPr>
      </w:pPr>
      <w:r>
        <w:rPr>
          <w:rFonts w:ascii="Times New Roman" w:hAnsi="Times New Roman" w:cs="Times New Roman"/>
        </w:rPr>
        <w:t>Because the study extent is relatively small (the forested portion of the watershed is a small subset of the entire ar</w:t>
      </w:r>
      <w:r w:rsidR="006F15C3">
        <w:rPr>
          <w:rFonts w:ascii="Times New Roman" w:hAnsi="Times New Roman" w:cs="Times New Roman"/>
        </w:rPr>
        <w:t>ea), we can run LANDIS-II</w:t>
      </w:r>
      <w:r>
        <w:rPr>
          <w:rFonts w:ascii="Times New Roman" w:hAnsi="Times New Roman" w:cs="Times New Roman"/>
        </w:rPr>
        <w:t xml:space="preserve"> at a </w:t>
      </w:r>
      <w:r w:rsidR="003275DB">
        <w:rPr>
          <w:rFonts w:ascii="Times New Roman" w:hAnsi="Times New Roman" w:cs="Times New Roman"/>
        </w:rPr>
        <w:t>fine</w:t>
      </w:r>
      <w:r>
        <w:rPr>
          <w:rFonts w:ascii="Times New Roman" w:hAnsi="Times New Roman" w:cs="Times New Roman"/>
        </w:rPr>
        <w:t xml:space="preserve"> spatial resolution (</w:t>
      </w:r>
      <w:r w:rsidR="00530809" w:rsidRPr="00530809">
        <w:rPr>
          <w:rFonts w:ascii="Times New Roman" w:hAnsi="Times New Roman" w:cs="Times New Roman"/>
          <w:highlight w:val="yellow"/>
        </w:rPr>
        <w:t>10x1</w:t>
      </w:r>
      <w:r w:rsidRPr="00530809">
        <w:rPr>
          <w:rFonts w:ascii="Times New Roman" w:hAnsi="Times New Roman" w:cs="Times New Roman"/>
          <w:highlight w:val="yellow"/>
        </w:rPr>
        <w:t>0m cells</w:t>
      </w:r>
      <w:r>
        <w:rPr>
          <w:rFonts w:ascii="Times New Roman" w:hAnsi="Times New Roman" w:cs="Times New Roman"/>
        </w:rPr>
        <w:t xml:space="preserve">). This fine scale resolution will allow us to answer questions about the role of hydrology in the long term dynamics of aspen communities. Additionally, because of this small scale, no disturbances </w:t>
      </w:r>
      <w:r w:rsidR="00530809">
        <w:rPr>
          <w:rFonts w:ascii="Times New Roman" w:hAnsi="Times New Roman" w:cs="Times New Roman"/>
        </w:rPr>
        <w:t xml:space="preserve">or relatively simplified disturbance regimes </w:t>
      </w:r>
      <w:r>
        <w:rPr>
          <w:rFonts w:ascii="Times New Roman" w:hAnsi="Times New Roman" w:cs="Times New Roman"/>
        </w:rPr>
        <w:t xml:space="preserve">will be modeled in these scenarios. </w:t>
      </w:r>
    </w:p>
    <w:p w:rsidR="00173E14" w:rsidRDefault="00A94879">
      <w:pPr>
        <w:rPr>
          <w:rFonts w:ascii="Times New Roman" w:hAnsi="Times New Roman" w:cs="Times New Roman"/>
        </w:rPr>
      </w:pPr>
      <w:r>
        <w:rPr>
          <w:rFonts w:ascii="Times New Roman" w:hAnsi="Times New Roman" w:cs="Times New Roman"/>
        </w:rPr>
        <w:t>This extent will be the first modeled, as many of the parameters derived for this scenario can be transferred to the larger landscape</w:t>
      </w:r>
      <w:r w:rsidR="00530809">
        <w:rPr>
          <w:rFonts w:ascii="Times New Roman" w:hAnsi="Times New Roman" w:cs="Times New Roman"/>
        </w:rPr>
        <w:t xml:space="preserve"> (see below)</w:t>
      </w:r>
      <w:r>
        <w:rPr>
          <w:rFonts w:ascii="Times New Roman" w:hAnsi="Times New Roman" w:cs="Times New Roman"/>
        </w:rPr>
        <w:t xml:space="preserve">. </w:t>
      </w:r>
      <w:r w:rsidR="00334389">
        <w:rPr>
          <w:rFonts w:ascii="Times New Roman" w:hAnsi="Times New Roman" w:cs="Times New Roman"/>
        </w:rPr>
        <w:t xml:space="preserve">An additional advantage of starting with this smaller extent is the ability to more directly integrate with other parts of the CSC project. </w:t>
      </w:r>
      <w:r w:rsidR="00530809">
        <w:rPr>
          <w:rFonts w:ascii="Times New Roman" w:hAnsi="Times New Roman" w:cs="Times New Roman"/>
        </w:rPr>
        <w:t xml:space="preserve">For example, </w:t>
      </w:r>
      <w:r w:rsidR="00334389">
        <w:rPr>
          <w:rFonts w:ascii="Times New Roman" w:hAnsi="Times New Roman" w:cs="Times New Roman"/>
        </w:rPr>
        <w:t xml:space="preserve">Biome-BGC will be used to derive max ANPP values for all tree species. Given that Ben and Katy’s study sites fall within the RCEW, this will allow us to </w:t>
      </w:r>
      <w:r w:rsidR="00530809">
        <w:rPr>
          <w:rFonts w:ascii="Times New Roman" w:hAnsi="Times New Roman" w:cs="Times New Roman"/>
        </w:rPr>
        <w:t xml:space="preserve">initially </w:t>
      </w:r>
      <w:r w:rsidR="00334389">
        <w:rPr>
          <w:rFonts w:ascii="Times New Roman" w:hAnsi="Times New Roman" w:cs="Times New Roman"/>
        </w:rPr>
        <w:t xml:space="preserve">avoid approximation or interpolation of ANPP values to areas they have not studied. Tim’s snowbank work can also be more directly integrated for similar reasons. The smaller cell size will also allow us to capture more fine scale snow dynamics that the larger landscape will not be able to represent. </w:t>
      </w:r>
    </w:p>
    <w:p w:rsidR="00AF446A" w:rsidRDefault="00AF446A">
      <w:pPr>
        <w:rPr>
          <w:rFonts w:ascii="Times New Roman" w:hAnsi="Times New Roman" w:cs="Times New Roman"/>
        </w:rPr>
      </w:pPr>
    </w:p>
    <w:p w:rsidR="00AF446A" w:rsidRDefault="00AF446A">
      <w:pPr>
        <w:rPr>
          <w:rFonts w:ascii="Times New Roman" w:hAnsi="Times New Roman" w:cs="Times New Roman"/>
        </w:rPr>
      </w:pPr>
    </w:p>
    <w:p w:rsidR="00334389" w:rsidRDefault="00582490">
      <w:pPr>
        <w:rPr>
          <w:rFonts w:ascii="Times New Roman" w:hAnsi="Times New Roman" w:cs="Times New Roman"/>
        </w:rPr>
      </w:pPr>
      <w:r>
        <w:rPr>
          <w:rFonts w:ascii="Times New Roman" w:hAnsi="Times New Roman" w:cs="Times New Roman"/>
          <w:i/>
        </w:rPr>
        <w:t>Hypotheses:</w:t>
      </w:r>
      <w:r>
        <w:rPr>
          <w:rFonts w:ascii="Times New Roman" w:hAnsi="Times New Roman" w:cs="Times New Roman"/>
        </w:rPr>
        <w:t xml:space="preserve"> </w:t>
      </w:r>
    </w:p>
    <w:p w:rsidR="00987215" w:rsidRDefault="00987215" w:rsidP="00167C95">
      <w:pPr>
        <w:pStyle w:val="ListParagraph"/>
        <w:numPr>
          <w:ilvl w:val="0"/>
          <w:numId w:val="1"/>
        </w:numPr>
        <w:rPr>
          <w:rFonts w:ascii="Times New Roman" w:hAnsi="Times New Roman" w:cs="Times New Roman"/>
        </w:rPr>
      </w:pPr>
      <w:r>
        <w:rPr>
          <w:rFonts w:ascii="Times New Roman" w:hAnsi="Times New Roman" w:cs="Times New Roman"/>
        </w:rPr>
        <w:t>Fine scale topographic variability, including those features that facilitate precipitation redistribution and accumulation, provide microrefugia for dispersed aspen communities and enhance range persistence.</w:t>
      </w:r>
    </w:p>
    <w:p w:rsidR="00167C95" w:rsidRDefault="00167C95" w:rsidP="00167C95">
      <w:pPr>
        <w:pStyle w:val="ListParagraph"/>
        <w:numPr>
          <w:ilvl w:val="0"/>
          <w:numId w:val="1"/>
        </w:numPr>
        <w:rPr>
          <w:rFonts w:ascii="Times New Roman" w:hAnsi="Times New Roman" w:cs="Times New Roman"/>
        </w:rPr>
      </w:pPr>
      <w:r>
        <w:rPr>
          <w:rFonts w:ascii="Times New Roman" w:hAnsi="Times New Roman" w:cs="Times New Roman"/>
        </w:rPr>
        <w:t xml:space="preserve">The long-term climate change-related reduction in snow pack depth (not snowpack area) will impact </w:t>
      </w:r>
      <w:r w:rsidR="00987215">
        <w:rPr>
          <w:rFonts w:ascii="Times New Roman" w:hAnsi="Times New Roman" w:cs="Times New Roman"/>
        </w:rPr>
        <w:t>moisture-</w:t>
      </w:r>
      <w:r>
        <w:rPr>
          <w:rFonts w:ascii="Times New Roman" w:hAnsi="Times New Roman" w:cs="Times New Roman"/>
        </w:rPr>
        <w:t xml:space="preserve">dependent aspen communities through decreased productivity and </w:t>
      </w:r>
      <w:r w:rsidR="00987215">
        <w:rPr>
          <w:rFonts w:ascii="Times New Roman" w:hAnsi="Times New Roman" w:cs="Times New Roman"/>
        </w:rPr>
        <w:t xml:space="preserve">potentially </w:t>
      </w:r>
      <w:r>
        <w:rPr>
          <w:rFonts w:ascii="Times New Roman" w:hAnsi="Times New Roman" w:cs="Times New Roman"/>
        </w:rPr>
        <w:t>increased mortality</w:t>
      </w:r>
      <w:r w:rsidR="00987215">
        <w:rPr>
          <w:rFonts w:ascii="Times New Roman" w:hAnsi="Times New Roman" w:cs="Times New Roman"/>
        </w:rPr>
        <w:t xml:space="preserve"> rates</w:t>
      </w:r>
      <w:r w:rsidR="00530809">
        <w:rPr>
          <w:rFonts w:ascii="Times New Roman" w:hAnsi="Times New Roman" w:cs="Times New Roman"/>
        </w:rPr>
        <w:t>.</w:t>
      </w:r>
    </w:p>
    <w:p w:rsidR="00987215" w:rsidRPr="00987215" w:rsidRDefault="00167C95" w:rsidP="00987215">
      <w:pPr>
        <w:pStyle w:val="ListParagraph"/>
        <w:numPr>
          <w:ilvl w:val="0"/>
          <w:numId w:val="1"/>
        </w:numPr>
        <w:rPr>
          <w:rFonts w:ascii="Times New Roman" w:hAnsi="Times New Roman" w:cs="Times New Roman"/>
        </w:rPr>
      </w:pPr>
      <w:r>
        <w:rPr>
          <w:rFonts w:ascii="Times New Roman" w:hAnsi="Times New Roman" w:cs="Times New Roman"/>
        </w:rPr>
        <w:t>In areas of climate-induced aspen extirpation,</w:t>
      </w:r>
      <w:r w:rsidR="00987215">
        <w:rPr>
          <w:rFonts w:ascii="Times New Roman" w:hAnsi="Times New Roman" w:cs="Times New Roman"/>
        </w:rPr>
        <w:t xml:space="preserve"> Douglas fir will become the dominant tree species. In areas without necessary soil moisture to support Dougl</w:t>
      </w:r>
      <w:r w:rsidR="00725A09">
        <w:rPr>
          <w:rFonts w:ascii="Times New Roman" w:hAnsi="Times New Roman" w:cs="Times New Roman"/>
        </w:rPr>
        <w:t>a</w:t>
      </w:r>
      <w:r w:rsidR="00987215">
        <w:rPr>
          <w:rFonts w:ascii="Times New Roman" w:hAnsi="Times New Roman" w:cs="Times New Roman"/>
        </w:rPr>
        <w:t xml:space="preserve">s fir, big sagebrush </w:t>
      </w:r>
      <w:r w:rsidR="00530809">
        <w:rPr>
          <w:rFonts w:ascii="Times New Roman" w:hAnsi="Times New Roman" w:cs="Times New Roman"/>
        </w:rPr>
        <w:t xml:space="preserve">and/or juniper </w:t>
      </w:r>
      <w:bookmarkStart w:id="0" w:name="_GoBack"/>
      <w:bookmarkEnd w:id="0"/>
      <w:r w:rsidR="00987215">
        <w:rPr>
          <w:rFonts w:ascii="Times New Roman" w:hAnsi="Times New Roman" w:cs="Times New Roman"/>
        </w:rPr>
        <w:t>communities will flourish.</w:t>
      </w:r>
    </w:p>
    <w:p w:rsidR="00701FBA" w:rsidRDefault="00701FBA">
      <w:pPr>
        <w:rPr>
          <w:rFonts w:ascii="Times New Roman" w:hAnsi="Times New Roman" w:cs="Times New Roman"/>
        </w:rPr>
      </w:pPr>
    </w:p>
    <w:p w:rsidR="00173E14" w:rsidRDefault="00173E14">
      <w:pPr>
        <w:rPr>
          <w:rFonts w:ascii="Times New Roman" w:hAnsi="Times New Roman" w:cs="Times New Roman"/>
          <w:b/>
        </w:rPr>
      </w:pPr>
      <w:proofErr w:type="spellStart"/>
      <w:r w:rsidRPr="00173E14">
        <w:rPr>
          <w:rFonts w:ascii="Times New Roman" w:hAnsi="Times New Roman" w:cs="Times New Roman"/>
          <w:b/>
        </w:rPr>
        <w:t>Sawtooth</w:t>
      </w:r>
      <w:proofErr w:type="spellEnd"/>
      <w:r w:rsidRPr="00173E14">
        <w:rPr>
          <w:rFonts w:ascii="Times New Roman" w:hAnsi="Times New Roman" w:cs="Times New Roman"/>
          <w:b/>
        </w:rPr>
        <w:t xml:space="preserve"> Range</w:t>
      </w:r>
      <w:r w:rsidR="00A94879">
        <w:rPr>
          <w:rFonts w:ascii="Times New Roman" w:hAnsi="Times New Roman" w:cs="Times New Roman"/>
          <w:b/>
        </w:rPr>
        <w:t xml:space="preserve"> scenarios</w:t>
      </w:r>
    </w:p>
    <w:p w:rsidR="00A94879" w:rsidRPr="00A94879" w:rsidRDefault="00334389">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ECC9EF4" wp14:editId="6AFAECF3">
            <wp:simplePos x="0" y="0"/>
            <wp:positionH relativeFrom="margin">
              <wp:posOffset>4019550</wp:posOffset>
            </wp:positionH>
            <wp:positionV relativeFrom="paragraph">
              <wp:posOffset>8255</wp:posOffset>
            </wp:positionV>
            <wp:extent cx="2114550" cy="3171825"/>
            <wp:effectExtent l="0" t="0" r="0" b="9525"/>
            <wp:wrapTight wrapText="bothSides">
              <wp:wrapPolygon edited="0">
                <wp:start x="0" y="0"/>
                <wp:lineTo x="0" y="21535"/>
                <wp:lineTo x="21405" y="21535"/>
                <wp:lineTo x="21405" y="0"/>
                <wp:lineTo x="0" y="0"/>
              </wp:wrapPolygon>
            </wp:wrapTight>
            <wp:docPr id="1" name="Picture 1" descr="I:\NWCSC-Idaho\Meetings and Reports\InitialPIMeeting\LANDIS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WCSC-Idaho\Meetings and Reports\InitialPIMeeting\LANDIS_I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4879">
        <w:rPr>
          <w:rFonts w:ascii="Times New Roman" w:hAnsi="Times New Roman" w:cs="Times New Roman"/>
          <w:i/>
        </w:rPr>
        <w:t xml:space="preserve">Goals: </w:t>
      </w:r>
      <w:r w:rsidR="00A94879">
        <w:rPr>
          <w:rFonts w:ascii="Times New Roman" w:hAnsi="Times New Roman" w:cs="Times New Roman"/>
        </w:rPr>
        <w:t xml:space="preserve">Analyze interacting effects of climate change and fire on aspen distribution at a landscape scale. </w:t>
      </w:r>
    </w:p>
    <w:p w:rsidR="00A94879" w:rsidRPr="00A94879" w:rsidRDefault="00A94879" w:rsidP="00A94879">
      <w:pPr>
        <w:rPr>
          <w:rFonts w:ascii="Times New Roman" w:hAnsi="Times New Roman" w:cs="Times New Roman"/>
        </w:rPr>
      </w:pPr>
      <w:r>
        <w:rPr>
          <w:rFonts w:ascii="Times New Roman" w:hAnsi="Times New Roman" w:cs="Times New Roman"/>
          <w:i/>
        </w:rPr>
        <w:t xml:space="preserve">Study Extent: </w:t>
      </w:r>
      <w:r>
        <w:rPr>
          <w:rFonts w:ascii="Times New Roman" w:hAnsi="Times New Roman" w:cs="Times New Roman"/>
        </w:rPr>
        <w:t xml:space="preserve">Portion of study extent in the original proposal, </w:t>
      </w:r>
      <w:r w:rsidR="0012380F">
        <w:rPr>
          <w:rFonts w:ascii="Times New Roman" w:hAnsi="Times New Roman" w:cs="Times New Roman"/>
        </w:rPr>
        <w:t>a</w:t>
      </w:r>
      <w:r>
        <w:rPr>
          <w:rFonts w:ascii="Times New Roman" w:hAnsi="Times New Roman" w:cs="Times New Roman"/>
        </w:rPr>
        <w:t>s presented in B</w:t>
      </w:r>
      <w:r w:rsidR="00421AB5">
        <w:rPr>
          <w:rFonts w:ascii="Times New Roman" w:hAnsi="Times New Roman" w:cs="Times New Roman"/>
        </w:rPr>
        <w:t>oise in April 2015 (see Figure 2</w:t>
      </w:r>
      <w:r>
        <w:rPr>
          <w:rFonts w:ascii="Times New Roman" w:hAnsi="Times New Roman" w:cs="Times New Roman"/>
        </w:rPr>
        <w:t>)</w:t>
      </w:r>
    </w:p>
    <w:p w:rsidR="00A94879" w:rsidRDefault="00A94879">
      <w:pPr>
        <w:rPr>
          <w:rFonts w:ascii="Times New Roman" w:hAnsi="Times New Roman" w:cs="Times New Roman"/>
        </w:rPr>
      </w:pPr>
      <w:r>
        <w:rPr>
          <w:rFonts w:ascii="Times New Roman" w:hAnsi="Times New Roman" w:cs="Times New Roman"/>
          <w:i/>
        </w:rPr>
        <w:t xml:space="preserve">Extensions: </w:t>
      </w:r>
      <w:r>
        <w:rPr>
          <w:rFonts w:ascii="Times New Roman" w:hAnsi="Times New Roman" w:cs="Times New Roman"/>
        </w:rPr>
        <w:t>Biomass Succession, Dynamic Fire and Fuels</w:t>
      </w:r>
    </w:p>
    <w:p w:rsidR="00334389" w:rsidRDefault="00334389" w:rsidP="00334389">
      <w:pPr>
        <w:rPr>
          <w:rFonts w:ascii="Times New Roman" w:hAnsi="Times New Roman" w:cs="Times New Roman"/>
        </w:rPr>
      </w:pPr>
      <w:r>
        <w:rPr>
          <w:rFonts w:ascii="Times New Roman" w:hAnsi="Times New Roman" w:cs="Times New Roman"/>
          <w:i/>
        </w:rPr>
        <w:t xml:space="preserve">Cell size: </w:t>
      </w:r>
      <w:r>
        <w:rPr>
          <w:rFonts w:ascii="Times New Roman" w:hAnsi="Times New Roman" w:cs="Times New Roman"/>
        </w:rPr>
        <w:t>100 x 100m (1ha)</w:t>
      </w:r>
    </w:p>
    <w:p w:rsidR="00334389" w:rsidRPr="00A94879" w:rsidRDefault="00334389">
      <w:pPr>
        <w:rPr>
          <w:rFonts w:ascii="Times New Roman" w:hAnsi="Times New Roman" w:cs="Times New Roman"/>
        </w:rPr>
      </w:pPr>
      <w:r>
        <w:rPr>
          <w:rFonts w:ascii="Times New Roman" w:hAnsi="Times New Roman" w:cs="Times New Roman"/>
          <w:i/>
        </w:rPr>
        <w:t>Simulation duration</w:t>
      </w:r>
      <w:r>
        <w:rPr>
          <w:rFonts w:ascii="Times New Roman" w:hAnsi="Times New Roman" w:cs="Times New Roman"/>
        </w:rPr>
        <w:t>: 90 years</w:t>
      </w:r>
    </w:p>
    <w:p w:rsidR="00A94879" w:rsidRDefault="00A94879">
      <w:pPr>
        <w:rPr>
          <w:rFonts w:ascii="Times New Roman" w:hAnsi="Times New Roman" w:cs="Times New Roman"/>
        </w:rPr>
      </w:pPr>
      <w:r>
        <w:rPr>
          <w:noProof/>
        </w:rPr>
        <mc:AlternateContent>
          <mc:Choice Requires="wps">
            <w:drawing>
              <wp:anchor distT="0" distB="0" distL="114300" distR="114300" simplePos="0" relativeHeight="251660288" behindDoc="1" locked="0" layoutInCell="1" allowOverlap="1" wp14:anchorId="37611F36" wp14:editId="23F73B0D">
                <wp:simplePos x="0" y="0"/>
                <wp:positionH relativeFrom="margin">
                  <wp:posOffset>4067175</wp:posOffset>
                </wp:positionH>
                <wp:positionV relativeFrom="paragraph">
                  <wp:posOffset>1558290</wp:posOffset>
                </wp:positionV>
                <wp:extent cx="1981200" cy="635"/>
                <wp:effectExtent l="0" t="0" r="0" b="635"/>
                <wp:wrapTight wrapText="bothSides">
                  <wp:wrapPolygon edited="0">
                    <wp:start x="0" y="0"/>
                    <wp:lineTo x="0" y="21019"/>
                    <wp:lineTo x="21392" y="21019"/>
                    <wp:lineTo x="2139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a:effectLst/>
                      </wps:spPr>
                      <wps:txbx>
                        <w:txbxContent>
                          <w:p w:rsidR="00A94879" w:rsidRPr="005A28EA" w:rsidRDefault="00A94879" w:rsidP="00A94879">
                            <w:pPr>
                              <w:pStyle w:val="Caption"/>
                              <w:rPr>
                                <w:rFonts w:ascii="Times New Roman" w:hAnsi="Times New Roman" w:cs="Times New Roman"/>
                                <w:noProof/>
                              </w:rPr>
                            </w:pPr>
                            <w:r>
                              <w:t xml:space="preserve">Figure </w:t>
                            </w:r>
                            <w:fldSimple w:instr=" SEQ Figure \* ARABIC ">
                              <w:r w:rsidR="00421AB5">
                                <w:rPr>
                                  <w:noProof/>
                                </w:rPr>
                                <w:t>2</w:t>
                              </w:r>
                            </w:fldSimple>
                            <w:r>
                              <w:t xml:space="preserve">: Original </w:t>
                            </w:r>
                            <w:proofErr w:type="spellStart"/>
                            <w:r>
                              <w:t>Sawtooth</w:t>
                            </w:r>
                            <w:proofErr w:type="spellEnd"/>
                            <w:r>
                              <w:t xml:space="preserve"> study extent. The updated study design will reduce this study extent to exclude areas not pertinent to our questions of interest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37611F36" id="Text Box 2" o:spid="_x0000_s1027" type="#_x0000_t202" style="position:absolute;margin-left:320.25pt;margin-top:122.7pt;width:156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" stroked="f">
                <v:textbox style="mso-fit-shape-to-text:t" inset="0,0,0,0">
                  <w:txbxContent>
                    <w:p w:rsidR="00A94879" w:rsidRPr="005A28EA" w:rsidRDefault="00A94879" w:rsidP="00A94879">
                      <w:pPr>
                        <w:pStyle w:val="Caption"/>
                        <w:rPr>
                          <w:rFonts w:ascii="Times New Roman" w:hAnsi="Times New Roman" w:cs="Times New Roman"/>
                          <w:noProof/>
                        </w:rPr>
                      </w:pPr>
                      <w:r>
                        <w:t xml:space="preserve">Figure </w:t>
                      </w:r>
                      <w:fldSimple w:instr=" SEQ Figure \* ARABIC ">
                        <w:r w:rsidR="00421AB5">
                          <w:rPr>
                            <w:noProof/>
                          </w:rPr>
                          <w:t>2</w:t>
                        </w:r>
                      </w:fldSimple>
                      <w:r>
                        <w:t xml:space="preserve">: Original </w:t>
                      </w:r>
                      <w:proofErr w:type="spellStart"/>
                      <w:r>
                        <w:t>Sawtooth</w:t>
                      </w:r>
                      <w:proofErr w:type="spellEnd"/>
                      <w:r>
                        <w:t xml:space="preserve"> study extent. The updated study design will reduce this study extent to exclude areas not pertinent to our questions of interest</w:t>
                      </w:r>
                    </w:p>
                  </w:txbxContent>
                </v:textbox>
                <w10:wrap type="tight" anchorx="margin"/>
              </v:shape>
            </w:pict>
          </mc:Fallback>
        </mc:AlternateContent>
      </w:r>
      <w:r>
        <w:rPr>
          <w:rFonts w:ascii="Times New Roman" w:hAnsi="Times New Roman" w:cs="Times New Roman"/>
          <w:i/>
        </w:rPr>
        <w:t>Narrative:</w:t>
      </w:r>
      <w:r>
        <w:rPr>
          <w:rFonts w:ascii="Times New Roman" w:hAnsi="Times New Roman" w:cs="Times New Roman"/>
        </w:rPr>
        <w:t xml:space="preserve"> </w:t>
      </w:r>
      <w:r w:rsidRPr="00A94879">
        <w:rPr>
          <w:rFonts w:ascii="Times New Roman" w:hAnsi="Times New Roman" w:cs="Times New Roman"/>
        </w:rPr>
        <w:t>Increased fire associated with climate change may help aspen regeneration by reducing the pressures of conifer encroachment which have caused aspen declines. However, climate change may also impact the accumulation and longevity of snow banks, which many aspen communities depend on for soil moisture into the growing season. Our simulations will investigate the effects of these competing climatic and ecological pressures to gain insight into the potential fate of this keystone species over the coming century.</w:t>
      </w:r>
      <w:r>
        <w:rPr>
          <w:rFonts w:ascii="Times New Roman" w:hAnsi="Times New Roman" w:cs="Times New Roman"/>
        </w:rPr>
        <w:t xml:space="preserve"> We will leverage parameters derived from the RCEW scenarios (particularly related to internal LANDIS growth and mortality relationships) </w:t>
      </w:r>
      <w:r w:rsidR="00334389">
        <w:rPr>
          <w:rFonts w:ascii="Times New Roman" w:hAnsi="Times New Roman" w:cs="Times New Roman"/>
        </w:rPr>
        <w:t>to model spatial and temporal trends of species distributions across this larger landscape. Fire will be included in these scenarios, as some fires in the region can reach several hundred thousand acres and the RCEW study extent is not large enough to capture these large events. Several different climate scenarios will be run</w:t>
      </w:r>
    </w:p>
    <w:p w:rsidR="00A94879" w:rsidRDefault="00A94879">
      <w:pPr>
        <w:rPr>
          <w:rFonts w:ascii="Times New Roman" w:hAnsi="Times New Roman" w:cs="Times New Roman"/>
        </w:rPr>
      </w:pPr>
    </w:p>
    <w:p w:rsidR="00A94879" w:rsidRDefault="00A94879">
      <w:pPr>
        <w:rPr>
          <w:rFonts w:ascii="Times New Roman" w:hAnsi="Times New Roman" w:cs="Times New Roman"/>
        </w:rPr>
      </w:pPr>
    </w:p>
    <w:p w:rsidR="00A94879" w:rsidRDefault="00A94879">
      <w:pPr>
        <w:rPr>
          <w:rFonts w:ascii="Times New Roman" w:hAnsi="Times New Roman" w:cs="Times New Roman"/>
        </w:rPr>
      </w:pPr>
    </w:p>
    <w:p w:rsidR="00A94879" w:rsidRPr="00A94879" w:rsidRDefault="00A94879">
      <w:pPr>
        <w:rPr>
          <w:rFonts w:ascii="Times New Roman" w:hAnsi="Times New Roman" w:cs="Times New Roman"/>
          <w:i/>
        </w:rPr>
      </w:pPr>
    </w:p>
    <w:sectPr w:rsidR="00A94879" w:rsidRPr="00A9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97595"/>
    <w:multiLevelType w:val="hybridMultilevel"/>
    <w:tmpl w:val="B3880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DC"/>
    <w:rsid w:val="00001A99"/>
    <w:rsid w:val="0012380F"/>
    <w:rsid w:val="00167C95"/>
    <w:rsid w:val="00173E14"/>
    <w:rsid w:val="003275DB"/>
    <w:rsid w:val="00334389"/>
    <w:rsid w:val="00421AB5"/>
    <w:rsid w:val="00427C13"/>
    <w:rsid w:val="00444FC0"/>
    <w:rsid w:val="00515413"/>
    <w:rsid w:val="00530809"/>
    <w:rsid w:val="00582490"/>
    <w:rsid w:val="006C4293"/>
    <w:rsid w:val="006F15C3"/>
    <w:rsid w:val="00701FBA"/>
    <w:rsid w:val="00725A09"/>
    <w:rsid w:val="00746CD1"/>
    <w:rsid w:val="00987215"/>
    <w:rsid w:val="00A94879"/>
    <w:rsid w:val="00AF446A"/>
    <w:rsid w:val="00BA1774"/>
    <w:rsid w:val="00E75EDC"/>
    <w:rsid w:val="00F16C01"/>
    <w:rsid w:val="00F7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94879"/>
    <w:pPr>
      <w:spacing w:after="200" w:line="240" w:lineRule="auto"/>
    </w:pPr>
    <w:rPr>
      <w:i/>
      <w:iCs/>
      <w:color w:val="44546A" w:themeColor="text2"/>
      <w:sz w:val="18"/>
      <w:szCs w:val="18"/>
    </w:rPr>
  </w:style>
  <w:style w:type="paragraph" w:styleId="ListParagraph">
    <w:name w:val="List Paragraph"/>
    <w:basedOn w:val="Normal"/>
    <w:uiPriority w:val="34"/>
    <w:qFormat/>
    <w:rsid w:val="00167C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94879"/>
    <w:pPr>
      <w:spacing w:after="200" w:line="240" w:lineRule="auto"/>
    </w:pPr>
    <w:rPr>
      <w:i/>
      <w:iCs/>
      <w:color w:val="44546A" w:themeColor="text2"/>
      <w:sz w:val="18"/>
      <w:szCs w:val="18"/>
    </w:rPr>
  </w:style>
  <w:style w:type="paragraph" w:styleId="ListParagraph">
    <w:name w:val="List Paragraph"/>
    <w:basedOn w:val="Normal"/>
    <w:uiPriority w:val="34"/>
    <w:qFormat/>
    <w:rsid w:val="0016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Kretchun</dc:creator>
  <cp:keywords/>
  <dc:description/>
  <cp:lastModifiedBy>Robert Scheller</cp:lastModifiedBy>
  <cp:revision>14</cp:revision>
  <dcterms:created xsi:type="dcterms:W3CDTF">2015-05-14T22:55:00Z</dcterms:created>
  <dcterms:modified xsi:type="dcterms:W3CDTF">2015-05-29T15:10:00Z</dcterms:modified>
</cp:coreProperties>
</file>