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7A4FE0" w14:textId="036693E6" w:rsidR="001103A5" w:rsidRPr="00A552A0" w:rsidRDefault="0046464B">
      <w:pPr>
        <w:rPr>
          <w:rFonts w:ascii="Times New Roman" w:hAnsi="Times New Roman" w:cs="Times New Roman"/>
        </w:rPr>
      </w:pPr>
      <w:r w:rsidRPr="00A552A0">
        <w:rPr>
          <w:rFonts w:ascii="Times New Roman" w:hAnsi="Times New Roman" w:cs="Times New Roman"/>
        </w:rPr>
        <w:t>This document is a running methods doc</w:t>
      </w:r>
      <w:r w:rsidR="00832DCB">
        <w:rPr>
          <w:rFonts w:ascii="Times New Roman" w:hAnsi="Times New Roman" w:cs="Times New Roman"/>
        </w:rPr>
        <w:t>ument</w:t>
      </w:r>
      <w:r w:rsidRPr="00A552A0">
        <w:rPr>
          <w:rFonts w:ascii="Times New Roman" w:hAnsi="Times New Roman" w:cs="Times New Roman"/>
        </w:rPr>
        <w:t xml:space="preserve"> for the LANDIS-II portion of the Lake Tahoe </w:t>
      </w:r>
      <w:r w:rsidR="00832DCB">
        <w:rPr>
          <w:rFonts w:ascii="Times New Roman" w:hAnsi="Times New Roman" w:cs="Times New Roman"/>
        </w:rPr>
        <w:t>W</w:t>
      </w:r>
      <w:r w:rsidRPr="00A552A0">
        <w:rPr>
          <w:rFonts w:ascii="Times New Roman" w:hAnsi="Times New Roman" w:cs="Times New Roman"/>
        </w:rPr>
        <w:t xml:space="preserve">est project. It describes data collection/analysis, </w:t>
      </w:r>
      <w:bookmarkStart w:id="0" w:name="_GoBack"/>
      <w:bookmarkEnd w:id="0"/>
      <w:r w:rsidRPr="00A552A0">
        <w:rPr>
          <w:rFonts w:ascii="Times New Roman" w:hAnsi="Times New Roman" w:cs="Times New Roman"/>
        </w:rPr>
        <w:t xml:space="preserve">calibration, and results organized by model extension. </w:t>
      </w:r>
      <w:r w:rsidR="003451FB">
        <w:rPr>
          <w:rFonts w:ascii="Times New Roman" w:hAnsi="Times New Roman" w:cs="Times New Roman"/>
        </w:rPr>
        <w:t xml:space="preserve"> Note that all parameters used, as well as the version of extension used are all available on </w:t>
      </w:r>
      <w:r w:rsidR="00832DCB">
        <w:rPr>
          <w:rFonts w:ascii="Times New Roman" w:hAnsi="Times New Roman" w:cs="Times New Roman"/>
        </w:rPr>
        <w:t>G</w:t>
      </w:r>
      <w:r w:rsidR="003451FB">
        <w:rPr>
          <w:rFonts w:ascii="Times New Roman" w:hAnsi="Times New Roman" w:cs="Times New Roman"/>
        </w:rPr>
        <w:t>it</w:t>
      </w:r>
      <w:r w:rsidR="00832DCB">
        <w:rPr>
          <w:rFonts w:ascii="Times New Roman" w:hAnsi="Times New Roman" w:cs="Times New Roman"/>
        </w:rPr>
        <w:t>H</w:t>
      </w:r>
      <w:r w:rsidR="003451FB">
        <w:rPr>
          <w:rFonts w:ascii="Times New Roman" w:hAnsi="Times New Roman" w:cs="Times New Roman"/>
        </w:rPr>
        <w:t xml:space="preserve">ub at: </w:t>
      </w:r>
      <w:r w:rsidR="003451FB" w:rsidRPr="003451FB">
        <w:rPr>
          <w:rFonts w:ascii="Times New Roman" w:hAnsi="Times New Roman" w:cs="Times New Roman"/>
        </w:rPr>
        <w:t>https://github.com/LANDIS-II-Foundation/Project-Lake-Tahoe-2017</w:t>
      </w:r>
    </w:p>
    <w:sdt>
      <w:sdtPr>
        <w:rPr>
          <w:rFonts w:ascii="Times New Roman" w:eastAsiaTheme="minorHAnsi" w:hAnsi="Times New Roman" w:cs="Times New Roman"/>
          <w:color w:val="auto"/>
          <w:sz w:val="22"/>
          <w:szCs w:val="22"/>
        </w:rPr>
        <w:id w:val="1029385020"/>
        <w:docPartObj>
          <w:docPartGallery w:val="Table of Contents"/>
          <w:docPartUnique/>
        </w:docPartObj>
      </w:sdtPr>
      <w:sdtEndPr>
        <w:rPr>
          <w:b/>
          <w:bCs/>
          <w:noProof/>
        </w:rPr>
      </w:sdtEndPr>
      <w:sdtContent>
        <w:p w14:paraId="257C76B1" w14:textId="36396AB5" w:rsidR="001103A5" w:rsidRPr="00A552A0" w:rsidRDefault="001103A5">
          <w:pPr>
            <w:pStyle w:val="TOCHeading"/>
            <w:rPr>
              <w:rFonts w:ascii="Times New Roman" w:hAnsi="Times New Roman" w:cs="Times New Roman"/>
            </w:rPr>
          </w:pPr>
          <w:r w:rsidRPr="00A552A0">
            <w:rPr>
              <w:rFonts w:ascii="Times New Roman" w:hAnsi="Times New Roman" w:cs="Times New Roman"/>
            </w:rPr>
            <w:t>Contents</w:t>
          </w:r>
        </w:p>
        <w:p w14:paraId="6F61BDB2" w14:textId="5A5492FB" w:rsidR="00482514" w:rsidRDefault="001103A5">
          <w:pPr>
            <w:pStyle w:val="TOC1"/>
            <w:tabs>
              <w:tab w:val="right" w:leader="dot" w:pos="9350"/>
            </w:tabs>
            <w:rPr>
              <w:rFonts w:eastAsiaTheme="minorEastAsia"/>
              <w:noProof/>
            </w:rPr>
          </w:pPr>
          <w:r w:rsidRPr="00A552A0">
            <w:rPr>
              <w:rFonts w:ascii="Times New Roman" w:hAnsi="Times New Roman" w:cs="Times New Roman"/>
              <w:b/>
              <w:bCs/>
              <w:noProof/>
            </w:rPr>
            <w:fldChar w:fldCharType="begin"/>
          </w:r>
          <w:r w:rsidRPr="00A552A0">
            <w:rPr>
              <w:rFonts w:ascii="Times New Roman" w:hAnsi="Times New Roman" w:cs="Times New Roman"/>
              <w:b/>
              <w:bCs/>
              <w:noProof/>
            </w:rPr>
            <w:instrText xml:space="preserve"> TOC \o "1-3" \h \z \u </w:instrText>
          </w:r>
          <w:r w:rsidRPr="00A552A0">
            <w:rPr>
              <w:rFonts w:ascii="Times New Roman" w:hAnsi="Times New Roman" w:cs="Times New Roman"/>
              <w:b/>
              <w:bCs/>
              <w:noProof/>
            </w:rPr>
            <w:fldChar w:fldCharType="separate"/>
          </w:r>
          <w:hyperlink w:anchor="_Toc534611718" w:history="1">
            <w:r w:rsidR="00482514" w:rsidRPr="00E163BE">
              <w:rPr>
                <w:rStyle w:val="Hyperlink"/>
                <w:rFonts w:ascii="Times New Roman" w:hAnsi="Times New Roman" w:cs="Times New Roman"/>
                <w:noProof/>
              </w:rPr>
              <w:t>Net Ecosystem Carbon Nitrogen (NECN)</w:t>
            </w:r>
            <w:r w:rsidR="00482514">
              <w:rPr>
                <w:noProof/>
                <w:webHidden/>
              </w:rPr>
              <w:tab/>
            </w:r>
            <w:r w:rsidR="00482514">
              <w:rPr>
                <w:noProof/>
                <w:webHidden/>
              </w:rPr>
              <w:fldChar w:fldCharType="begin"/>
            </w:r>
            <w:r w:rsidR="00482514">
              <w:rPr>
                <w:noProof/>
                <w:webHidden/>
              </w:rPr>
              <w:instrText xml:space="preserve"> PAGEREF _Toc534611718 \h </w:instrText>
            </w:r>
            <w:r w:rsidR="00482514">
              <w:rPr>
                <w:noProof/>
                <w:webHidden/>
              </w:rPr>
            </w:r>
            <w:r w:rsidR="00482514">
              <w:rPr>
                <w:noProof/>
                <w:webHidden/>
              </w:rPr>
              <w:fldChar w:fldCharType="separate"/>
            </w:r>
            <w:r w:rsidR="00482514">
              <w:rPr>
                <w:noProof/>
                <w:webHidden/>
              </w:rPr>
              <w:t>2</w:t>
            </w:r>
            <w:r w:rsidR="00482514">
              <w:rPr>
                <w:noProof/>
                <w:webHidden/>
              </w:rPr>
              <w:fldChar w:fldCharType="end"/>
            </w:r>
          </w:hyperlink>
        </w:p>
        <w:p w14:paraId="13B743A9" w14:textId="688DC6CA" w:rsidR="00482514" w:rsidRDefault="00482514">
          <w:pPr>
            <w:pStyle w:val="TOC2"/>
            <w:tabs>
              <w:tab w:val="right" w:leader="dot" w:pos="9350"/>
            </w:tabs>
            <w:rPr>
              <w:rFonts w:eastAsiaTheme="minorEastAsia"/>
              <w:noProof/>
            </w:rPr>
          </w:pPr>
          <w:hyperlink w:anchor="_Toc534611719" w:history="1">
            <w:r w:rsidRPr="00E163BE">
              <w:rPr>
                <w:rStyle w:val="Hyperlink"/>
                <w:rFonts w:ascii="Times New Roman" w:hAnsi="Times New Roman" w:cs="Times New Roman"/>
                <w:noProof/>
              </w:rPr>
              <w:t>NECN input maps</w:t>
            </w:r>
            <w:r>
              <w:rPr>
                <w:noProof/>
                <w:webHidden/>
              </w:rPr>
              <w:tab/>
            </w:r>
            <w:r>
              <w:rPr>
                <w:noProof/>
                <w:webHidden/>
              </w:rPr>
              <w:fldChar w:fldCharType="begin"/>
            </w:r>
            <w:r>
              <w:rPr>
                <w:noProof/>
                <w:webHidden/>
              </w:rPr>
              <w:instrText xml:space="preserve"> PAGEREF _Toc534611719 \h </w:instrText>
            </w:r>
            <w:r>
              <w:rPr>
                <w:noProof/>
                <w:webHidden/>
              </w:rPr>
            </w:r>
            <w:r>
              <w:rPr>
                <w:noProof/>
                <w:webHidden/>
              </w:rPr>
              <w:fldChar w:fldCharType="separate"/>
            </w:r>
            <w:r>
              <w:rPr>
                <w:noProof/>
                <w:webHidden/>
              </w:rPr>
              <w:t>2</w:t>
            </w:r>
            <w:r>
              <w:rPr>
                <w:noProof/>
                <w:webHidden/>
              </w:rPr>
              <w:fldChar w:fldCharType="end"/>
            </w:r>
          </w:hyperlink>
        </w:p>
        <w:p w14:paraId="78AB76BE" w14:textId="0F190F33" w:rsidR="00482514" w:rsidRDefault="00482514">
          <w:pPr>
            <w:pStyle w:val="TOC3"/>
            <w:tabs>
              <w:tab w:val="right" w:leader="dot" w:pos="9350"/>
            </w:tabs>
            <w:rPr>
              <w:rFonts w:eastAsiaTheme="minorEastAsia"/>
              <w:noProof/>
            </w:rPr>
          </w:pPr>
          <w:hyperlink w:anchor="_Toc534611720" w:history="1">
            <w:r w:rsidRPr="00E163BE">
              <w:rPr>
                <w:rStyle w:val="Hyperlink"/>
                <w:rFonts w:ascii="Times New Roman" w:hAnsi="Times New Roman" w:cs="Times New Roman"/>
                <w:noProof/>
              </w:rPr>
              <w:t>Soil physical property/quality maps</w:t>
            </w:r>
            <w:r>
              <w:rPr>
                <w:noProof/>
                <w:webHidden/>
              </w:rPr>
              <w:tab/>
            </w:r>
            <w:r>
              <w:rPr>
                <w:noProof/>
                <w:webHidden/>
              </w:rPr>
              <w:fldChar w:fldCharType="begin"/>
            </w:r>
            <w:r>
              <w:rPr>
                <w:noProof/>
                <w:webHidden/>
              </w:rPr>
              <w:instrText xml:space="preserve"> PAGEREF _Toc534611720 \h </w:instrText>
            </w:r>
            <w:r>
              <w:rPr>
                <w:noProof/>
                <w:webHidden/>
              </w:rPr>
            </w:r>
            <w:r>
              <w:rPr>
                <w:noProof/>
                <w:webHidden/>
              </w:rPr>
              <w:fldChar w:fldCharType="separate"/>
            </w:r>
            <w:r>
              <w:rPr>
                <w:noProof/>
                <w:webHidden/>
              </w:rPr>
              <w:t>2</w:t>
            </w:r>
            <w:r>
              <w:rPr>
                <w:noProof/>
                <w:webHidden/>
              </w:rPr>
              <w:fldChar w:fldCharType="end"/>
            </w:r>
          </w:hyperlink>
        </w:p>
        <w:p w14:paraId="64F75ABF" w14:textId="746C1B13" w:rsidR="00482514" w:rsidRDefault="00482514">
          <w:pPr>
            <w:pStyle w:val="TOC3"/>
            <w:tabs>
              <w:tab w:val="right" w:leader="dot" w:pos="9350"/>
            </w:tabs>
            <w:rPr>
              <w:rFonts w:eastAsiaTheme="minorEastAsia"/>
              <w:noProof/>
            </w:rPr>
          </w:pPr>
          <w:hyperlink w:anchor="_Toc534611721" w:history="1">
            <w:r w:rsidRPr="00E163BE">
              <w:rPr>
                <w:rStyle w:val="Hyperlink"/>
                <w:rFonts w:ascii="Times New Roman" w:hAnsi="Times New Roman" w:cs="Times New Roman"/>
                <w:noProof/>
              </w:rPr>
              <w:t>Soil carbon maps</w:t>
            </w:r>
            <w:r>
              <w:rPr>
                <w:noProof/>
                <w:webHidden/>
              </w:rPr>
              <w:tab/>
            </w:r>
            <w:r>
              <w:rPr>
                <w:noProof/>
                <w:webHidden/>
              </w:rPr>
              <w:fldChar w:fldCharType="begin"/>
            </w:r>
            <w:r>
              <w:rPr>
                <w:noProof/>
                <w:webHidden/>
              </w:rPr>
              <w:instrText xml:space="preserve"> PAGEREF _Toc534611721 \h </w:instrText>
            </w:r>
            <w:r>
              <w:rPr>
                <w:noProof/>
                <w:webHidden/>
              </w:rPr>
            </w:r>
            <w:r>
              <w:rPr>
                <w:noProof/>
                <w:webHidden/>
              </w:rPr>
              <w:fldChar w:fldCharType="separate"/>
            </w:r>
            <w:r>
              <w:rPr>
                <w:noProof/>
                <w:webHidden/>
              </w:rPr>
              <w:t>2</w:t>
            </w:r>
            <w:r>
              <w:rPr>
                <w:noProof/>
                <w:webHidden/>
              </w:rPr>
              <w:fldChar w:fldCharType="end"/>
            </w:r>
          </w:hyperlink>
        </w:p>
        <w:p w14:paraId="006137D1" w14:textId="5DB3F639" w:rsidR="00482514" w:rsidRDefault="00482514">
          <w:pPr>
            <w:pStyle w:val="TOC3"/>
            <w:tabs>
              <w:tab w:val="right" w:leader="dot" w:pos="9350"/>
            </w:tabs>
            <w:rPr>
              <w:rFonts w:eastAsiaTheme="minorEastAsia"/>
              <w:noProof/>
            </w:rPr>
          </w:pPr>
          <w:hyperlink w:anchor="_Toc534611722" w:history="1">
            <w:r w:rsidRPr="00E163BE">
              <w:rPr>
                <w:rStyle w:val="Hyperlink"/>
                <w:rFonts w:ascii="Times New Roman" w:hAnsi="Times New Roman" w:cs="Times New Roman"/>
                <w:noProof/>
              </w:rPr>
              <w:t>Dead wood maps</w:t>
            </w:r>
            <w:r>
              <w:rPr>
                <w:noProof/>
                <w:webHidden/>
              </w:rPr>
              <w:tab/>
            </w:r>
            <w:r>
              <w:rPr>
                <w:noProof/>
                <w:webHidden/>
              </w:rPr>
              <w:fldChar w:fldCharType="begin"/>
            </w:r>
            <w:r>
              <w:rPr>
                <w:noProof/>
                <w:webHidden/>
              </w:rPr>
              <w:instrText xml:space="preserve"> PAGEREF _Toc534611722 \h </w:instrText>
            </w:r>
            <w:r>
              <w:rPr>
                <w:noProof/>
                <w:webHidden/>
              </w:rPr>
            </w:r>
            <w:r>
              <w:rPr>
                <w:noProof/>
                <w:webHidden/>
              </w:rPr>
              <w:fldChar w:fldCharType="separate"/>
            </w:r>
            <w:r>
              <w:rPr>
                <w:noProof/>
                <w:webHidden/>
              </w:rPr>
              <w:t>4</w:t>
            </w:r>
            <w:r>
              <w:rPr>
                <w:noProof/>
                <w:webHidden/>
              </w:rPr>
              <w:fldChar w:fldCharType="end"/>
            </w:r>
          </w:hyperlink>
        </w:p>
        <w:p w14:paraId="2CA70C04" w14:textId="49AFD4F7" w:rsidR="00482514" w:rsidRDefault="00482514">
          <w:pPr>
            <w:pStyle w:val="TOC3"/>
            <w:tabs>
              <w:tab w:val="right" w:leader="dot" w:pos="9350"/>
            </w:tabs>
            <w:rPr>
              <w:rFonts w:eastAsiaTheme="minorEastAsia"/>
              <w:noProof/>
            </w:rPr>
          </w:pPr>
          <w:hyperlink w:anchor="_Toc534611723" w:history="1">
            <w:r w:rsidRPr="00E163BE">
              <w:rPr>
                <w:rStyle w:val="Hyperlink"/>
                <w:rFonts w:ascii="Times New Roman" w:hAnsi="Times New Roman" w:cs="Times New Roman"/>
                <w:noProof/>
              </w:rPr>
              <w:t>Initial Communities</w:t>
            </w:r>
            <w:r>
              <w:rPr>
                <w:noProof/>
                <w:webHidden/>
              </w:rPr>
              <w:tab/>
            </w:r>
            <w:r>
              <w:rPr>
                <w:noProof/>
                <w:webHidden/>
              </w:rPr>
              <w:fldChar w:fldCharType="begin"/>
            </w:r>
            <w:r>
              <w:rPr>
                <w:noProof/>
                <w:webHidden/>
              </w:rPr>
              <w:instrText xml:space="preserve"> PAGEREF _Toc534611723 \h </w:instrText>
            </w:r>
            <w:r>
              <w:rPr>
                <w:noProof/>
                <w:webHidden/>
              </w:rPr>
            </w:r>
            <w:r>
              <w:rPr>
                <w:noProof/>
                <w:webHidden/>
              </w:rPr>
              <w:fldChar w:fldCharType="separate"/>
            </w:r>
            <w:r>
              <w:rPr>
                <w:noProof/>
                <w:webHidden/>
              </w:rPr>
              <w:t>4</w:t>
            </w:r>
            <w:r>
              <w:rPr>
                <w:noProof/>
                <w:webHidden/>
              </w:rPr>
              <w:fldChar w:fldCharType="end"/>
            </w:r>
          </w:hyperlink>
        </w:p>
        <w:p w14:paraId="1F84CD0C" w14:textId="777DB2BA" w:rsidR="00482514" w:rsidRDefault="00482514">
          <w:pPr>
            <w:pStyle w:val="TOC3"/>
            <w:tabs>
              <w:tab w:val="right" w:leader="dot" w:pos="9350"/>
            </w:tabs>
            <w:rPr>
              <w:rFonts w:eastAsiaTheme="minorEastAsia"/>
              <w:noProof/>
            </w:rPr>
          </w:pPr>
          <w:hyperlink w:anchor="_Toc534611724" w:history="1">
            <w:r w:rsidRPr="00E163BE">
              <w:rPr>
                <w:rStyle w:val="Hyperlink"/>
                <w:rFonts w:ascii="Times New Roman" w:hAnsi="Times New Roman" w:cs="Times New Roman"/>
                <w:noProof/>
              </w:rPr>
              <w:t>Soil Decay rates</w:t>
            </w:r>
            <w:r>
              <w:rPr>
                <w:noProof/>
                <w:webHidden/>
              </w:rPr>
              <w:tab/>
            </w:r>
            <w:r>
              <w:rPr>
                <w:noProof/>
                <w:webHidden/>
              </w:rPr>
              <w:fldChar w:fldCharType="begin"/>
            </w:r>
            <w:r>
              <w:rPr>
                <w:noProof/>
                <w:webHidden/>
              </w:rPr>
              <w:instrText xml:space="preserve"> PAGEREF _Toc534611724 \h </w:instrText>
            </w:r>
            <w:r>
              <w:rPr>
                <w:noProof/>
                <w:webHidden/>
              </w:rPr>
            </w:r>
            <w:r>
              <w:rPr>
                <w:noProof/>
                <w:webHidden/>
              </w:rPr>
              <w:fldChar w:fldCharType="separate"/>
            </w:r>
            <w:r>
              <w:rPr>
                <w:noProof/>
                <w:webHidden/>
              </w:rPr>
              <w:t>5</w:t>
            </w:r>
            <w:r>
              <w:rPr>
                <w:noProof/>
                <w:webHidden/>
              </w:rPr>
              <w:fldChar w:fldCharType="end"/>
            </w:r>
          </w:hyperlink>
        </w:p>
        <w:p w14:paraId="44BB142F" w14:textId="4B921C4C" w:rsidR="00482514" w:rsidRDefault="00482514">
          <w:pPr>
            <w:pStyle w:val="TOC2"/>
            <w:tabs>
              <w:tab w:val="right" w:leader="dot" w:pos="9350"/>
            </w:tabs>
            <w:rPr>
              <w:rFonts w:eastAsiaTheme="minorEastAsia"/>
              <w:noProof/>
            </w:rPr>
          </w:pPr>
          <w:hyperlink w:anchor="_Toc534611725" w:history="1">
            <w:r w:rsidRPr="00E163BE">
              <w:rPr>
                <w:rStyle w:val="Hyperlink"/>
                <w:rFonts w:ascii="Times New Roman" w:hAnsi="Times New Roman" w:cs="Times New Roman"/>
                <w:noProof/>
              </w:rPr>
              <w:t>Species Parameters</w:t>
            </w:r>
            <w:r>
              <w:rPr>
                <w:noProof/>
                <w:webHidden/>
              </w:rPr>
              <w:tab/>
            </w:r>
            <w:r>
              <w:rPr>
                <w:noProof/>
                <w:webHidden/>
              </w:rPr>
              <w:fldChar w:fldCharType="begin"/>
            </w:r>
            <w:r>
              <w:rPr>
                <w:noProof/>
                <w:webHidden/>
              </w:rPr>
              <w:instrText xml:space="preserve"> PAGEREF _Toc534611725 \h </w:instrText>
            </w:r>
            <w:r>
              <w:rPr>
                <w:noProof/>
                <w:webHidden/>
              </w:rPr>
            </w:r>
            <w:r>
              <w:rPr>
                <w:noProof/>
                <w:webHidden/>
              </w:rPr>
              <w:fldChar w:fldCharType="separate"/>
            </w:r>
            <w:r>
              <w:rPr>
                <w:noProof/>
                <w:webHidden/>
              </w:rPr>
              <w:t>5</w:t>
            </w:r>
            <w:r>
              <w:rPr>
                <w:noProof/>
                <w:webHidden/>
              </w:rPr>
              <w:fldChar w:fldCharType="end"/>
            </w:r>
          </w:hyperlink>
        </w:p>
        <w:p w14:paraId="58022C35" w14:textId="184D793D" w:rsidR="00482514" w:rsidRDefault="00482514">
          <w:pPr>
            <w:pStyle w:val="TOC1"/>
            <w:tabs>
              <w:tab w:val="right" w:leader="dot" w:pos="9350"/>
            </w:tabs>
            <w:rPr>
              <w:rFonts w:eastAsiaTheme="minorEastAsia"/>
              <w:noProof/>
            </w:rPr>
          </w:pPr>
          <w:hyperlink w:anchor="_Toc534611726" w:history="1">
            <w:r w:rsidRPr="00E163BE">
              <w:rPr>
                <w:rStyle w:val="Hyperlink"/>
                <w:rFonts w:ascii="Times New Roman" w:hAnsi="Times New Roman" w:cs="Times New Roman"/>
                <w:noProof/>
              </w:rPr>
              <w:t>SCRAPPLE</w:t>
            </w:r>
            <w:r>
              <w:rPr>
                <w:noProof/>
                <w:webHidden/>
              </w:rPr>
              <w:tab/>
            </w:r>
            <w:r>
              <w:rPr>
                <w:noProof/>
                <w:webHidden/>
              </w:rPr>
              <w:fldChar w:fldCharType="begin"/>
            </w:r>
            <w:r>
              <w:rPr>
                <w:noProof/>
                <w:webHidden/>
              </w:rPr>
              <w:instrText xml:space="preserve"> PAGEREF _Toc534611726 \h </w:instrText>
            </w:r>
            <w:r>
              <w:rPr>
                <w:noProof/>
                <w:webHidden/>
              </w:rPr>
            </w:r>
            <w:r>
              <w:rPr>
                <w:noProof/>
                <w:webHidden/>
              </w:rPr>
              <w:fldChar w:fldCharType="separate"/>
            </w:r>
            <w:r>
              <w:rPr>
                <w:noProof/>
                <w:webHidden/>
              </w:rPr>
              <w:t>9</w:t>
            </w:r>
            <w:r>
              <w:rPr>
                <w:noProof/>
                <w:webHidden/>
              </w:rPr>
              <w:fldChar w:fldCharType="end"/>
            </w:r>
          </w:hyperlink>
        </w:p>
        <w:p w14:paraId="6666E4FD" w14:textId="5D9FB468" w:rsidR="00482514" w:rsidRDefault="00482514">
          <w:pPr>
            <w:pStyle w:val="TOC2"/>
            <w:tabs>
              <w:tab w:val="right" w:leader="dot" w:pos="9350"/>
            </w:tabs>
            <w:rPr>
              <w:rFonts w:eastAsiaTheme="minorEastAsia"/>
              <w:noProof/>
            </w:rPr>
          </w:pPr>
          <w:hyperlink w:anchor="_Toc534611727" w:history="1">
            <w:r w:rsidRPr="00E163BE">
              <w:rPr>
                <w:rStyle w:val="Hyperlink"/>
                <w:rFonts w:ascii="Times New Roman" w:hAnsi="Times New Roman" w:cs="Times New Roman"/>
                <w:noProof/>
              </w:rPr>
              <w:t>Methods</w:t>
            </w:r>
            <w:r>
              <w:rPr>
                <w:noProof/>
                <w:webHidden/>
              </w:rPr>
              <w:tab/>
            </w:r>
            <w:r>
              <w:rPr>
                <w:noProof/>
                <w:webHidden/>
              </w:rPr>
              <w:fldChar w:fldCharType="begin"/>
            </w:r>
            <w:r>
              <w:rPr>
                <w:noProof/>
                <w:webHidden/>
              </w:rPr>
              <w:instrText xml:space="preserve"> PAGEREF _Toc534611727 \h </w:instrText>
            </w:r>
            <w:r>
              <w:rPr>
                <w:noProof/>
                <w:webHidden/>
              </w:rPr>
            </w:r>
            <w:r>
              <w:rPr>
                <w:noProof/>
                <w:webHidden/>
              </w:rPr>
              <w:fldChar w:fldCharType="separate"/>
            </w:r>
            <w:r>
              <w:rPr>
                <w:noProof/>
                <w:webHidden/>
              </w:rPr>
              <w:t>9</w:t>
            </w:r>
            <w:r>
              <w:rPr>
                <w:noProof/>
                <w:webHidden/>
              </w:rPr>
              <w:fldChar w:fldCharType="end"/>
            </w:r>
          </w:hyperlink>
        </w:p>
        <w:p w14:paraId="146BA1CB" w14:textId="02EA931C" w:rsidR="00482514" w:rsidRDefault="00482514">
          <w:pPr>
            <w:pStyle w:val="TOC3"/>
            <w:tabs>
              <w:tab w:val="right" w:leader="dot" w:pos="9350"/>
            </w:tabs>
            <w:rPr>
              <w:rFonts w:eastAsiaTheme="minorEastAsia"/>
              <w:noProof/>
            </w:rPr>
          </w:pPr>
          <w:hyperlink w:anchor="_Toc534611728" w:history="1">
            <w:r w:rsidRPr="00E163BE">
              <w:rPr>
                <w:rStyle w:val="Hyperlink"/>
                <w:rFonts w:ascii="Times New Roman" w:hAnsi="Times New Roman" w:cs="Times New Roman"/>
                <w:noProof/>
              </w:rPr>
              <w:t>1. Ignition</w:t>
            </w:r>
            <w:r>
              <w:rPr>
                <w:noProof/>
                <w:webHidden/>
              </w:rPr>
              <w:tab/>
            </w:r>
            <w:r>
              <w:rPr>
                <w:noProof/>
                <w:webHidden/>
              </w:rPr>
              <w:fldChar w:fldCharType="begin"/>
            </w:r>
            <w:r>
              <w:rPr>
                <w:noProof/>
                <w:webHidden/>
              </w:rPr>
              <w:instrText xml:space="preserve"> PAGEREF _Toc534611728 \h </w:instrText>
            </w:r>
            <w:r>
              <w:rPr>
                <w:noProof/>
                <w:webHidden/>
              </w:rPr>
            </w:r>
            <w:r>
              <w:rPr>
                <w:noProof/>
                <w:webHidden/>
              </w:rPr>
              <w:fldChar w:fldCharType="separate"/>
            </w:r>
            <w:r>
              <w:rPr>
                <w:noProof/>
                <w:webHidden/>
              </w:rPr>
              <w:t>9</w:t>
            </w:r>
            <w:r>
              <w:rPr>
                <w:noProof/>
                <w:webHidden/>
              </w:rPr>
              <w:fldChar w:fldCharType="end"/>
            </w:r>
          </w:hyperlink>
        </w:p>
        <w:p w14:paraId="002AA119" w14:textId="543280F7" w:rsidR="00482514" w:rsidRDefault="00482514">
          <w:pPr>
            <w:pStyle w:val="TOC3"/>
            <w:tabs>
              <w:tab w:val="right" w:leader="dot" w:pos="9350"/>
            </w:tabs>
            <w:rPr>
              <w:rFonts w:eastAsiaTheme="minorEastAsia"/>
              <w:noProof/>
            </w:rPr>
          </w:pPr>
          <w:hyperlink w:anchor="_Toc534611729" w:history="1">
            <w:r w:rsidRPr="00E163BE">
              <w:rPr>
                <w:rStyle w:val="Hyperlink"/>
                <w:rFonts w:ascii="Times New Roman" w:hAnsi="Times New Roman" w:cs="Times New Roman"/>
                <w:noProof/>
              </w:rPr>
              <w:t>2. Fire Spread (Growth)</w:t>
            </w:r>
            <w:r>
              <w:rPr>
                <w:noProof/>
                <w:webHidden/>
              </w:rPr>
              <w:tab/>
            </w:r>
            <w:r>
              <w:rPr>
                <w:noProof/>
                <w:webHidden/>
              </w:rPr>
              <w:fldChar w:fldCharType="begin"/>
            </w:r>
            <w:r>
              <w:rPr>
                <w:noProof/>
                <w:webHidden/>
              </w:rPr>
              <w:instrText xml:space="preserve"> PAGEREF _Toc534611729 \h </w:instrText>
            </w:r>
            <w:r>
              <w:rPr>
                <w:noProof/>
                <w:webHidden/>
              </w:rPr>
            </w:r>
            <w:r>
              <w:rPr>
                <w:noProof/>
                <w:webHidden/>
              </w:rPr>
              <w:fldChar w:fldCharType="separate"/>
            </w:r>
            <w:r>
              <w:rPr>
                <w:noProof/>
                <w:webHidden/>
              </w:rPr>
              <w:t>11</w:t>
            </w:r>
            <w:r>
              <w:rPr>
                <w:noProof/>
                <w:webHidden/>
              </w:rPr>
              <w:fldChar w:fldCharType="end"/>
            </w:r>
          </w:hyperlink>
        </w:p>
        <w:p w14:paraId="7E72DFF8" w14:textId="278223B2" w:rsidR="00482514" w:rsidRDefault="00482514">
          <w:pPr>
            <w:pStyle w:val="TOC3"/>
            <w:tabs>
              <w:tab w:val="right" w:leader="dot" w:pos="9350"/>
            </w:tabs>
            <w:rPr>
              <w:rFonts w:eastAsiaTheme="minorEastAsia"/>
              <w:noProof/>
            </w:rPr>
          </w:pPr>
          <w:hyperlink w:anchor="_Toc534611730" w:history="1">
            <w:r w:rsidRPr="00E163BE">
              <w:rPr>
                <w:rStyle w:val="Hyperlink"/>
                <w:rFonts w:ascii="Times New Roman" w:hAnsi="Times New Roman" w:cs="Times New Roman"/>
                <w:noProof/>
              </w:rPr>
              <w:t>3. Fire Intensity</w:t>
            </w:r>
            <w:r>
              <w:rPr>
                <w:noProof/>
                <w:webHidden/>
              </w:rPr>
              <w:tab/>
            </w:r>
            <w:r>
              <w:rPr>
                <w:noProof/>
                <w:webHidden/>
              </w:rPr>
              <w:fldChar w:fldCharType="begin"/>
            </w:r>
            <w:r>
              <w:rPr>
                <w:noProof/>
                <w:webHidden/>
              </w:rPr>
              <w:instrText xml:space="preserve"> PAGEREF _Toc534611730 \h </w:instrText>
            </w:r>
            <w:r>
              <w:rPr>
                <w:noProof/>
                <w:webHidden/>
              </w:rPr>
            </w:r>
            <w:r>
              <w:rPr>
                <w:noProof/>
                <w:webHidden/>
              </w:rPr>
              <w:fldChar w:fldCharType="separate"/>
            </w:r>
            <w:r>
              <w:rPr>
                <w:noProof/>
                <w:webHidden/>
              </w:rPr>
              <w:t>16</w:t>
            </w:r>
            <w:r>
              <w:rPr>
                <w:noProof/>
                <w:webHidden/>
              </w:rPr>
              <w:fldChar w:fldCharType="end"/>
            </w:r>
          </w:hyperlink>
        </w:p>
        <w:p w14:paraId="18072D86" w14:textId="24D063CB" w:rsidR="00482514" w:rsidRDefault="00482514">
          <w:pPr>
            <w:pStyle w:val="TOC3"/>
            <w:tabs>
              <w:tab w:val="right" w:leader="dot" w:pos="9350"/>
            </w:tabs>
            <w:rPr>
              <w:rFonts w:eastAsiaTheme="minorEastAsia"/>
              <w:noProof/>
            </w:rPr>
          </w:pPr>
          <w:hyperlink w:anchor="_Toc534611731" w:history="1">
            <w:r w:rsidRPr="00E163BE">
              <w:rPr>
                <w:rStyle w:val="Hyperlink"/>
                <w:rFonts w:ascii="Times New Roman" w:hAnsi="Times New Roman" w:cs="Times New Roman"/>
                <w:noProof/>
              </w:rPr>
              <w:t>4. Fire Severity</w:t>
            </w:r>
            <w:r>
              <w:rPr>
                <w:noProof/>
                <w:webHidden/>
              </w:rPr>
              <w:tab/>
            </w:r>
            <w:r>
              <w:rPr>
                <w:noProof/>
                <w:webHidden/>
              </w:rPr>
              <w:fldChar w:fldCharType="begin"/>
            </w:r>
            <w:r>
              <w:rPr>
                <w:noProof/>
                <w:webHidden/>
              </w:rPr>
              <w:instrText xml:space="preserve"> PAGEREF _Toc534611731 \h </w:instrText>
            </w:r>
            <w:r>
              <w:rPr>
                <w:noProof/>
                <w:webHidden/>
              </w:rPr>
            </w:r>
            <w:r>
              <w:rPr>
                <w:noProof/>
                <w:webHidden/>
              </w:rPr>
              <w:fldChar w:fldCharType="separate"/>
            </w:r>
            <w:r>
              <w:rPr>
                <w:noProof/>
                <w:webHidden/>
              </w:rPr>
              <w:t>16</w:t>
            </w:r>
            <w:r>
              <w:rPr>
                <w:noProof/>
                <w:webHidden/>
              </w:rPr>
              <w:fldChar w:fldCharType="end"/>
            </w:r>
          </w:hyperlink>
        </w:p>
        <w:p w14:paraId="666A3C47" w14:textId="4CB7DCA6" w:rsidR="00482514" w:rsidRDefault="00482514">
          <w:pPr>
            <w:pStyle w:val="TOC1"/>
            <w:tabs>
              <w:tab w:val="right" w:leader="dot" w:pos="9350"/>
            </w:tabs>
            <w:rPr>
              <w:rFonts w:eastAsiaTheme="minorEastAsia"/>
              <w:noProof/>
            </w:rPr>
          </w:pPr>
          <w:hyperlink w:anchor="_Toc534611732" w:history="1">
            <w:r w:rsidRPr="00E163BE">
              <w:rPr>
                <w:rStyle w:val="Hyperlink"/>
                <w:rFonts w:ascii="Times New Roman" w:hAnsi="Times New Roman" w:cs="Times New Roman"/>
                <w:noProof/>
              </w:rPr>
              <w:t>Harvest</w:t>
            </w:r>
            <w:r>
              <w:rPr>
                <w:noProof/>
                <w:webHidden/>
              </w:rPr>
              <w:tab/>
            </w:r>
            <w:r>
              <w:rPr>
                <w:noProof/>
                <w:webHidden/>
              </w:rPr>
              <w:fldChar w:fldCharType="begin"/>
            </w:r>
            <w:r>
              <w:rPr>
                <w:noProof/>
                <w:webHidden/>
              </w:rPr>
              <w:instrText xml:space="preserve"> PAGEREF _Toc534611732 \h </w:instrText>
            </w:r>
            <w:r>
              <w:rPr>
                <w:noProof/>
                <w:webHidden/>
              </w:rPr>
            </w:r>
            <w:r>
              <w:rPr>
                <w:noProof/>
                <w:webHidden/>
              </w:rPr>
              <w:fldChar w:fldCharType="separate"/>
            </w:r>
            <w:r>
              <w:rPr>
                <w:noProof/>
                <w:webHidden/>
              </w:rPr>
              <w:t>19</w:t>
            </w:r>
            <w:r>
              <w:rPr>
                <w:noProof/>
                <w:webHidden/>
              </w:rPr>
              <w:fldChar w:fldCharType="end"/>
            </w:r>
          </w:hyperlink>
        </w:p>
        <w:p w14:paraId="14975E64" w14:textId="6DA0EED3" w:rsidR="00482514" w:rsidRDefault="00482514">
          <w:pPr>
            <w:pStyle w:val="TOC2"/>
            <w:tabs>
              <w:tab w:val="right" w:leader="dot" w:pos="9350"/>
            </w:tabs>
            <w:rPr>
              <w:rFonts w:eastAsiaTheme="minorEastAsia"/>
              <w:noProof/>
            </w:rPr>
          </w:pPr>
          <w:hyperlink w:anchor="_Toc534611733" w:history="1">
            <w:r w:rsidRPr="00E163BE">
              <w:rPr>
                <w:rStyle w:val="Hyperlink"/>
                <w:rFonts w:ascii="Times New Roman" w:hAnsi="Times New Roman" w:cs="Times New Roman"/>
                <w:noProof/>
              </w:rPr>
              <w:t>SCENARIO 1</w:t>
            </w:r>
            <w:r>
              <w:rPr>
                <w:noProof/>
                <w:webHidden/>
              </w:rPr>
              <w:tab/>
            </w:r>
            <w:r>
              <w:rPr>
                <w:noProof/>
                <w:webHidden/>
              </w:rPr>
              <w:fldChar w:fldCharType="begin"/>
            </w:r>
            <w:r>
              <w:rPr>
                <w:noProof/>
                <w:webHidden/>
              </w:rPr>
              <w:instrText xml:space="preserve"> PAGEREF _Toc534611733 \h </w:instrText>
            </w:r>
            <w:r>
              <w:rPr>
                <w:noProof/>
                <w:webHidden/>
              </w:rPr>
            </w:r>
            <w:r>
              <w:rPr>
                <w:noProof/>
                <w:webHidden/>
              </w:rPr>
              <w:fldChar w:fldCharType="separate"/>
            </w:r>
            <w:r>
              <w:rPr>
                <w:noProof/>
                <w:webHidden/>
              </w:rPr>
              <w:t>20</w:t>
            </w:r>
            <w:r>
              <w:rPr>
                <w:noProof/>
                <w:webHidden/>
              </w:rPr>
              <w:fldChar w:fldCharType="end"/>
            </w:r>
          </w:hyperlink>
        </w:p>
        <w:p w14:paraId="0E0CD9B4" w14:textId="2020A65A" w:rsidR="00482514" w:rsidRDefault="00482514">
          <w:pPr>
            <w:pStyle w:val="TOC2"/>
            <w:tabs>
              <w:tab w:val="right" w:leader="dot" w:pos="9350"/>
            </w:tabs>
            <w:rPr>
              <w:rFonts w:eastAsiaTheme="minorEastAsia"/>
              <w:noProof/>
            </w:rPr>
          </w:pPr>
          <w:hyperlink w:anchor="_Toc534611734" w:history="1">
            <w:r w:rsidRPr="00E163BE">
              <w:rPr>
                <w:rStyle w:val="Hyperlink"/>
                <w:rFonts w:ascii="Times New Roman" w:hAnsi="Times New Roman" w:cs="Times New Roman"/>
                <w:noProof/>
              </w:rPr>
              <w:t>SCENARIO 2: WUI Focused</w:t>
            </w:r>
            <w:r>
              <w:rPr>
                <w:noProof/>
                <w:webHidden/>
              </w:rPr>
              <w:tab/>
            </w:r>
            <w:r>
              <w:rPr>
                <w:noProof/>
                <w:webHidden/>
              </w:rPr>
              <w:fldChar w:fldCharType="begin"/>
            </w:r>
            <w:r>
              <w:rPr>
                <w:noProof/>
                <w:webHidden/>
              </w:rPr>
              <w:instrText xml:space="preserve"> PAGEREF _Toc534611734 \h </w:instrText>
            </w:r>
            <w:r>
              <w:rPr>
                <w:noProof/>
                <w:webHidden/>
              </w:rPr>
            </w:r>
            <w:r>
              <w:rPr>
                <w:noProof/>
                <w:webHidden/>
              </w:rPr>
              <w:fldChar w:fldCharType="separate"/>
            </w:r>
            <w:r>
              <w:rPr>
                <w:noProof/>
                <w:webHidden/>
              </w:rPr>
              <w:t>20</w:t>
            </w:r>
            <w:r>
              <w:rPr>
                <w:noProof/>
                <w:webHidden/>
              </w:rPr>
              <w:fldChar w:fldCharType="end"/>
            </w:r>
          </w:hyperlink>
        </w:p>
        <w:p w14:paraId="1E088AC9" w14:textId="1BBC4230" w:rsidR="00482514" w:rsidRDefault="00482514">
          <w:pPr>
            <w:pStyle w:val="TOC2"/>
            <w:tabs>
              <w:tab w:val="right" w:leader="dot" w:pos="9350"/>
            </w:tabs>
            <w:rPr>
              <w:rFonts w:eastAsiaTheme="minorEastAsia"/>
              <w:noProof/>
            </w:rPr>
          </w:pPr>
          <w:hyperlink w:anchor="_Toc534611735" w:history="1">
            <w:r w:rsidRPr="00E163BE">
              <w:rPr>
                <w:rStyle w:val="Hyperlink"/>
                <w:rFonts w:ascii="Times New Roman" w:hAnsi="Times New Roman" w:cs="Times New Roman"/>
                <w:noProof/>
              </w:rPr>
              <w:t>SCENARIO 3: WUI Extended</w:t>
            </w:r>
            <w:r>
              <w:rPr>
                <w:noProof/>
                <w:webHidden/>
              </w:rPr>
              <w:tab/>
            </w:r>
            <w:r>
              <w:rPr>
                <w:noProof/>
                <w:webHidden/>
              </w:rPr>
              <w:fldChar w:fldCharType="begin"/>
            </w:r>
            <w:r>
              <w:rPr>
                <w:noProof/>
                <w:webHidden/>
              </w:rPr>
              <w:instrText xml:space="preserve"> PAGEREF _Toc534611735 \h </w:instrText>
            </w:r>
            <w:r>
              <w:rPr>
                <w:noProof/>
                <w:webHidden/>
              </w:rPr>
            </w:r>
            <w:r>
              <w:rPr>
                <w:noProof/>
                <w:webHidden/>
              </w:rPr>
              <w:fldChar w:fldCharType="separate"/>
            </w:r>
            <w:r>
              <w:rPr>
                <w:noProof/>
                <w:webHidden/>
              </w:rPr>
              <w:t>23</w:t>
            </w:r>
            <w:r>
              <w:rPr>
                <w:noProof/>
                <w:webHidden/>
              </w:rPr>
              <w:fldChar w:fldCharType="end"/>
            </w:r>
          </w:hyperlink>
        </w:p>
        <w:p w14:paraId="48C103EE" w14:textId="0A4CAA67" w:rsidR="00482514" w:rsidRDefault="00482514">
          <w:pPr>
            <w:pStyle w:val="TOC2"/>
            <w:tabs>
              <w:tab w:val="right" w:leader="dot" w:pos="9350"/>
            </w:tabs>
            <w:rPr>
              <w:rFonts w:eastAsiaTheme="minorEastAsia"/>
              <w:noProof/>
            </w:rPr>
          </w:pPr>
          <w:hyperlink w:anchor="_Toc534611736" w:history="1">
            <w:r w:rsidRPr="00E163BE">
              <w:rPr>
                <w:rStyle w:val="Hyperlink"/>
                <w:rFonts w:ascii="Times New Roman" w:hAnsi="Times New Roman" w:cs="Times New Roman"/>
                <w:noProof/>
              </w:rPr>
              <w:t>SCENARIO 4: WUI Extended Rx Focus</w:t>
            </w:r>
            <w:r>
              <w:rPr>
                <w:noProof/>
                <w:webHidden/>
              </w:rPr>
              <w:tab/>
            </w:r>
            <w:r>
              <w:rPr>
                <w:noProof/>
                <w:webHidden/>
              </w:rPr>
              <w:fldChar w:fldCharType="begin"/>
            </w:r>
            <w:r>
              <w:rPr>
                <w:noProof/>
                <w:webHidden/>
              </w:rPr>
              <w:instrText xml:space="preserve"> PAGEREF _Toc534611736 \h </w:instrText>
            </w:r>
            <w:r>
              <w:rPr>
                <w:noProof/>
                <w:webHidden/>
              </w:rPr>
            </w:r>
            <w:r>
              <w:rPr>
                <w:noProof/>
                <w:webHidden/>
              </w:rPr>
              <w:fldChar w:fldCharType="separate"/>
            </w:r>
            <w:r>
              <w:rPr>
                <w:noProof/>
                <w:webHidden/>
              </w:rPr>
              <w:t>26</w:t>
            </w:r>
            <w:r>
              <w:rPr>
                <w:noProof/>
                <w:webHidden/>
              </w:rPr>
              <w:fldChar w:fldCharType="end"/>
            </w:r>
          </w:hyperlink>
        </w:p>
        <w:p w14:paraId="2FC0A32B" w14:textId="1874DF3C" w:rsidR="00482514" w:rsidRDefault="00482514">
          <w:pPr>
            <w:pStyle w:val="TOC1"/>
            <w:tabs>
              <w:tab w:val="right" w:leader="dot" w:pos="9350"/>
            </w:tabs>
            <w:rPr>
              <w:rFonts w:eastAsiaTheme="minorEastAsia"/>
              <w:noProof/>
            </w:rPr>
          </w:pPr>
          <w:hyperlink w:anchor="_Toc534611737" w:history="1">
            <w:r w:rsidRPr="00E163BE">
              <w:rPr>
                <w:rStyle w:val="Hyperlink"/>
                <w:rFonts w:ascii="Times New Roman" w:hAnsi="Times New Roman" w:cs="Times New Roman"/>
                <w:noProof/>
              </w:rPr>
              <w:t>Base BDA</w:t>
            </w:r>
            <w:r>
              <w:rPr>
                <w:noProof/>
                <w:webHidden/>
              </w:rPr>
              <w:tab/>
            </w:r>
            <w:r>
              <w:rPr>
                <w:noProof/>
                <w:webHidden/>
              </w:rPr>
              <w:fldChar w:fldCharType="begin"/>
            </w:r>
            <w:r>
              <w:rPr>
                <w:noProof/>
                <w:webHidden/>
              </w:rPr>
              <w:instrText xml:space="preserve"> PAGEREF _Toc534611737 \h </w:instrText>
            </w:r>
            <w:r>
              <w:rPr>
                <w:noProof/>
                <w:webHidden/>
              </w:rPr>
            </w:r>
            <w:r>
              <w:rPr>
                <w:noProof/>
                <w:webHidden/>
              </w:rPr>
              <w:fldChar w:fldCharType="separate"/>
            </w:r>
            <w:r>
              <w:rPr>
                <w:noProof/>
                <w:webHidden/>
              </w:rPr>
              <w:t>30</w:t>
            </w:r>
            <w:r>
              <w:rPr>
                <w:noProof/>
                <w:webHidden/>
              </w:rPr>
              <w:fldChar w:fldCharType="end"/>
            </w:r>
          </w:hyperlink>
        </w:p>
        <w:p w14:paraId="0C407D12" w14:textId="761BBFC0" w:rsidR="00482514" w:rsidRDefault="00482514">
          <w:pPr>
            <w:pStyle w:val="TOC1"/>
            <w:tabs>
              <w:tab w:val="right" w:leader="dot" w:pos="9350"/>
            </w:tabs>
            <w:rPr>
              <w:rFonts w:eastAsiaTheme="minorEastAsia"/>
              <w:noProof/>
            </w:rPr>
          </w:pPr>
          <w:hyperlink w:anchor="_Toc534611738" w:history="1">
            <w:r w:rsidRPr="00E163BE">
              <w:rPr>
                <w:rStyle w:val="Hyperlink"/>
                <w:rFonts w:ascii="Times New Roman" w:hAnsi="Times New Roman" w:cs="Times New Roman"/>
                <w:noProof/>
              </w:rPr>
              <w:t>Climate Change</w:t>
            </w:r>
            <w:r>
              <w:rPr>
                <w:noProof/>
                <w:webHidden/>
              </w:rPr>
              <w:tab/>
            </w:r>
            <w:r>
              <w:rPr>
                <w:noProof/>
                <w:webHidden/>
              </w:rPr>
              <w:fldChar w:fldCharType="begin"/>
            </w:r>
            <w:r>
              <w:rPr>
                <w:noProof/>
                <w:webHidden/>
              </w:rPr>
              <w:instrText xml:space="preserve"> PAGEREF _Toc534611738 \h </w:instrText>
            </w:r>
            <w:r>
              <w:rPr>
                <w:noProof/>
                <w:webHidden/>
              </w:rPr>
            </w:r>
            <w:r>
              <w:rPr>
                <w:noProof/>
                <w:webHidden/>
              </w:rPr>
              <w:fldChar w:fldCharType="separate"/>
            </w:r>
            <w:r>
              <w:rPr>
                <w:noProof/>
                <w:webHidden/>
              </w:rPr>
              <w:t>32</w:t>
            </w:r>
            <w:r>
              <w:rPr>
                <w:noProof/>
                <w:webHidden/>
              </w:rPr>
              <w:fldChar w:fldCharType="end"/>
            </w:r>
          </w:hyperlink>
        </w:p>
        <w:p w14:paraId="32E22809" w14:textId="2E5AE075" w:rsidR="001103A5" w:rsidRPr="00A552A0" w:rsidRDefault="001103A5">
          <w:pPr>
            <w:rPr>
              <w:rFonts w:ascii="Times New Roman" w:hAnsi="Times New Roman" w:cs="Times New Roman"/>
            </w:rPr>
          </w:pPr>
          <w:r w:rsidRPr="00A552A0">
            <w:rPr>
              <w:rFonts w:ascii="Times New Roman" w:hAnsi="Times New Roman" w:cs="Times New Roman"/>
              <w:b/>
              <w:bCs/>
              <w:noProof/>
            </w:rPr>
            <w:fldChar w:fldCharType="end"/>
          </w:r>
        </w:p>
      </w:sdtContent>
    </w:sdt>
    <w:p w14:paraId="3C5DA1A0" w14:textId="77777777" w:rsidR="001103A5" w:rsidRPr="00A552A0" w:rsidRDefault="001103A5">
      <w:pPr>
        <w:rPr>
          <w:rFonts w:ascii="Times New Roman" w:hAnsi="Times New Roman" w:cs="Times New Roman"/>
        </w:rPr>
      </w:pPr>
    </w:p>
    <w:p w14:paraId="4E3F5105" w14:textId="77777777" w:rsidR="0046464B" w:rsidRPr="00A552A0" w:rsidRDefault="0046464B">
      <w:pPr>
        <w:rPr>
          <w:rFonts w:ascii="Times New Roman" w:hAnsi="Times New Roman" w:cs="Times New Roman"/>
        </w:rPr>
      </w:pPr>
    </w:p>
    <w:p w14:paraId="2A2BF08E" w14:textId="77777777" w:rsidR="001103A5" w:rsidRPr="00A552A0" w:rsidRDefault="001103A5">
      <w:pPr>
        <w:rPr>
          <w:rFonts w:ascii="Times New Roman" w:hAnsi="Times New Roman" w:cs="Times New Roman"/>
          <w:b/>
          <w:u w:val="single"/>
        </w:rPr>
      </w:pPr>
      <w:r w:rsidRPr="00A552A0">
        <w:rPr>
          <w:rFonts w:ascii="Times New Roman" w:hAnsi="Times New Roman" w:cs="Times New Roman"/>
          <w:b/>
          <w:u w:val="single"/>
        </w:rPr>
        <w:br w:type="page"/>
      </w:r>
    </w:p>
    <w:p w14:paraId="6E140933" w14:textId="1CF959E2" w:rsidR="0046464B" w:rsidRPr="00A552A0" w:rsidRDefault="0046464B" w:rsidP="001103A5">
      <w:pPr>
        <w:pStyle w:val="Heading1"/>
        <w:rPr>
          <w:rFonts w:ascii="Times New Roman" w:hAnsi="Times New Roman" w:cs="Times New Roman"/>
        </w:rPr>
      </w:pPr>
      <w:bookmarkStart w:id="1" w:name="_Toc534611718"/>
      <w:r w:rsidRPr="00A552A0">
        <w:rPr>
          <w:rFonts w:ascii="Times New Roman" w:hAnsi="Times New Roman" w:cs="Times New Roman"/>
        </w:rPr>
        <w:lastRenderedPageBreak/>
        <w:t>N</w:t>
      </w:r>
      <w:r w:rsidR="00832DCB">
        <w:rPr>
          <w:rFonts w:ascii="Times New Roman" w:hAnsi="Times New Roman" w:cs="Times New Roman"/>
        </w:rPr>
        <w:t xml:space="preserve">et </w:t>
      </w:r>
      <w:r w:rsidRPr="00A552A0">
        <w:rPr>
          <w:rFonts w:ascii="Times New Roman" w:hAnsi="Times New Roman" w:cs="Times New Roman"/>
        </w:rPr>
        <w:t>E</w:t>
      </w:r>
      <w:r w:rsidR="00832DCB">
        <w:rPr>
          <w:rFonts w:ascii="Times New Roman" w:hAnsi="Times New Roman" w:cs="Times New Roman"/>
        </w:rPr>
        <w:t xml:space="preserve">cosystem </w:t>
      </w:r>
      <w:r w:rsidRPr="00A552A0">
        <w:rPr>
          <w:rFonts w:ascii="Times New Roman" w:hAnsi="Times New Roman" w:cs="Times New Roman"/>
        </w:rPr>
        <w:t>C</w:t>
      </w:r>
      <w:r w:rsidR="00832DCB">
        <w:rPr>
          <w:rFonts w:ascii="Times New Roman" w:hAnsi="Times New Roman" w:cs="Times New Roman"/>
        </w:rPr>
        <w:t xml:space="preserve">arbon </w:t>
      </w:r>
      <w:r w:rsidRPr="00A552A0">
        <w:rPr>
          <w:rFonts w:ascii="Times New Roman" w:hAnsi="Times New Roman" w:cs="Times New Roman"/>
        </w:rPr>
        <w:t>N</w:t>
      </w:r>
      <w:r w:rsidR="00832DCB">
        <w:rPr>
          <w:rFonts w:ascii="Times New Roman" w:hAnsi="Times New Roman" w:cs="Times New Roman"/>
        </w:rPr>
        <w:t>itrogen (NECN)</w:t>
      </w:r>
      <w:bookmarkEnd w:id="1"/>
    </w:p>
    <w:p w14:paraId="11B1E84F" w14:textId="754D4DF9" w:rsidR="00C45A17" w:rsidRPr="00A552A0" w:rsidRDefault="00C45A17" w:rsidP="00C45A17">
      <w:pPr>
        <w:rPr>
          <w:rFonts w:ascii="Times New Roman" w:hAnsi="Times New Roman" w:cs="Times New Roman"/>
        </w:rPr>
      </w:pPr>
      <w:r w:rsidRPr="00A552A0">
        <w:rPr>
          <w:rFonts w:ascii="Times New Roman" w:hAnsi="Times New Roman" w:cs="Times New Roman"/>
        </w:rPr>
        <w:t xml:space="preserve">This </w:t>
      </w:r>
      <w:r w:rsidR="00D33D0F" w:rsidRPr="00A552A0">
        <w:rPr>
          <w:rFonts w:ascii="Times New Roman" w:hAnsi="Times New Roman" w:cs="Times New Roman"/>
        </w:rPr>
        <w:t>section</w:t>
      </w:r>
      <w:r w:rsidR="0040233B" w:rsidRPr="00A552A0">
        <w:rPr>
          <w:rFonts w:ascii="Times New Roman" w:hAnsi="Times New Roman" w:cs="Times New Roman"/>
        </w:rPr>
        <w:t xml:space="preserve"> records the</w:t>
      </w:r>
      <w:r w:rsidRPr="00A552A0">
        <w:rPr>
          <w:rFonts w:ascii="Times New Roman" w:hAnsi="Times New Roman" w:cs="Times New Roman"/>
        </w:rPr>
        <w:t xml:space="preserve"> translation process from </w:t>
      </w:r>
      <w:r w:rsidR="00832DCB">
        <w:rPr>
          <w:rFonts w:ascii="Times New Roman" w:hAnsi="Times New Roman" w:cs="Times New Roman"/>
        </w:rPr>
        <w:t xml:space="preserve">NECN v4.x (and earlier) to </w:t>
      </w:r>
      <w:r w:rsidRPr="00A552A0">
        <w:rPr>
          <w:rFonts w:ascii="Times New Roman" w:hAnsi="Times New Roman" w:cs="Times New Roman"/>
        </w:rPr>
        <w:t xml:space="preserve">NECN </w:t>
      </w:r>
      <w:r w:rsidR="00832DCB">
        <w:rPr>
          <w:rFonts w:ascii="Times New Roman" w:hAnsi="Times New Roman" w:cs="Times New Roman"/>
        </w:rPr>
        <w:t xml:space="preserve">6.0 (and later) </w:t>
      </w:r>
      <w:r w:rsidRPr="00A552A0">
        <w:rPr>
          <w:rFonts w:ascii="Times New Roman" w:hAnsi="Times New Roman" w:cs="Times New Roman"/>
        </w:rPr>
        <w:t xml:space="preserve">inputs. For each new input, </w:t>
      </w:r>
      <w:r w:rsidR="00832DCB">
        <w:rPr>
          <w:rFonts w:ascii="Times New Roman" w:hAnsi="Times New Roman" w:cs="Times New Roman"/>
        </w:rPr>
        <w:t xml:space="preserve">we </w:t>
      </w:r>
      <w:r w:rsidRPr="00A552A0">
        <w:rPr>
          <w:rFonts w:ascii="Times New Roman" w:hAnsi="Times New Roman" w:cs="Times New Roman"/>
        </w:rPr>
        <w:t>create</w:t>
      </w:r>
      <w:r w:rsidR="00832DCB">
        <w:rPr>
          <w:rFonts w:ascii="Times New Roman" w:hAnsi="Times New Roman" w:cs="Times New Roman"/>
        </w:rPr>
        <w:t>d</w:t>
      </w:r>
      <w:r w:rsidRPr="00A552A0">
        <w:rPr>
          <w:rFonts w:ascii="Times New Roman" w:hAnsi="Times New Roman" w:cs="Times New Roman"/>
        </w:rPr>
        <w:t xml:space="preserve"> a method for translating existing </w:t>
      </w:r>
      <w:r w:rsidR="00832DCB">
        <w:rPr>
          <w:rFonts w:ascii="Times New Roman" w:hAnsi="Times New Roman" w:cs="Times New Roman"/>
        </w:rPr>
        <w:t xml:space="preserve">older </w:t>
      </w:r>
      <w:r w:rsidRPr="00A552A0">
        <w:rPr>
          <w:rFonts w:ascii="Times New Roman" w:hAnsi="Times New Roman" w:cs="Times New Roman"/>
        </w:rPr>
        <w:t xml:space="preserve">inputs into </w:t>
      </w:r>
      <w:r w:rsidR="00832DCB">
        <w:rPr>
          <w:rFonts w:ascii="Times New Roman" w:hAnsi="Times New Roman" w:cs="Times New Roman"/>
        </w:rPr>
        <w:t xml:space="preserve">newer </w:t>
      </w:r>
      <w:r w:rsidRPr="00A552A0">
        <w:rPr>
          <w:rFonts w:ascii="Times New Roman" w:hAnsi="Times New Roman" w:cs="Times New Roman"/>
        </w:rPr>
        <w:t>inputs. I</w:t>
      </w:r>
      <w:r w:rsidR="00832DCB">
        <w:rPr>
          <w:rFonts w:ascii="Times New Roman" w:hAnsi="Times New Roman" w:cs="Times New Roman"/>
        </w:rPr>
        <w:t>f</w:t>
      </w:r>
      <w:r w:rsidRPr="00A552A0">
        <w:rPr>
          <w:rFonts w:ascii="Times New Roman" w:hAnsi="Times New Roman" w:cs="Times New Roman"/>
        </w:rPr>
        <w:t xml:space="preserve"> no method </w:t>
      </w:r>
      <w:proofErr w:type="gramStart"/>
      <w:r w:rsidRPr="00A552A0">
        <w:rPr>
          <w:rFonts w:ascii="Times New Roman" w:hAnsi="Times New Roman" w:cs="Times New Roman"/>
        </w:rPr>
        <w:t>can be found</w:t>
      </w:r>
      <w:proofErr w:type="gramEnd"/>
      <w:r w:rsidRPr="00A552A0">
        <w:rPr>
          <w:rFonts w:ascii="Times New Roman" w:hAnsi="Times New Roman" w:cs="Times New Roman"/>
        </w:rPr>
        <w:t xml:space="preserve"> for translation, new inputs will be mode with data source suggestions. The </w:t>
      </w:r>
      <w:r w:rsidR="00832DCB">
        <w:rPr>
          <w:rFonts w:ascii="Times New Roman" w:hAnsi="Times New Roman" w:cs="Times New Roman"/>
        </w:rPr>
        <w:t xml:space="preserve">largest </w:t>
      </w:r>
      <w:r w:rsidRPr="00A552A0">
        <w:rPr>
          <w:rFonts w:ascii="Times New Roman" w:hAnsi="Times New Roman" w:cs="Times New Roman"/>
        </w:rPr>
        <w:t xml:space="preserve">change </w:t>
      </w:r>
      <w:r w:rsidR="00832DCB">
        <w:rPr>
          <w:rFonts w:ascii="Times New Roman" w:hAnsi="Times New Roman" w:cs="Times New Roman"/>
        </w:rPr>
        <w:t xml:space="preserve">was </w:t>
      </w:r>
      <w:r w:rsidRPr="00A552A0">
        <w:rPr>
          <w:rFonts w:ascii="Times New Roman" w:hAnsi="Times New Roman" w:cs="Times New Roman"/>
        </w:rPr>
        <w:t xml:space="preserve">the elimination of ecoregions, which </w:t>
      </w:r>
      <w:proofErr w:type="gramStart"/>
      <w:r w:rsidRPr="00A552A0">
        <w:rPr>
          <w:rFonts w:ascii="Times New Roman" w:hAnsi="Times New Roman" w:cs="Times New Roman"/>
        </w:rPr>
        <w:t>are replaced</w:t>
      </w:r>
      <w:proofErr w:type="gramEnd"/>
      <w:r w:rsidRPr="00A552A0">
        <w:rPr>
          <w:rFonts w:ascii="Times New Roman" w:hAnsi="Times New Roman" w:cs="Times New Roman"/>
        </w:rPr>
        <w:t xml:space="preserve"> by a series of maps containing soils data. </w:t>
      </w:r>
    </w:p>
    <w:p w14:paraId="7129DF0F" w14:textId="77777777" w:rsidR="00C45A17" w:rsidRPr="00A552A0" w:rsidRDefault="00C45A17" w:rsidP="00C45A17">
      <w:pPr>
        <w:rPr>
          <w:rFonts w:ascii="Times New Roman" w:hAnsi="Times New Roman" w:cs="Times New Roman"/>
        </w:rPr>
      </w:pPr>
      <w:r w:rsidRPr="00A552A0">
        <w:rPr>
          <w:rFonts w:ascii="Times New Roman" w:hAnsi="Times New Roman" w:cs="Times New Roman"/>
        </w:rPr>
        <w:t>This will be specific for the PSW Lake Tahoe West project, but will probably be pertinent for similar input translation for other projects. There is a companion spreadsheet for this called ‘Input_Translator.xlsx’ in the same directory as this.</w:t>
      </w:r>
    </w:p>
    <w:p w14:paraId="6E5F43C6" w14:textId="122B31E7" w:rsidR="00C45A17" w:rsidRPr="00A552A0" w:rsidRDefault="00C45A17" w:rsidP="001103A5">
      <w:pPr>
        <w:pStyle w:val="Heading2"/>
        <w:rPr>
          <w:rFonts w:ascii="Times New Roman" w:hAnsi="Times New Roman" w:cs="Times New Roman"/>
        </w:rPr>
      </w:pPr>
      <w:bookmarkStart w:id="2" w:name="_Toc534611719"/>
      <w:r w:rsidRPr="00A552A0">
        <w:rPr>
          <w:rFonts w:ascii="Times New Roman" w:hAnsi="Times New Roman" w:cs="Times New Roman"/>
        </w:rPr>
        <w:t>NECN input maps</w:t>
      </w:r>
      <w:bookmarkEnd w:id="2"/>
    </w:p>
    <w:p w14:paraId="57B7F08C" w14:textId="77777777" w:rsidR="00C45A17" w:rsidRPr="00A552A0" w:rsidRDefault="00C45A17" w:rsidP="001103A5">
      <w:pPr>
        <w:pStyle w:val="Heading3"/>
        <w:rPr>
          <w:rFonts w:ascii="Times New Roman" w:hAnsi="Times New Roman" w:cs="Times New Roman"/>
        </w:rPr>
      </w:pPr>
      <w:bookmarkStart w:id="3" w:name="_Toc534611720"/>
      <w:r w:rsidRPr="00A552A0">
        <w:rPr>
          <w:rFonts w:ascii="Times New Roman" w:hAnsi="Times New Roman" w:cs="Times New Roman"/>
        </w:rPr>
        <w:t>Soil physical property/quality maps</w:t>
      </w:r>
      <w:bookmarkEnd w:id="3"/>
    </w:p>
    <w:p w14:paraId="4694212C" w14:textId="07F2A38A" w:rsidR="000F0111" w:rsidRPr="00A552A0" w:rsidRDefault="000F0111" w:rsidP="00C45A17">
      <w:pPr>
        <w:rPr>
          <w:rFonts w:ascii="Times New Roman" w:hAnsi="Times New Roman" w:cs="Times New Roman"/>
        </w:rPr>
      </w:pPr>
      <w:r w:rsidRPr="00A552A0">
        <w:rPr>
          <w:rFonts w:ascii="Times New Roman" w:hAnsi="Times New Roman" w:cs="Times New Roman"/>
        </w:rPr>
        <w:t xml:space="preserve">SSURGO is incomplete for the basin, so some of these are just constants </w:t>
      </w:r>
      <w:r w:rsidR="003D4FF3" w:rsidRPr="00A552A0">
        <w:rPr>
          <w:rFonts w:ascii="Times New Roman" w:hAnsi="Times New Roman" w:cs="Times New Roman"/>
        </w:rPr>
        <w:t xml:space="preserve">at the climate region scale that </w:t>
      </w:r>
      <w:r w:rsidRPr="00A552A0">
        <w:rPr>
          <w:rFonts w:ascii="Times New Roman" w:hAnsi="Times New Roman" w:cs="Times New Roman"/>
        </w:rPr>
        <w:t>I adapted from Louise’s work</w:t>
      </w:r>
      <w:r w:rsidR="00A552A0" w:rsidRPr="00A552A0">
        <w:rPr>
          <w:rFonts w:ascii="Times New Roman" w:hAnsi="Times New Roman" w:cs="Times New Roman"/>
        </w:rPr>
        <w:t xml:space="preserve"> (Loudermilk et al. 2013, Loudermilk et al. 2014).  Source is denoted next to name.</w:t>
      </w:r>
    </w:p>
    <w:p w14:paraId="3BC9678E" w14:textId="77777777" w:rsidR="00C45A17" w:rsidRPr="00A552A0" w:rsidRDefault="00C45A17" w:rsidP="00C45A17">
      <w:pPr>
        <w:rPr>
          <w:rFonts w:ascii="Times New Roman" w:hAnsi="Times New Roman" w:cs="Times New Roman"/>
        </w:rPr>
      </w:pPr>
      <w:proofErr w:type="spellStart"/>
      <w:r w:rsidRPr="00A552A0">
        <w:rPr>
          <w:rFonts w:ascii="Times New Roman" w:hAnsi="Times New Roman" w:cs="Times New Roman"/>
        </w:rPr>
        <w:t>SoilDepthMapName</w:t>
      </w:r>
      <w:proofErr w:type="spellEnd"/>
      <w:r w:rsidRPr="00A552A0">
        <w:rPr>
          <w:rFonts w:ascii="Times New Roman" w:hAnsi="Times New Roman" w:cs="Times New Roman"/>
        </w:rPr>
        <w:t xml:space="preserve"> - SSURGO</w:t>
      </w:r>
      <w:r w:rsidRPr="00A552A0">
        <w:rPr>
          <w:rFonts w:ascii="Times New Roman" w:hAnsi="Times New Roman" w:cs="Times New Roman"/>
        </w:rPr>
        <w:tab/>
      </w:r>
      <w:r w:rsidRPr="00A552A0">
        <w:rPr>
          <w:rFonts w:ascii="Times New Roman" w:hAnsi="Times New Roman" w:cs="Times New Roman"/>
        </w:rPr>
        <w:tab/>
      </w:r>
      <w:r w:rsidRPr="00A552A0">
        <w:rPr>
          <w:rFonts w:ascii="Times New Roman" w:hAnsi="Times New Roman" w:cs="Times New Roman"/>
        </w:rPr>
        <w:tab/>
      </w:r>
    </w:p>
    <w:p w14:paraId="389692DF" w14:textId="77777777" w:rsidR="00C45A17" w:rsidRPr="00A552A0" w:rsidRDefault="00C45A17" w:rsidP="00C45A17">
      <w:pPr>
        <w:rPr>
          <w:rFonts w:ascii="Times New Roman" w:hAnsi="Times New Roman" w:cs="Times New Roman"/>
        </w:rPr>
      </w:pPr>
      <w:proofErr w:type="spellStart"/>
      <w:r w:rsidRPr="00A552A0">
        <w:rPr>
          <w:rFonts w:ascii="Times New Roman" w:hAnsi="Times New Roman" w:cs="Times New Roman"/>
        </w:rPr>
        <w:t>SoilDrainMapName</w:t>
      </w:r>
      <w:proofErr w:type="spellEnd"/>
      <w:r w:rsidRPr="00A552A0">
        <w:rPr>
          <w:rFonts w:ascii="Times New Roman" w:hAnsi="Times New Roman" w:cs="Times New Roman"/>
        </w:rPr>
        <w:t>- SSURGO</w:t>
      </w:r>
      <w:r w:rsidRPr="00A552A0">
        <w:rPr>
          <w:rFonts w:ascii="Times New Roman" w:hAnsi="Times New Roman" w:cs="Times New Roman"/>
        </w:rPr>
        <w:tab/>
      </w:r>
      <w:r w:rsidRPr="00A552A0">
        <w:rPr>
          <w:rFonts w:ascii="Times New Roman" w:hAnsi="Times New Roman" w:cs="Times New Roman"/>
        </w:rPr>
        <w:tab/>
      </w:r>
      <w:r w:rsidRPr="00A552A0">
        <w:rPr>
          <w:rFonts w:ascii="Times New Roman" w:hAnsi="Times New Roman" w:cs="Times New Roman"/>
        </w:rPr>
        <w:tab/>
      </w:r>
    </w:p>
    <w:p w14:paraId="038D3827" w14:textId="77777777" w:rsidR="00C45A17" w:rsidRPr="00A552A0" w:rsidRDefault="00C45A17" w:rsidP="00C45A17">
      <w:pPr>
        <w:rPr>
          <w:rFonts w:ascii="Times New Roman" w:hAnsi="Times New Roman" w:cs="Times New Roman"/>
        </w:rPr>
      </w:pPr>
      <w:proofErr w:type="spellStart"/>
      <w:r w:rsidRPr="00A552A0">
        <w:rPr>
          <w:rFonts w:ascii="Times New Roman" w:hAnsi="Times New Roman" w:cs="Times New Roman"/>
        </w:rPr>
        <w:t>SoilBaseFlowMapName</w:t>
      </w:r>
      <w:proofErr w:type="spellEnd"/>
      <w:r w:rsidRPr="00A552A0">
        <w:rPr>
          <w:rFonts w:ascii="Times New Roman" w:hAnsi="Times New Roman" w:cs="Times New Roman"/>
        </w:rPr>
        <w:tab/>
      </w:r>
      <w:r w:rsidRPr="00A552A0">
        <w:rPr>
          <w:rFonts w:ascii="Times New Roman" w:hAnsi="Times New Roman" w:cs="Times New Roman"/>
        </w:rPr>
        <w:tab/>
      </w:r>
      <w:r w:rsidRPr="00A552A0">
        <w:rPr>
          <w:rFonts w:ascii="Times New Roman" w:hAnsi="Times New Roman" w:cs="Times New Roman"/>
        </w:rPr>
        <w:tab/>
      </w:r>
    </w:p>
    <w:p w14:paraId="5BAFDA0D" w14:textId="77777777" w:rsidR="00C45A17" w:rsidRPr="00A552A0" w:rsidRDefault="00C45A17" w:rsidP="00C45A17">
      <w:pPr>
        <w:rPr>
          <w:rFonts w:ascii="Times New Roman" w:hAnsi="Times New Roman" w:cs="Times New Roman"/>
        </w:rPr>
      </w:pPr>
      <w:proofErr w:type="spellStart"/>
      <w:r w:rsidRPr="00A552A0">
        <w:rPr>
          <w:rFonts w:ascii="Times New Roman" w:hAnsi="Times New Roman" w:cs="Times New Roman"/>
        </w:rPr>
        <w:t>SoilStormFlowMapName</w:t>
      </w:r>
      <w:proofErr w:type="spellEnd"/>
      <w:r w:rsidRPr="00A552A0">
        <w:rPr>
          <w:rFonts w:ascii="Times New Roman" w:hAnsi="Times New Roman" w:cs="Times New Roman"/>
        </w:rPr>
        <w:tab/>
      </w:r>
      <w:r w:rsidRPr="00A552A0">
        <w:rPr>
          <w:rFonts w:ascii="Times New Roman" w:hAnsi="Times New Roman" w:cs="Times New Roman"/>
        </w:rPr>
        <w:tab/>
      </w:r>
    </w:p>
    <w:p w14:paraId="044D132C" w14:textId="77777777" w:rsidR="00C45A17" w:rsidRPr="00A552A0" w:rsidRDefault="00C45A17" w:rsidP="00C45A17">
      <w:pPr>
        <w:rPr>
          <w:rFonts w:ascii="Times New Roman" w:hAnsi="Times New Roman" w:cs="Times New Roman"/>
        </w:rPr>
      </w:pPr>
      <w:proofErr w:type="spellStart"/>
      <w:r w:rsidRPr="00A552A0">
        <w:rPr>
          <w:rFonts w:ascii="Times New Roman" w:hAnsi="Times New Roman" w:cs="Times New Roman"/>
        </w:rPr>
        <w:t>SoilFieldCapacityMapName</w:t>
      </w:r>
      <w:proofErr w:type="spellEnd"/>
      <w:r w:rsidRPr="00A552A0">
        <w:rPr>
          <w:rFonts w:ascii="Times New Roman" w:hAnsi="Times New Roman" w:cs="Times New Roman"/>
        </w:rPr>
        <w:tab/>
      </w:r>
    </w:p>
    <w:p w14:paraId="1BE5286C" w14:textId="77777777" w:rsidR="00C45A17" w:rsidRPr="00A552A0" w:rsidRDefault="00C45A17" w:rsidP="00C45A17">
      <w:pPr>
        <w:rPr>
          <w:rFonts w:ascii="Times New Roman" w:hAnsi="Times New Roman" w:cs="Times New Roman"/>
        </w:rPr>
      </w:pPr>
      <w:proofErr w:type="spellStart"/>
      <w:r w:rsidRPr="00A552A0">
        <w:rPr>
          <w:rFonts w:ascii="Times New Roman" w:hAnsi="Times New Roman" w:cs="Times New Roman"/>
        </w:rPr>
        <w:t>SoilWiltingPointMapName</w:t>
      </w:r>
      <w:proofErr w:type="spellEnd"/>
      <w:r w:rsidRPr="00A552A0">
        <w:rPr>
          <w:rFonts w:ascii="Times New Roman" w:hAnsi="Times New Roman" w:cs="Times New Roman"/>
        </w:rPr>
        <w:tab/>
      </w:r>
      <w:r w:rsidRPr="00A552A0">
        <w:rPr>
          <w:rFonts w:ascii="Times New Roman" w:hAnsi="Times New Roman" w:cs="Times New Roman"/>
        </w:rPr>
        <w:tab/>
      </w:r>
    </w:p>
    <w:p w14:paraId="414C7BDE" w14:textId="77777777" w:rsidR="00C45A17" w:rsidRPr="00A552A0" w:rsidRDefault="00C45A17" w:rsidP="00C45A17">
      <w:pPr>
        <w:rPr>
          <w:rFonts w:ascii="Times New Roman" w:hAnsi="Times New Roman" w:cs="Times New Roman"/>
        </w:rPr>
      </w:pPr>
      <w:proofErr w:type="spellStart"/>
      <w:r w:rsidRPr="00A552A0">
        <w:rPr>
          <w:rFonts w:ascii="Times New Roman" w:hAnsi="Times New Roman" w:cs="Times New Roman"/>
        </w:rPr>
        <w:t>SoilPercentSandMapName</w:t>
      </w:r>
      <w:proofErr w:type="spellEnd"/>
      <w:r w:rsidRPr="00A552A0">
        <w:rPr>
          <w:rFonts w:ascii="Times New Roman" w:hAnsi="Times New Roman" w:cs="Times New Roman"/>
        </w:rPr>
        <w:tab/>
      </w:r>
      <w:r w:rsidRPr="00A552A0">
        <w:rPr>
          <w:rFonts w:ascii="Times New Roman" w:hAnsi="Times New Roman" w:cs="Times New Roman"/>
        </w:rPr>
        <w:tab/>
      </w:r>
    </w:p>
    <w:p w14:paraId="2E38DC2D" w14:textId="77777777" w:rsidR="00C45A17" w:rsidRPr="00A552A0" w:rsidRDefault="00C45A17" w:rsidP="00C45A17">
      <w:pPr>
        <w:rPr>
          <w:rFonts w:ascii="Times New Roman" w:hAnsi="Times New Roman" w:cs="Times New Roman"/>
        </w:rPr>
      </w:pPr>
      <w:proofErr w:type="spellStart"/>
      <w:r w:rsidRPr="00A552A0">
        <w:rPr>
          <w:rFonts w:ascii="Times New Roman" w:hAnsi="Times New Roman" w:cs="Times New Roman"/>
        </w:rPr>
        <w:t>SoilPercentClayMapName</w:t>
      </w:r>
      <w:proofErr w:type="spellEnd"/>
      <w:r w:rsidRPr="00A552A0">
        <w:rPr>
          <w:rFonts w:ascii="Times New Roman" w:hAnsi="Times New Roman" w:cs="Times New Roman"/>
        </w:rPr>
        <w:tab/>
      </w:r>
    </w:p>
    <w:p w14:paraId="56636CBC" w14:textId="77777777" w:rsidR="00C45A17" w:rsidRPr="00A552A0" w:rsidRDefault="00C45A17" w:rsidP="001103A5">
      <w:pPr>
        <w:pStyle w:val="Heading3"/>
        <w:rPr>
          <w:rFonts w:ascii="Times New Roman" w:hAnsi="Times New Roman" w:cs="Times New Roman"/>
        </w:rPr>
      </w:pPr>
      <w:bookmarkStart w:id="4" w:name="_Toc534611721"/>
      <w:r w:rsidRPr="00A552A0">
        <w:rPr>
          <w:rFonts w:ascii="Times New Roman" w:hAnsi="Times New Roman" w:cs="Times New Roman"/>
        </w:rPr>
        <w:t>Soil carbon maps</w:t>
      </w:r>
      <w:bookmarkEnd w:id="4"/>
      <w:r w:rsidRPr="00A552A0">
        <w:rPr>
          <w:rFonts w:ascii="Times New Roman" w:hAnsi="Times New Roman" w:cs="Times New Roman"/>
        </w:rPr>
        <w:tab/>
      </w:r>
    </w:p>
    <w:p w14:paraId="3F4F3F97" w14:textId="77777777" w:rsidR="00C45A17" w:rsidRPr="00A552A0" w:rsidRDefault="00C45A17" w:rsidP="00C45A17">
      <w:pPr>
        <w:rPr>
          <w:rFonts w:ascii="Times New Roman" w:hAnsi="Times New Roman" w:cs="Times New Roman"/>
        </w:rPr>
      </w:pPr>
      <w:r w:rsidRPr="00A552A0">
        <w:rPr>
          <w:rFonts w:ascii="Times New Roman" w:hAnsi="Times New Roman" w:cs="Times New Roman"/>
        </w:rPr>
        <w:t>InitialSOM1CsurfMapName - ORNL</w:t>
      </w:r>
      <w:r w:rsidRPr="00A552A0">
        <w:rPr>
          <w:rFonts w:ascii="Times New Roman" w:hAnsi="Times New Roman" w:cs="Times New Roman"/>
        </w:rPr>
        <w:tab/>
      </w:r>
      <w:r w:rsidRPr="00A552A0">
        <w:rPr>
          <w:rFonts w:ascii="Times New Roman" w:hAnsi="Times New Roman" w:cs="Times New Roman"/>
        </w:rPr>
        <w:tab/>
      </w:r>
    </w:p>
    <w:p w14:paraId="5E474EC8" w14:textId="77777777" w:rsidR="00C45A17" w:rsidRPr="00A552A0" w:rsidRDefault="00C45A17" w:rsidP="00C45A17">
      <w:pPr>
        <w:rPr>
          <w:rFonts w:ascii="Times New Roman" w:hAnsi="Times New Roman" w:cs="Times New Roman"/>
        </w:rPr>
      </w:pPr>
      <w:r w:rsidRPr="00A552A0">
        <w:rPr>
          <w:rFonts w:ascii="Times New Roman" w:hAnsi="Times New Roman" w:cs="Times New Roman"/>
        </w:rPr>
        <w:t>InitialSOM1NsurfMapName</w:t>
      </w:r>
      <w:r w:rsidR="00CB591D" w:rsidRPr="00A552A0">
        <w:rPr>
          <w:rFonts w:ascii="Times New Roman" w:hAnsi="Times New Roman" w:cs="Times New Roman"/>
        </w:rPr>
        <w:t xml:space="preserve"> - ratio</w:t>
      </w:r>
      <w:r w:rsidRPr="00A552A0">
        <w:rPr>
          <w:rFonts w:ascii="Times New Roman" w:hAnsi="Times New Roman" w:cs="Times New Roman"/>
        </w:rPr>
        <w:tab/>
      </w:r>
      <w:r w:rsidRPr="00A552A0">
        <w:rPr>
          <w:rFonts w:ascii="Times New Roman" w:hAnsi="Times New Roman" w:cs="Times New Roman"/>
        </w:rPr>
        <w:tab/>
      </w:r>
    </w:p>
    <w:p w14:paraId="70A64112" w14:textId="77777777" w:rsidR="00C45A17" w:rsidRPr="00A552A0" w:rsidRDefault="00C45A17" w:rsidP="00C45A17">
      <w:pPr>
        <w:rPr>
          <w:rFonts w:ascii="Times New Roman" w:hAnsi="Times New Roman" w:cs="Times New Roman"/>
        </w:rPr>
      </w:pPr>
      <w:r w:rsidRPr="00A552A0">
        <w:rPr>
          <w:rFonts w:ascii="Times New Roman" w:hAnsi="Times New Roman" w:cs="Times New Roman"/>
        </w:rPr>
        <w:t>InitialSOM1CsoilMapName - ORNL</w:t>
      </w:r>
      <w:r w:rsidRPr="00A552A0">
        <w:rPr>
          <w:rFonts w:ascii="Times New Roman" w:hAnsi="Times New Roman" w:cs="Times New Roman"/>
        </w:rPr>
        <w:tab/>
      </w:r>
      <w:r w:rsidRPr="00A552A0">
        <w:rPr>
          <w:rFonts w:ascii="Times New Roman" w:hAnsi="Times New Roman" w:cs="Times New Roman"/>
        </w:rPr>
        <w:tab/>
      </w:r>
    </w:p>
    <w:p w14:paraId="351B3764" w14:textId="77777777" w:rsidR="00C45A17" w:rsidRPr="00A552A0" w:rsidRDefault="00C45A17" w:rsidP="00C45A17">
      <w:pPr>
        <w:rPr>
          <w:rFonts w:ascii="Times New Roman" w:hAnsi="Times New Roman" w:cs="Times New Roman"/>
        </w:rPr>
      </w:pPr>
      <w:r w:rsidRPr="00A552A0">
        <w:rPr>
          <w:rFonts w:ascii="Times New Roman" w:hAnsi="Times New Roman" w:cs="Times New Roman"/>
        </w:rPr>
        <w:t>InitialSOM1NsoilMapName</w:t>
      </w:r>
      <w:r w:rsidR="00CB591D" w:rsidRPr="00A552A0">
        <w:rPr>
          <w:rFonts w:ascii="Times New Roman" w:hAnsi="Times New Roman" w:cs="Times New Roman"/>
        </w:rPr>
        <w:t>- ratio</w:t>
      </w:r>
      <w:r w:rsidRPr="00A552A0">
        <w:rPr>
          <w:rFonts w:ascii="Times New Roman" w:hAnsi="Times New Roman" w:cs="Times New Roman"/>
        </w:rPr>
        <w:tab/>
      </w:r>
      <w:r w:rsidRPr="00A552A0">
        <w:rPr>
          <w:rFonts w:ascii="Times New Roman" w:hAnsi="Times New Roman" w:cs="Times New Roman"/>
        </w:rPr>
        <w:tab/>
      </w:r>
    </w:p>
    <w:p w14:paraId="7028C7E0" w14:textId="3FC3DFB9" w:rsidR="00C45A17" w:rsidRPr="00A552A0" w:rsidRDefault="00C45A17" w:rsidP="00C45A17">
      <w:pPr>
        <w:rPr>
          <w:rFonts w:ascii="Times New Roman" w:hAnsi="Times New Roman" w:cs="Times New Roman"/>
        </w:rPr>
      </w:pPr>
      <w:r w:rsidRPr="00A552A0">
        <w:rPr>
          <w:rFonts w:ascii="Times New Roman" w:hAnsi="Times New Roman" w:cs="Times New Roman"/>
        </w:rPr>
        <w:t>InitialSOM2CMapName</w:t>
      </w:r>
      <w:r w:rsidR="00A43493">
        <w:rPr>
          <w:rFonts w:ascii="Times New Roman" w:hAnsi="Times New Roman" w:cs="Times New Roman"/>
        </w:rPr>
        <w:t xml:space="preserve"> </w:t>
      </w:r>
      <w:r w:rsidRPr="00A552A0">
        <w:rPr>
          <w:rFonts w:ascii="Times New Roman" w:hAnsi="Times New Roman" w:cs="Times New Roman"/>
        </w:rPr>
        <w:t>- ORNL</w:t>
      </w:r>
      <w:r w:rsidRPr="00A552A0">
        <w:rPr>
          <w:rFonts w:ascii="Times New Roman" w:hAnsi="Times New Roman" w:cs="Times New Roman"/>
        </w:rPr>
        <w:tab/>
      </w:r>
      <w:r w:rsidRPr="00A552A0">
        <w:rPr>
          <w:rFonts w:ascii="Times New Roman" w:hAnsi="Times New Roman" w:cs="Times New Roman"/>
        </w:rPr>
        <w:tab/>
      </w:r>
    </w:p>
    <w:p w14:paraId="6788C054" w14:textId="77777777" w:rsidR="00C45A17" w:rsidRPr="00A552A0" w:rsidRDefault="00C45A17" w:rsidP="00C45A17">
      <w:pPr>
        <w:rPr>
          <w:rFonts w:ascii="Times New Roman" w:hAnsi="Times New Roman" w:cs="Times New Roman"/>
        </w:rPr>
      </w:pPr>
      <w:r w:rsidRPr="00A552A0">
        <w:rPr>
          <w:rFonts w:ascii="Times New Roman" w:hAnsi="Times New Roman" w:cs="Times New Roman"/>
        </w:rPr>
        <w:t>InitialSOM2NMapName</w:t>
      </w:r>
      <w:r w:rsidR="00CB591D" w:rsidRPr="00A552A0">
        <w:rPr>
          <w:rFonts w:ascii="Times New Roman" w:hAnsi="Times New Roman" w:cs="Times New Roman"/>
        </w:rPr>
        <w:t>- ratio</w:t>
      </w:r>
      <w:r w:rsidRPr="00A552A0">
        <w:rPr>
          <w:rFonts w:ascii="Times New Roman" w:hAnsi="Times New Roman" w:cs="Times New Roman"/>
        </w:rPr>
        <w:tab/>
      </w:r>
      <w:r w:rsidRPr="00A552A0">
        <w:rPr>
          <w:rFonts w:ascii="Times New Roman" w:hAnsi="Times New Roman" w:cs="Times New Roman"/>
        </w:rPr>
        <w:tab/>
      </w:r>
      <w:r w:rsidRPr="00A552A0">
        <w:rPr>
          <w:rFonts w:ascii="Times New Roman" w:hAnsi="Times New Roman" w:cs="Times New Roman"/>
        </w:rPr>
        <w:tab/>
      </w:r>
    </w:p>
    <w:p w14:paraId="04473C59" w14:textId="4C482E3D" w:rsidR="00C45A17" w:rsidRPr="00A552A0" w:rsidRDefault="00C45A17" w:rsidP="00C45A17">
      <w:pPr>
        <w:rPr>
          <w:rFonts w:ascii="Times New Roman" w:hAnsi="Times New Roman" w:cs="Times New Roman"/>
        </w:rPr>
      </w:pPr>
      <w:r w:rsidRPr="00A552A0">
        <w:rPr>
          <w:rFonts w:ascii="Times New Roman" w:hAnsi="Times New Roman" w:cs="Times New Roman"/>
        </w:rPr>
        <w:t>InitialSOM3CMapName</w:t>
      </w:r>
      <w:r w:rsidR="00A43493">
        <w:rPr>
          <w:rFonts w:ascii="Times New Roman" w:hAnsi="Times New Roman" w:cs="Times New Roman"/>
        </w:rPr>
        <w:t xml:space="preserve"> </w:t>
      </w:r>
      <w:r w:rsidRPr="00A552A0">
        <w:rPr>
          <w:rFonts w:ascii="Times New Roman" w:hAnsi="Times New Roman" w:cs="Times New Roman"/>
        </w:rPr>
        <w:t>- ORNL</w:t>
      </w:r>
      <w:r w:rsidRPr="00A552A0">
        <w:rPr>
          <w:rFonts w:ascii="Times New Roman" w:hAnsi="Times New Roman" w:cs="Times New Roman"/>
        </w:rPr>
        <w:tab/>
      </w:r>
      <w:r w:rsidRPr="00A552A0">
        <w:rPr>
          <w:rFonts w:ascii="Times New Roman" w:hAnsi="Times New Roman" w:cs="Times New Roman"/>
        </w:rPr>
        <w:tab/>
      </w:r>
    </w:p>
    <w:p w14:paraId="3BE2D00A" w14:textId="77777777" w:rsidR="00C45A17" w:rsidRPr="00A552A0" w:rsidRDefault="00C45A17" w:rsidP="00C45A17">
      <w:pPr>
        <w:rPr>
          <w:rFonts w:ascii="Times New Roman" w:hAnsi="Times New Roman" w:cs="Times New Roman"/>
        </w:rPr>
      </w:pPr>
      <w:r w:rsidRPr="00A552A0">
        <w:rPr>
          <w:rFonts w:ascii="Times New Roman" w:hAnsi="Times New Roman" w:cs="Times New Roman"/>
        </w:rPr>
        <w:t>InitialSOM3NMapName</w:t>
      </w:r>
      <w:r w:rsidR="00CB591D" w:rsidRPr="00A552A0">
        <w:rPr>
          <w:rFonts w:ascii="Times New Roman" w:hAnsi="Times New Roman" w:cs="Times New Roman"/>
        </w:rPr>
        <w:t>- ratio</w:t>
      </w:r>
      <w:r w:rsidRPr="00A552A0">
        <w:rPr>
          <w:rFonts w:ascii="Times New Roman" w:hAnsi="Times New Roman" w:cs="Times New Roman"/>
        </w:rPr>
        <w:tab/>
      </w:r>
      <w:r w:rsidRPr="00A552A0">
        <w:rPr>
          <w:rFonts w:ascii="Times New Roman" w:hAnsi="Times New Roman" w:cs="Times New Roman"/>
        </w:rPr>
        <w:tab/>
      </w:r>
    </w:p>
    <w:p w14:paraId="0753E1D5" w14:textId="77777777" w:rsidR="00C45A17" w:rsidRPr="00A552A0" w:rsidRDefault="00C45A17" w:rsidP="00C45A17">
      <w:pPr>
        <w:rPr>
          <w:rFonts w:ascii="Times New Roman" w:hAnsi="Times New Roman" w:cs="Times New Roman"/>
        </w:rPr>
      </w:pPr>
      <w:r w:rsidRPr="00A552A0">
        <w:rPr>
          <w:rFonts w:ascii="Times New Roman" w:hAnsi="Times New Roman" w:cs="Times New Roman"/>
        </w:rPr>
        <w:t xml:space="preserve">For the soil carbon maps, data was downloaded from the Oak Ridge National Laboratory distributed active archive </w:t>
      </w:r>
      <w:hyperlink r:id="rId6" w:history="1">
        <w:r w:rsidRPr="00A552A0">
          <w:rPr>
            <w:rStyle w:val="Hyperlink"/>
            <w:rFonts w:ascii="Times New Roman" w:hAnsi="Times New Roman" w:cs="Times New Roman"/>
          </w:rPr>
          <w:t>https://daac.ornl.gov/SOILS/guides/West_Soil_Carbon.html</w:t>
        </w:r>
      </w:hyperlink>
    </w:p>
    <w:p w14:paraId="380B65D2" w14:textId="12A4B432" w:rsidR="00C45A17" w:rsidRPr="00A552A0" w:rsidRDefault="00C45A17" w:rsidP="00832DCB">
      <w:pPr>
        <w:spacing w:line="240" w:lineRule="auto"/>
        <w:rPr>
          <w:rFonts w:ascii="Times New Roman" w:hAnsi="Times New Roman" w:cs="Times New Roman"/>
        </w:rPr>
      </w:pPr>
      <w:r w:rsidRPr="00A552A0">
        <w:rPr>
          <w:rFonts w:ascii="Times New Roman" w:hAnsi="Times New Roman" w:cs="Times New Roman"/>
        </w:rPr>
        <w:t xml:space="preserve">To partition total soil carbon into the various pools, </w:t>
      </w:r>
      <w:r w:rsidR="00832DCB">
        <w:rPr>
          <w:rFonts w:ascii="Times New Roman" w:hAnsi="Times New Roman" w:cs="Times New Roman"/>
        </w:rPr>
        <w:t xml:space="preserve">we used </w:t>
      </w:r>
      <w:r w:rsidRPr="00A552A0">
        <w:rPr>
          <w:rFonts w:ascii="Times New Roman" w:hAnsi="Times New Roman" w:cs="Times New Roman"/>
        </w:rPr>
        <w:t>the ratio of pools from Louise</w:t>
      </w:r>
      <w:r w:rsidR="00832DCB">
        <w:rPr>
          <w:rFonts w:ascii="Times New Roman" w:hAnsi="Times New Roman" w:cs="Times New Roman"/>
        </w:rPr>
        <w:t xml:space="preserve"> </w:t>
      </w:r>
      <w:proofErr w:type="spellStart"/>
      <w:r w:rsidR="00832DCB">
        <w:rPr>
          <w:rFonts w:ascii="Times New Roman" w:hAnsi="Times New Roman" w:cs="Times New Roman"/>
        </w:rPr>
        <w:t>Loudermilk</w:t>
      </w:r>
      <w:r w:rsidRPr="00A552A0">
        <w:rPr>
          <w:rFonts w:ascii="Times New Roman" w:hAnsi="Times New Roman" w:cs="Times New Roman"/>
        </w:rPr>
        <w:t>’s</w:t>
      </w:r>
      <w:proofErr w:type="spellEnd"/>
      <w:r w:rsidRPr="00A552A0">
        <w:rPr>
          <w:rFonts w:ascii="Times New Roman" w:hAnsi="Times New Roman" w:cs="Times New Roman"/>
        </w:rPr>
        <w:t xml:space="preserve"> work and applied them to the new ORNL spatially dynamic values. Her previous total soil carbon value was 3475 g C m</w:t>
      </w:r>
      <w:r w:rsidRPr="00A552A0">
        <w:rPr>
          <w:rFonts w:ascii="Times New Roman" w:hAnsi="Times New Roman" w:cs="Times New Roman"/>
          <w:vertAlign w:val="superscript"/>
        </w:rPr>
        <w:t>-2</w:t>
      </w:r>
      <w:r w:rsidRPr="00A552A0">
        <w:rPr>
          <w:rFonts w:ascii="Times New Roman" w:hAnsi="Times New Roman" w:cs="Times New Roman"/>
        </w:rPr>
        <w:t>: SOM1surf (75 g C m</w:t>
      </w:r>
      <w:r w:rsidRPr="00A552A0">
        <w:rPr>
          <w:rFonts w:ascii="Times New Roman" w:hAnsi="Times New Roman" w:cs="Times New Roman"/>
          <w:vertAlign w:val="superscript"/>
        </w:rPr>
        <w:t>-2</w:t>
      </w:r>
      <w:r w:rsidRPr="00A552A0">
        <w:rPr>
          <w:rFonts w:ascii="Times New Roman" w:hAnsi="Times New Roman" w:cs="Times New Roman"/>
        </w:rPr>
        <w:t>; 2.16% of total), SOM1soil (100 g C m</w:t>
      </w:r>
      <w:r w:rsidRPr="00A552A0">
        <w:rPr>
          <w:rFonts w:ascii="Times New Roman" w:hAnsi="Times New Roman" w:cs="Times New Roman"/>
          <w:vertAlign w:val="superscript"/>
        </w:rPr>
        <w:t>-2</w:t>
      </w:r>
      <w:r w:rsidRPr="00A552A0">
        <w:rPr>
          <w:rFonts w:ascii="Times New Roman" w:hAnsi="Times New Roman" w:cs="Times New Roman"/>
        </w:rPr>
        <w:t xml:space="preserve">; 2.88%), SOM2 (3000 </w:t>
      </w:r>
      <w:r w:rsidRPr="00A552A0">
        <w:rPr>
          <w:rFonts w:ascii="Times New Roman" w:hAnsi="Times New Roman" w:cs="Times New Roman"/>
        </w:rPr>
        <w:lastRenderedPageBreak/>
        <w:t>g C m</w:t>
      </w:r>
      <w:r w:rsidRPr="00A552A0">
        <w:rPr>
          <w:rFonts w:ascii="Times New Roman" w:hAnsi="Times New Roman" w:cs="Times New Roman"/>
          <w:vertAlign w:val="superscript"/>
        </w:rPr>
        <w:t>-2</w:t>
      </w:r>
      <w:r w:rsidRPr="00A552A0">
        <w:rPr>
          <w:rFonts w:ascii="Times New Roman" w:hAnsi="Times New Roman" w:cs="Times New Roman"/>
        </w:rPr>
        <w:t>; 86.33%), SOM3 (300 g C m</w:t>
      </w:r>
      <w:r w:rsidRPr="00A552A0">
        <w:rPr>
          <w:rFonts w:ascii="Times New Roman" w:hAnsi="Times New Roman" w:cs="Times New Roman"/>
          <w:vertAlign w:val="superscript"/>
        </w:rPr>
        <w:t>-2</w:t>
      </w:r>
      <w:r w:rsidRPr="00A552A0">
        <w:rPr>
          <w:rFonts w:ascii="Times New Roman" w:hAnsi="Times New Roman" w:cs="Times New Roman"/>
        </w:rPr>
        <w:t xml:space="preserve">; 8.63%). </w:t>
      </w:r>
      <w:r w:rsidR="00832DCB">
        <w:rPr>
          <w:rFonts w:ascii="Times New Roman" w:hAnsi="Times New Roman" w:cs="Times New Roman"/>
        </w:rPr>
        <w:t xml:space="preserve">We </w:t>
      </w:r>
      <w:r w:rsidRPr="00A552A0">
        <w:rPr>
          <w:rFonts w:ascii="Times New Roman" w:hAnsi="Times New Roman" w:cs="Times New Roman"/>
        </w:rPr>
        <w:t xml:space="preserve">used raster calculator to create individual SOM pool maps. </w:t>
      </w:r>
    </w:p>
    <w:p w14:paraId="284E0108" w14:textId="77777777" w:rsidR="00C45A17" w:rsidRPr="00A552A0" w:rsidRDefault="00C45A17" w:rsidP="00C45A17">
      <w:pPr>
        <w:rPr>
          <w:rFonts w:ascii="Times New Roman" w:hAnsi="Times New Roman" w:cs="Times New Roman"/>
        </w:rPr>
      </w:pPr>
      <w:r w:rsidRPr="00A552A0">
        <w:rPr>
          <w:rFonts w:ascii="Times New Roman" w:hAnsi="Times New Roman" w:cs="Times New Roman"/>
        </w:rPr>
        <w:t>The new total soil carbon values are:</w:t>
      </w:r>
    </w:p>
    <w:p w14:paraId="538A5E48" w14:textId="77777777" w:rsidR="00C45A17" w:rsidRPr="00A552A0" w:rsidRDefault="00C45A17" w:rsidP="00C45A17">
      <w:pPr>
        <w:rPr>
          <w:rFonts w:ascii="Times New Roman" w:hAnsi="Times New Roman" w:cs="Times New Roman"/>
        </w:rPr>
      </w:pPr>
      <w:r w:rsidRPr="00A552A0">
        <w:rPr>
          <w:rFonts w:ascii="Times New Roman" w:hAnsi="Times New Roman" w:cs="Times New Roman"/>
          <w:noProof/>
        </w:rPr>
        <w:drawing>
          <wp:inline distT="0" distB="0" distL="0" distR="0" wp14:anchorId="06E854FD" wp14:editId="1A111912">
            <wp:extent cx="3476625" cy="4787602"/>
            <wp:effectExtent l="0" t="0" r="0" b="0"/>
            <wp:docPr id="1" name="Picture 1" descr="C:\Users\kret\Desktop\LTB_S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et\Desktop\LTB_SOC.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2320" t="9294" r="10881" b="8798"/>
                    <a:stretch/>
                  </pic:blipFill>
                  <pic:spPr bwMode="auto">
                    <a:xfrm>
                      <a:off x="0" y="0"/>
                      <a:ext cx="3479321" cy="4791314"/>
                    </a:xfrm>
                    <a:prstGeom prst="rect">
                      <a:avLst/>
                    </a:prstGeom>
                    <a:noFill/>
                    <a:ln>
                      <a:noFill/>
                    </a:ln>
                    <a:extLst>
                      <a:ext uri="{53640926-AAD7-44D8-BBD7-CCE9431645EC}">
                        <a14:shadowObscured xmlns:a14="http://schemas.microsoft.com/office/drawing/2010/main"/>
                      </a:ext>
                    </a:extLst>
                  </pic:spPr>
                </pic:pic>
              </a:graphicData>
            </a:graphic>
          </wp:inline>
        </w:drawing>
      </w:r>
    </w:p>
    <w:p w14:paraId="7E4FC9D8" w14:textId="4F9DBB7F" w:rsidR="00C45A17" w:rsidRPr="00A552A0" w:rsidRDefault="00832DCB" w:rsidP="00C45A17">
      <w:pPr>
        <w:rPr>
          <w:rFonts w:ascii="Times New Roman" w:hAnsi="Times New Roman" w:cs="Times New Roman"/>
        </w:rPr>
      </w:pPr>
      <w:r>
        <w:rPr>
          <w:rFonts w:ascii="Times New Roman" w:hAnsi="Times New Roman" w:cs="Times New Roman"/>
        </w:rPr>
        <w:t xml:space="preserve">It appears that prior inputs </w:t>
      </w:r>
      <w:r w:rsidR="00C45A17" w:rsidRPr="00A552A0">
        <w:rPr>
          <w:rFonts w:ascii="Times New Roman" w:hAnsi="Times New Roman" w:cs="Times New Roman"/>
        </w:rPr>
        <w:t xml:space="preserve">were slightly over predicting soil carbon, especially on the east shore, but not </w:t>
      </w:r>
      <w:r>
        <w:rPr>
          <w:rFonts w:ascii="Times New Roman" w:hAnsi="Times New Roman" w:cs="Times New Roman"/>
        </w:rPr>
        <w:t>substantially across the landscape.</w:t>
      </w:r>
    </w:p>
    <w:p w14:paraId="55FF4D91" w14:textId="53B88E00" w:rsidR="00C45A17" w:rsidRPr="00A552A0" w:rsidRDefault="00C45A17" w:rsidP="00C45A17">
      <w:pPr>
        <w:rPr>
          <w:rFonts w:ascii="Times New Roman" w:hAnsi="Times New Roman" w:cs="Times New Roman"/>
        </w:rPr>
      </w:pPr>
      <w:commentRangeStart w:id="5"/>
      <w:r w:rsidRPr="00A552A0">
        <w:rPr>
          <w:rFonts w:ascii="Times New Roman" w:hAnsi="Times New Roman" w:cs="Times New Roman"/>
        </w:rPr>
        <w:t xml:space="preserve">For the Soil N maps, </w:t>
      </w:r>
      <w:r w:rsidR="00832DCB">
        <w:rPr>
          <w:rFonts w:ascii="Times New Roman" w:hAnsi="Times New Roman" w:cs="Times New Roman"/>
        </w:rPr>
        <w:t xml:space="preserve">we based </w:t>
      </w:r>
      <w:r w:rsidRPr="00A552A0">
        <w:rPr>
          <w:rFonts w:ascii="Times New Roman" w:hAnsi="Times New Roman" w:cs="Times New Roman"/>
        </w:rPr>
        <w:t xml:space="preserve">values on the default </w:t>
      </w:r>
      <w:r w:rsidR="00832DCB">
        <w:rPr>
          <w:rFonts w:ascii="Times New Roman" w:hAnsi="Times New Roman" w:cs="Times New Roman"/>
        </w:rPr>
        <w:t xml:space="preserve">NECN </w:t>
      </w:r>
      <w:r w:rsidRPr="00A552A0">
        <w:rPr>
          <w:rFonts w:ascii="Times New Roman" w:hAnsi="Times New Roman" w:cs="Times New Roman"/>
        </w:rPr>
        <w:t>C</w:t>
      </w:r>
      <w:proofErr w:type="gramStart"/>
      <w:r w:rsidRPr="00A552A0">
        <w:rPr>
          <w:rFonts w:ascii="Times New Roman" w:hAnsi="Times New Roman" w:cs="Times New Roman"/>
        </w:rPr>
        <w:t>:N</w:t>
      </w:r>
      <w:proofErr w:type="gramEnd"/>
      <w:r w:rsidRPr="00A552A0">
        <w:rPr>
          <w:rFonts w:ascii="Times New Roman" w:hAnsi="Times New Roman" w:cs="Times New Roman"/>
        </w:rPr>
        <w:t xml:space="preserve"> ratios of the pools, described as</w:t>
      </w:r>
      <w:r w:rsidR="00832DCB">
        <w:rPr>
          <w:rFonts w:ascii="Times New Roman" w:hAnsi="Times New Roman" w:cs="Times New Roman"/>
        </w:rPr>
        <w:t>:</w:t>
      </w:r>
      <w:commentRangeEnd w:id="5"/>
      <w:r w:rsidR="00832DCB">
        <w:rPr>
          <w:rStyle w:val="CommentReference"/>
          <w:rFonts w:ascii="Arial" w:eastAsia="Arial" w:hAnsi="Arial" w:cs="Arial"/>
          <w:color w:val="000000"/>
          <w:lang w:val="en"/>
        </w:rPr>
        <w:commentReference w:id="5"/>
      </w:r>
    </w:p>
    <w:p w14:paraId="3E4F954F" w14:textId="77777777" w:rsidR="00C45A17" w:rsidRPr="00A552A0" w:rsidRDefault="00C45A17" w:rsidP="00C45A17">
      <w:pPr>
        <w:rPr>
          <w:rFonts w:ascii="Times New Roman" w:hAnsi="Times New Roman" w:cs="Times New Roman"/>
          <w:i/>
        </w:rPr>
      </w:pPr>
      <w:r w:rsidRPr="00A552A0">
        <w:rPr>
          <w:rFonts w:ascii="Times New Roman" w:hAnsi="Times New Roman" w:cs="Times New Roman"/>
          <w:i/>
        </w:rPr>
        <w:t xml:space="preserve">One of the most difficult parts of initializing the model is estimating the C, N, P, and S levels for the different soil fractions. In most soils the </w:t>
      </w:r>
      <w:r w:rsidRPr="00A552A0">
        <w:rPr>
          <w:rFonts w:ascii="Times New Roman" w:hAnsi="Times New Roman" w:cs="Times New Roman"/>
          <w:b/>
          <w:i/>
        </w:rPr>
        <w:t>active soil fraction is approximately 2 to 4% of the total soil C</w:t>
      </w:r>
      <w:r w:rsidRPr="00A552A0">
        <w:rPr>
          <w:rFonts w:ascii="Times New Roman" w:hAnsi="Times New Roman" w:cs="Times New Roman"/>
          <w:i/>
        </w:rPr>
        <w:t xml:space="preserve">. The </w:t>
      </w:r>
      <w:r w:rsidRPr="00A552A0">
        <w:rPr>
          <w:rFonts w:ascii="Times New Roman" w:hAnsi="Times New Roman" w:cs="Times New Roman"/>
          <w:b/>
          <w:i/>
        </w:rPr>
        <w:t>slow SOM fraction makes up approximately 55%</w:t>
      </w:r>
      <w:r w:rsidRPr="00A552A0">
        <w:rPr>
          <w:rFonts w:ascii="Times New Roman" w:hAnsi="Times New Roman" w:cs="Times New Roman"/>
          <w:i/>
        </w:rPr>
        <w:t xml:space="preserve"> of the total SOM. </w:t>
      </w:r>
      <w:proofErr w:type="gramStart"/>
      <w:r w:rsidRPr="00A552A0">
        <w:rPr>
          <w:rFonts w:ascii="Times New Roman" w:hAnsi="Times New Roman" w:cs="Times New Roman"/>
          <w:i/>
        </w:rPr>
        <w:t>Unfortunately</w:t>
      </w:r>
      <w:proofErr w:type="gramEnd"/>
      <w:r w:rsidRPr="00A552A0">
        <w:rPr>
          <w:rFonts w:ascii="Times New Roman" w:hAnsi="Times New Roman" w:cs="Times New Roman"/>
          <w:i/>
        </w:rPr>
        <w:t xml:space="preserve"> there is not a good technique for estimating the size of the stabilized </w:t>
      </w:r>
      <w:r w:rsidRPr="00A552A0">
        <w:rPr>
          <w:rFonts w:ascii="Times New Roman" w:hAnsi="Times New Roman" w:cs="Times New Roman"/>
          <w:b/>
          <w:i/>
        </w:rPr>
        <w:t>microbial products pool; however, it is estimated that it is approximately 10 to 20% of the soil</w:t>
      </w:r>
      <w:r w:rsidRPr="00A552A0">
        <w:rPr>
          <w:rFonts w:ascii="Times New Roman" w:hAnsi="Times New Roman" w:cs="Times New Roman"/>
          <w:i/>
        </w:rPr>
        <w:t xml:space="preserve">. The </w:t>
      </w:r>
      <w:r w:rsidRPr="00A552A0">
        <w:rPr>
          <w:rFonts w:ascii="Times New Roman" w:hAnsi="Times New Roman" w:cs="Times New Roman"/>
          <w:b/>
          <w:i/>
        </w:rPr>
        <w:t>passive SOM generally makes up 30 to 40% of the total SOM</w:t>
      </w:r>
      <w:r w:rsidRPr="00A552A0">
        <w:rPr>
          <w:rFonts w:ascii="Times New Roman" w:hAnsi="Times New Roman" w:cs="Times New Roman"/>
          <w:i/>
        </w:rPr>
        <w:t xml:space="preserve"> and will have a higher value for high clay content soils. </w:t>
      </w:r>
      <w:r w:rsidRPr="00A552A0">
        <w:rPr>
          <w:rFonts w:ascii="Times New Roman" w:hAnsi="Times New Roman" w:cs="Times New Roman"/>
          <w:b/>
          <w:i/>
        </w:rPr>
        <w:t xml:space="preserve">The best estimate of the N content of these fractions are that the slow fraction has a C:N ratio of 15 to 20, the active SOM has a C:N ratio of 8 to 12, while the passive SOM has a C:N ratio of 7 to 10. </w:t>
      </w:r>
      <w:r w:rsidRPr="00A552A0">
        <w:rPr>
          <w:rFonts w:ascii="Times New Roman" w:hAnsi="Times New Roman" w:cs="Times New Roman"/>
          <w:i/>
        </w:rPr>
        <w:t>These approximations seem to work well for a large number of different soils.</w:t>
      </w:r>
    </w:p>
    <w:p w14:paraId="5F16B444" w14:textId="1E3AE29B" w:rsidR="00C45A17" w:rsidRPr="00A552A0" w:rsidRDefault="00832DCB" w:rsidP="00C45A17">
      <w:pPr>
        <w:rPr>
          <w:rFonts w:ascii="Times New Roman" w:hAnsi="Times New Roman" w:cs="Times New Roman"/>
        </w:rPr>
      </w:pPr>
      <w:r>
        <w:rPr>
          <w:rFonts w:ascii="Times New Roman" w:hAnsi="Times New Roman" w:cs="Times New Roman"/>
        </w:rPr>
        <w:t xml:space="preserve">We </w:t>
      </w:r>
      <w:r w:rsidR="00C45A17" w:rsidRPr="00A552A0">
        <w:rPr>
          <w:rFonts w:ascii="Times New Roman" w:hAnsi="Times New Roman" w:cs="Times New Roman"/>
        </w:rPr>
        <w:t>used the guidelines above to develop these parameters</w:t>
      </w:r>
      <w:r>
        <w:rPr>
          <w:rFonts w:ascii="Times New Roman" w:hAnsi="Times New Roman" w:cs="Times New Roman"/>
        </w:rPr>
        <w:t>.</w:t>
      </w:r>
    </w:p>
    <w:tbl>
      <w:tblPr>
        <w:tblStyle w:val="TableGrid"/>
        <w:tblW w:w="0" w:type="auto"/>
        <w:tblLook w:val="04A0" w:firstRow="1" w:lastRow="0" w:firstColumn="1" w:lastColumn="0" w:noHBand="0" w:noVBand="1"/>
      </w:tblPr>
      <w:tblGrid>
        <w:gridCol w:w="1915"/>
        <w:gridCol w:w="1915"/>
        <w:gridCol w:w="1915"/>
        <w:gridCol w:w="1915"/>
      </w:tblGrid>
      <w:tr w:rsidR="00C45A17" w:rsidRPr="00A552A0" w14:paraId="521B7F6A" w14:textId="77777777" w:rsidTr="00D861F5">
        <w:tc>
          <w:tcPr>
            <w:tcW w:w="1915" w:type="dxa"/>
          </w:tcPr>
          <w:p w14:paraId="050E71D8" w14:textId="77777777" w:rsidR="00C45A17" w:rsidRPr="00A552A0" w:rsidRDefault="00C45A17" w:rsidP="00D861F5">
            <w:pPr>
              <w:rPr>
                <w:rFonts w:ascii="Times New Roman" w:hAnsi="Times New Roman" w:cs="Times New Roman"/>
              </w:rPr>
            </w:pPr>
          </w:p>
        </w:tc>
        <w:tc>
          <w:tcPr>
            <w:tcW w:w="1915" w:type="dxa"/>
          </w:tcPr>
          <w:p w14:paraId="1632167B" w14:textId="77777777" w:rsidR="00C45A17" w:rsidRPr="00A552A0" w:rsidRDefault="00C45A17" w:rsidP="00D861F5">
            <w:pPr>
              <w:rPr>
                <w:rFonts w:ascii="Times New Roman" w:hAnsi="Times New Roman" w:cs="Times New Roman"/>
              </w:rPr>
            </w:pPr>
            <w:r w:rsidRPr="00A552A0">
              <w:rPr>
                <w:rFonts w:ascii="Times New Roman" w:hAnsi="Times New Roman" w:cs="Times New Roman"/>
              </w:rPr>
              <w:t>Century name</w:t>
            </w:r>
          </w:p>
        </w:tc>
        <w:tc>
          <w:tcPr>
            <w:tcW w:w="1915" w:type="dxa"/>
          </w:tcPr>
          <w:p w14:paraId="1A952A34" w14:textId="77777777" w:rsidR="00C45A17" w:rsidRPr="00A552A0" w:rsidRDefault="00C45A17" w:rsidP="00D861F5">
            <w:pPr>
              <w:rPr>
                <w:rFonts w:ascii="Times New Roman" w:hAnsi="Times New Roman" w:cs="Times New Roman"/>
              </w:rPr>
            </w:pPr>
            <w:r w:rsidRPr="00A552A0">
              <w:rPr>
                <w:rFonts w:ascii="Times New Roman" w:hAnsi="Times New Roman" w:cs="Times New Roman"/>
              </w:rPr>
              <w:t xml:space="preserve">% of total C </w:t>
            </w:r>
          </w:p>
        </w:tc>
        <w:tc>
          <w:tcPr>
            <w:tcW w:w="1915" w:type="dxa"/>
          </w:tcPr>
          <w:p w14:paraId="6780C53C" w14:textId="77777777" w:rsidR="00C45A17" w:rsidRPr="00A552A0" w:rsidRDefault="00C45A17" w:rsidP="00D861F5">
            <w:pPr>
              <w:rPr>
                <w:rFonts w:ascii="Times New Roman" w:hAnsi="Times New Roman" w:cs="Times New Roman"/>
              </w:rPr>
            </w:pPr>
            <w:r w:rsidRPr="00A552A0">
              <w:rPr>
                <w:rFonts w:ascii="Times New Roman" w:hAnsi="Times New Roman" w:cs="Times New Roman"/>
              </w:rPr>
              <w:t>C/N ratio</w:t>
            </w:r>
          </w:p>
        </w:tc>
      </w:tr>
      <w:tr w:rsidR="00C45A17" w:rsidRPr="00A552A0" w14:paraId="7CCCFB76" w14:textId="77777777" w:rsidTr="00D861F5">
        <w:tc>
          <w:tcPr>
            <w:tcW w:w="1915" w:type="dxa"/>
          </w:tcPr>
          <w:p w14:paraId="03F3DF93" w14:textId="77777777" w:rsidR="00C45A17" w:rsidRPr="00A552A0" w:rsidRDefault="00C45A17" w:rsidP="00D861F5">
            <w:pPr>
              <w:rPr>
                <w:rFonts w:ascii="Times New Roman" w:hAnsi="Times New Roman" w:cs="Times New Roman"/>
              </w:rPr>
            </w:pPr>
            <w:r w:rsidRPr="00A552A0">
              <w:rPr>
                <w:rFonts w:ascii="Times New Roman" w:hAnsi="Times New Roman" w:cs="Times New Roman"/>
              </w:rPr>
              <w:t>SOM1surf</w:t>
            </w:r>
          </w:p>
        </w:tc>
        <w:tc>
          <w:tcPr>
            <w:tcW w:w="1915" w:type="dxa"/>
          </w:tcPr>
          <w:p w14:paraId="3DD4CA9E" w14:textId="77777777" w:rsidR="00C45A17" w:rsidRPr="00A552A0" w:rsidRDefault="00C45A17" w:rsidP="00D861F5">
            <w:pPr>
              <w:rPr>
                <w:rFonts w:ascii="Times New Roman" w:hAnsi="Times New Roman" w:cs="Times New Roman"/>
              </w:rPr>
            </w:pPr>
            <w:r w:rsidRPr="00A552A0">
              <w:rPr>
                <w:rFonts w:ascii="Times New Roman" w:hAnsi="Times New Roman" w:cs="Times New Roman"/>
              </w:rPr>
              <w:t>Microbial</w:t>
            </w:r>
          </w:p>
        </w:tc>
        <w:tc>
          <w:tcPr>
            <w:tcW w:w="1915" w:type="dxa"/>
          </w:tcPr>
          <w:p w14:paraId="276DDC6D" w14:textId="77777777" w:rsidR="00C45A17" w:rsidRPr="00A552A0" w:rsidRDefault="00C45A17" w:rsidP="00D861F5">
            <w:pPr>
              <w:rPr>
                <w:rFonts w:ascii="Times New Roman" w:hAnsi="Times New Roman" w:cs="Times New Roman"/>
              </w:rPr>
            </w:pPr>
            <w:r w:rsidRPr="00A552A0">
              <w:rPr>
                <w:rFonts w:ascii="Times New Roman" w:hAnsi="Times New Roman" w:cs="Times New Roman"/>
              </w:rPr>
              <w:t>1</w:t>
            </w:r>
          </w:p>
        </w:tc>
        <w:tc>
          <w:tcPr>
            <w:tcW w:w="1915" w:type="dxa"/>
          </w:tcPr>
          <w:p w14:paraId="3CAE10F2" w14:textId="77777777" w:rsidR="00C45A17" w:rsidRPr="00A552A0" w:rsidRDefault="00C45A17" w:rsidP="00D861F5">
            <w:pPr>
              <w:rPr>
                <w:rFonts w:ascii="Times New Roman" w:hAnsi="Times New Roman" w:cs="Times New Roman"/>
              </w:rPr>
            </w:pPr>
            <w:r w:rsidRPr="00A552A0">
              <w:rPr>
                <w:rFonts w:ascii="Times New Roman" w:hAnsi="Times New Roman" w:cs="Times New Roman"/>
              </w:rPr>
              <w:t>10</w:t>
            </w:r>
          </w:p>
        </w:tc>
      </w:tr>
      <w:tr w:rsidR="00C45A17" w:rsidRPr="00A552A0" w14:paraId="4441F0C3" w14:textId="77777777" w:rsidTr="00D861F5">
        <w:tc>
          <w:tcPr>
            <w:tcW w:w="1915" w:type="dxa"/>
          </w:tcPr>
          <w:p w14:paraId="5ED7DF1E" w14:textId="77777777" w:rsidR="00C45A17" w:rsidRPr="00A552A0" w:rsidRDefault="00C45A17" w:rsidP="00D861F5">
            <w:pPr>
              <w:rPr>
                <w:rFonts w:ascii="Times New Roman" w:hAnsi="Times New Roman" w:cs="Times New Roman"/>
              </w:rPr>
            </w:pPr>
            <w:r w:rsidRPr="00A552A0">
              <w:rPr>
                <w:rFonts w:ascii="Times New Roman" w:hAnsi="Times New Roman" w:cs="Times New Roman"/>
              </w:rPr>
              <w:t>SOM1soil</w:t>
            </w:r>
          </w:p>
        </w:tc>
        <w:tc>
          <w:tcPr>
            <w:tcW w:w="1915" w:type="dxa"/>
          </w:tcPr>
          <w:p w14:paraId="1A97687A" w14:textId="77777777" w:rsidR="00C45A17" w:rsidRPr="00A552A0" w:rsidRDefault="00C45A17" w:rsidP="00D861F5">
            <w:pPr>
              <w:rPr>
                <w:rFonts w:ascii="Times New Roman" w:hAnsi="Times New Roman" w:cs="Times New Roman"/>
              </w:rPr>
            </w:pPr>
            <w:r w:rsidRPr="00A552A0">
              <w:rPr>
                <w:rFonts w:ascii="Times New Roman" w:hAnsi="Times New Roman" w:cs="Times New Roman"/>
              </w:rPr>
              <w:t>Active</w:t>
            </w:r>
          </w:p>
        </w:tc>
        <w:tc>
          <w:tcPr>
            <w:tcW w:w="1915" w:type="dxa"/>
          </w:tcPr>
          <w:p w14:paraId="3D8FDD59" w14:textId="77777777" w:rsidR="00C45A17" w:rsidRPr="00A552A0" w:rsidRDefault="00C45A17" w:rsidP="00D861F5">
            <w:pPr>
              <w:rPr>
                <w:rFonts w:ascii="Times New Roman" w:hAnsi="Times New Roman" w:cs="Times New Roman"/>
              </w:rPr>
            </w:pPr>
            <w:r w:rsidRPr="00A552A0">
              <w:rPr>
                <w:rFonts w:ascii="Times New Roman" w:hAnsi="Times New Roman" w:cs="Times New Roman"/>
              </w:rPr>
              <w:t>2</w:t>
            </w:r>
          </w:p>
        </w:tc>
        <w:tc>
          <w:tcPr>
            <w:tcW w:w="1915" w:type="dxa"/>
          </w:tcPr>
          <w:p w14:paraId="532B6EAE" w14:textId="77777777" w:rsidR="00C45A17" w:rsidRPr="00A552A0" w:rsidRDefault="00C45A17" w:rsidP="00D861F5">
            <w:pPr>
              <w:rPr>
                <w:rFonts w:ascii="Times New Roman" w:hAnsi="Times New Roman" w:cs="Times New Roman"/>
              </w:rPr>
            </w:pPr>
            <w:r w:rsidRPr="00A552A0">
              <w:rPr>
                <w:rFonts w:ascii="Times New Roman" w:hAnsi="Times New Roman" w:cs="Times New Roman"/>
              </w:rPr>
              <w:t>10</w:t>
            </w:r>
          </w:p>
        </w:tc>
      </w:tr>
      <w:tr w:rsidR="00C45A17" w:rsidRPr="00A552A0" w14:paraId="520887EB" w14:textId="77777777" w:rsidTr="00D861F5">
        <w:tc>
          <w:tcPr>
            <w:tcW w:w="1915" w:type="dxa"/>
          </w:tcPr>
          <w:p w14:paraId="30BE43BB" w14:textId="77777777" w:rsidR="00C45A17" w:rsidRPr="00A552A0" w:rsidRDefault="00C45A17" w:rsidP="00D861F5">
            <w:pPr>
              <w:rPr>
                <w:rFonts w:ascii="Times New Roman" w:hAnsi="Times New Roman" w:cs="Times New Roman"/>
              </w:rPr>
            </w:pPr>
            <w:r w:rsidRPr="00A552A0">
              <w:rPr>
                <w:rFonts w:ascii="Times New Roman" w:hAnsi="Times New Roman" w:cs="Times New Roman"/>
              </w:rPr>
              <w:t>SOM2</w:t>
            </w:r>
          </w:p>
        </w:tc>
        <w:tc>
          <w:tcPr>
            <w:tcW w:w="1915" w:type="dxa"/>
          </w:tcPr>
          <w:p w14:paraId="0E391D13" w14:textId="77777777" w:rsidR="00C45A17" w:rsidRPr="00A552A0" w:rsidRDefault="00C45A17" w:rsidP="00D861F5">
            <w:pPr>
              <w:rPr>
                <w:rFonts w:ascii="Times New Roman" w:hAnsi="Times New Roman" w:cs="Times New Roman"/>
              </w:rPr>
            </w:pPr>
            <w:r w:rsidRPr="00A552A0">
              <w:rPr>
                <w:rFonts w:ascii="Times New Roman" w:hAnsi="Times New Roman" w:cs="Times New Roman"/>
              </w:rPr>
              <w:t>Slow</w:t>
            </w:r>
          </w:p>
        </w:tc>
        <w:tc>
          <w:tcPr>
            <w:tcW w:w="1915" w:type="dxa"/>
          </w:tcPr>
          <w:p w14:paraId="401D27F6" w14:textId="77777777" w:rsidR="00C45A17" w:rsidRPr="00A552A0" w:rsidRDefault="00C45A17" w:rsidP="00D861F5">
            <w:pPr>
              <w:rPr>
                <w:rFonts w:ascii="Times New Roman" w:hAnsi="Times New Roman" w:cs="Times New Roman"/>
              </w:rPr>
            </w:pPr>
            <w:r w:rsidRPr="00A552A0">
              <w:rPr>
                <w:rFonts w:ascii="Times New Roman" w:hAnsi="Times New Roman" w:cs="Times New Roman"/>
              </w:rPr>
              <w:t>59</w:t>
            </w:r>
          </w:p>
        </w:tc>
        <w:tc>
          <w:tcPr>
            <w:tcW w:w="1915" w:type="dxa"/>
          </w:tcPr>
          <w:p w14:paraId="3992DBD7" w14:textId="77777777" w:rsidR="00C45A17" w:rsidRPr="00A552A0" w:rsidRDefault="00C45A17" w:rsidP="00D861F5">
            <w:pPr>
              <w:rPr>
                <w:rFonts w:ascii="Times New Roman" w:hAnsi="Times New Roman" w:cs="Times New Roman"/>
              </w:rPr>
            </w:pPr>
            <w:r w:rsidRPr="00A552A0">
              <w:rPr>
                <w:rFonts w:ascii="Times New Roman" w:hAnsi="Times New Roman" w:cs="Times New Roman"/>
              </w:rPr>
              <w:t>17.5</w:t>
            </w:r>
          </w:p>
        </w:tc>
      </w:tr>
      <w:tr w:rsidR="00C45A17" w:rsidRPr="00A552A0" w14:paraId="069B624C" w14:textId="77777777" w:rsidTr="00D861F5">
        <w:tc>
          <w:tcPr>
            <w:tcW w:w="1915" w:type="dxa"/>
          </w:tcPr>
          <w:p w14:paraId="2C5320C8" w14:textId="77777777" w:rsidR="00C45A17" w:rsidRPr="00A552A0" w:rsidRDefault="00C45A17" w:rsidP="00D861F5">
            <w:pPr>
              <w:rPr>
                <w:rFonts w:ascii="Times New Roman" w:hAnsi="Times New Roman" w:cs="Times New Roman"/>
              </w:rPr>
            </w:pPr>
            <w:r w:rsidRPr="00A552A0">
              <w:rPr>
                <w:rFonts w:ascii="Times New Roman" w:hAnsi="Times New Roman" w:cs="Times New Roman"/>
              </w:rPr>
              <w:t>SOM3</w:t>
            </w:r>
          </w:p>
        </w:tc>
        <w:tc>
          <w:tcPr>
            <w:tcW w:w="1915" w:type="dxa"/>
          </w:tcPr>
          <w:p w14:paraId="0C1D6D67" w14:textId="77777777" w:rsidR="00C45A17" w:rsidRPr="00A552A0" w:rsidRDefault="00C45A17" w:rsidP="00D861F5">
            <w:pPr>
              <w:rPr>
                <w:rFonts w:ascii="Times New Roman" w:hAnsi="Times New Roman" w:cs="Times New Roman"/>
              </w:rPr>
            </w:pPr>
            <w:r w:rsidRPr="00A552A0">
              <w:rPr>
                <w:rFonts w:ascii="Times New Roman" w:hAnsi="Times New Roman" w:cs="Times New Roman"/>
              </w:rPr>
              <w:t>Passive</w:t>
            </w:r>
          </w:p>
        </w:tc>
        <w:tc>
          <w:tcPr>
            <w:tcW w:w="1915" w:type="dxa"/>
          </w:tcPr>
          <w:p w14:paraId="5FFACC9A" w14:textId="77777777" w:rsidR="00C45A17" w:rsidRPr="00A552A0" w:rsidRDefault="00C45A17" w:rsidP="00D861F5">
            <w:pPr>
              <w:rPr>
                <w:rFonts w:ascii="Times New Roman" w:hAnsi="Times New Roman" w:cs="Times New Roman"/>
              </w:rPr>
            </w:pPr>
            <w:r w:rsidRPr="00A552A0">
              <w:rPr>
                <w:rFonts w:ascii="Times New Roman" w:hAnsi="Times New Roman" w:cs="Times New Roman"/>
              </w:rPr>
              <w:t>38</w:t>
            </w:r>
          </w:p>
        </w:tc>
        <w:tc>
          <w:tcPr>
            <w:tcW w:w="1915" w:type="dxa"/>
          </w:tcPr>
          <w:p w14:paraId="33881506" w14:textId="77777777" w:rsidR="00C45A17" w:rsidRPr="00A552A0" w:rsidRDefault="00C45A17" w:rsidP="00D861F5">
            <w:pPr>
              <w:rPr>
                <w:rFonts w:ascii="Times New Roman" w:hAnsi="Times New Roman" w:cs="Times New Roman"/>
              </w:rPr>
            </w:pPr>
            <w:r w:rsidRPr="00A552A0">
              <w:rPr>
                <w:rFonts w:ascii="Times New Roman" w:hAnsi="Times New Roman" w:cs="Times New Roman"/>
              </w:rPr>
              <w:t>8.5</w:t>
            </w:r>
          </w:p>
        </w:tc>
      </w:tr>
    </w:tbl>
    <w:p w14:paraId="1216AC4B" w14:textId="77777777" w:rsidR="00C45A17" w:rsidRPr="00A552A0" w:rsidRDefault="00C45A17" w:rsidP="00C45A17">
      <w:pPr>
        <w:rPr>
          <w:rFonts w:ascii="Times New Roman" w:hAnsi="Times New Roman" w:cs="Times New Roman"/>
        </w:rPr>
      </w:pPr>
    </w:p>
    <w:p w14:paraId="0ADC72F2" w14:textId="7B9877E1" w:rsidR="00C45A17" w:rsidRPr="00A552A0" w:rsidRDefault="00C45A17" w:rsidP="001103A5">
      <w:pPr>
        <w:pStyle w:val="Heading3"/>
        <w:rPr>
          <w:rFonts w:ascii="Times New Roman" w:hAnsi="Times New Roman" w:cs="Times New Roman"/>
        </w:rPr>
      </w:pPr>
      <w:bookmarkStart w:id="6" w:name="_Toc534611722"/>
      <w:r w:rsidRPr="00A552A0">
        <w:rPr>
          <w:rFonts w:ascii="Times New Roman" w:hAnsi="Times New Roman" w:cs="Times New Roman"/>
        </w:rPr>
        <w:t>Dead wood maps</w:t>
      </w:r>
      <w:bookmarkEnd w:id="6"/>
    </w:p>
    <w:p w14:paraId="46325C25" w14:textId="626743CC" w:rsidR="00C45A17" w:rsidRPr="00A552A0" w:rsidRDefault="00A552A0" w:rsidP="00C45A17">
      <w:pPr>
        <w:rPr>
          <w:rFonts w:ascii="Times New Roman" w:hAnsi="Times New Roman" w:cs="Times New Roman"/>
        </w:rPr>
      </w:pPr>
      <w:r w:rsidRPr="00A552A0">
        <w:rPr>
          <w:rFonts w:ascii="Times New Roman" w:hAnsi="Times New Roman" w:cs="Times New Roman"/>
        </w:rPr>
        <w:t xml:space="preserve">Source of </w:t>
      </w:r>
      <w:proofErr w:type="spellStart"/>
      <w:r w:rsidRPr="00A552A0">
        <w:rPr>
          <w:rFonts w:ascii="Times New Roman" w:hAnsi="Times New Roman" w:cs="Times New Roman"/>
        </w:rPr>
        <w:t>C_deadwood</w:t>
      </w:r>
      <w:proofErr w:type="spellEnd"/>
      <w:r w:rsidRPr="00A552A0">
        <w:rPr>
          <w:rFonts w:ascii="Times New Roman" w:hAnsi="Times New Roman" w:cs="Times New Roman"/>
        </w:rPr>
        <w:t xml:space="preserve"> information was from: </w:t>
      </w:r>
      <w:hyperlink r:id="rId10" w:history="1">
        <w:r w:rsidRPr="00A552A0">
          <w:rPr>
            <w:rStyle w:val="Hyperlink"/>
            <w:rFonts w:ascii="Times New Roman" w:hAnsi="Times New Roman" w:cs="Times New Roman"/>
          </w:rPr>
          <w:t>https://www.fs.usda.gov/rds/archive/Product/RDS-2013-0004</w:t>
        </w:r>
      </w:hyperlink>
      <w:r w:rsidRPr="00A552A0">
        <w:rPr>
          <w:rFonts w:ascii="Times New Roman" w:hAnsi="Times New Roman" w:cs="Times New Roman"/>
        </w:rPr>
        <w:t>. Raster calculator was used to convert between units.  Per cell ratio of dead woody debris to AGB was calculated as a check for consistency.</w:t>
      </w:r>
    </w:p>
    <w:p w14:paraId="1505D40E" w14:textId="77777777" w:rsidR="00C45A17" w:rsidRPr="00A552A0" w:rsidRDefault="00C45A17" w:rsidP="00C45A17">
      <w:pPr>
        <w:rPr>
          <w:rFonts w:ascii="Times New Roman" w:hAnsi="Times New Roman" w:cs="Times New Roman"/>
        </w:rPr>
      </w:pPr>
      <w:r w:rsidRPr="00A552A0">
        <w:rPr>
          <w:rFonts w:ascii="Times New Roman" w:hAnsi="Times New Roman" w:cs="Times New Roman"/>
        </w:rPr>
        <w:t xml:space="preserve">Wilson, Barry Tyler; Woodall, Christopher W.; Griffith, Douglas M. 2013. Forest carbon stocks of the contiguous United States (2000-2009). Newtown Square, PA: U.S. Department of Agriculture, Forest Service, Northern Research Station. </w:t>
      </w:r>
      <w:hyperlink r:id="rId11" w:history="1">
        <w:r w:rsidRPr="00A552A0">
          <w:rPr>
            <w:rStyle w:val="Hyperlink"/>
            <w:rFonts w:ascii="Times New Roman" w:hAnsi="Times New Roman" w:cs="Times New Roman"/>
          </w:rPr>
          <w:t>https://doi.org/10.2737/RDS-2013-0004</w:t>
        </w:r>
      </w:hyperlink>
    </w:p>
    <w:p w14:paraId="23874322" w14:textId="77777777" w:rsidR="00C45A17" w:rsidRPr="00A552A0" w:rsidRDefault="00C45A17" w:rsidP="00C45A17">
      <w:pPr>
        <w:rPr>
          <w:rFonts w:ascii="Times New Roman" w:hAnsi="Times New Roman" w:cs="Times New Roman"/>
        </w:rPr>
      </w:pPr>
      <w:proofErr w:type="spellStart"/>
      <w:r w:rsidRPr="00A552A0">
        <w:rPr>
          <w:rFonts w:ascii="Times New Roman" w:hAnsi="Times New Roman" w:cs="Times New Roman"/>
        </w:rPr>
        <w:t>InitialDeadWoodSurfaceMapName</w:t>
      </w:r>
      <w:proofErr w:type="spellEnd"/>
      <w:r w:rsidRPr="00A552A0">
        <w:rPr>
          <w:rFonts w:ascii="Times New Roman" w:hAnsi="Times New Roman" w:cs="Times New Roman"/>
        </w:rPr>
        <w:t xml:space="preserve"> – </w:t>
      </w:r>
      <w:proofErr w:type="spellStart"/>
      <w:r w:rsidRPr="00A552A0">
        <w:rPr>
          <w:rFonts w:ascii="Times New Roman" w:hAnsi="Times New Roman" w:cs="Times New Roman"/>
        </w:rPr>
        <w:t>SurfDead.tif</w:t>
      </w:r>
      <w:proofErr w:type="spellEnd"/>
    </w:p>
    <w:p w14:paraId="17274034" w14:textId="77777777" w:rsidR="00C45A17" w:rsidRPr="00A552A0" w:rsidRDefault="00C45A17" w:rsidP="00C45A17">
      <w:pPr>
        <w:rPr>
          <w:rFonts w:ascii="Times New Roman" w:eastAsia="Times New Roman" w:hAnsi="Times New Roman" w:cs="Times New Roman"/>
        </w:rPr>
      </w:pPr>
      <w:r w:rsidRPr="00A552A0">
        <w:rPr>
          <w:rFonts w:ascii="Times New Roman" w:hAnsi="Times New Roman" w:cs="Times New Roman"/>
        </w:rPr>
        <w:t xml:space="preserve">Belowground carbon in FIA is defined as </w:t>
      </w:r>
      <w:r w:rsidRPr="00A552A0">
        <w:rPr>
          <w:rFonts w:ascii="Times New Roman" w:eastAsia="Times New Roman" w:hAnsi="Times New Roman" w:cs="Times New Roman"/>
        </w:rPr>
        <w:t>Carbon in the belowground portion of the tree.</w:t>
      </w:r>
    </w:p>
    <w:p w14:paraId="64438E77" w14:textId="54140DDA" w:rsidR="00C45A17" w:rsidRPr="00A552A0" w:rsidRDefault="00C45A17" w:rsidP="00C45A17">
      <w:pPr>
        <w:spacing w:after="0" w:line="240" w:lineRule="auto"/>
        <w:rPr>
          <w:rFonts w:ascii="Times New Roman" w:eastAsia="Times New Roman" w:hAnsi="Times New Roman" w:cs="Times New Roman"/>
          <w:i/>
        </w:rPr>
      </w:pPr>
      <w:r w:rsidRPr="00A552A0">
        <w:rPr>
          <w:rFonts w:ascii="Times New Roman" w:eastAsia="Times New Roman" w:hAnsi="Times New Roman" w:cs="Times New Roman"/>
          <w:i/>
        </w:rPr>
        <w:t xml:space="preserve">The carbon (pounds) of coarse roots &gt;0.1 inch in root diameter. Calculated for live trees with a diameter </w:t>
      </w:r>
      <w:r w:rsidRPr="00A552A0">
        <w:rPr>
          <w:rFonts w:ascii="Times New Roman" w:eastAsia="Times New Roman" w:hAnsi="Times New Roman" w:cs="Times New Roman"/>
          <w:i/>
        </w:rPr>
        <w:sym w:font="Symbol" w:char="F0B3"/>
      </w:r>
      <w:r w:rsidRPr="00A552A0">
        <w:rPr>
          <w:rFonts w:ascii="Times New Roman" w:eastAsia="Times New Roman" w:hAnsi="Times New Roman" w:cs="Times New Roman"/>
          <w:i/>
        </w:rPr>
        <w:t xml:space="preserve">1 inch, and dead trees with a diameter  </w:t>
      </w:r>
      <w:r w:rsidRPr="00A552A0">
        <w:rPr>
          <w:rFonts w:ascii="Times New Roman" w:eastAsia="Times New Roman" w:hAnsi="Times New Roman" w:cs="Times New Roman"/>
          <w:i/>
        </w:rPr>
        <w:sym w:font="Symbol" w:char="F0B3"/>
      </w:r>
      <w:r w:rsidRPr="00A552A0">
        <w:rPr>
          <w:rFonts w:ascii="Times New Roman" w:eastAsia="Times New Roman" w:hAnsi="Times New Roman" w:cs="Times New Roman"/>
          <w:i/>
        </w:rPr>
        <w:t xml:space="preserve"> 5 inches, for both timber and woodland species. This is a per </w:t>
      </w:r>
      <w:proofErr w:type="gramStart"/>
      <w:r w:rsidRPr="00A552A0">
        <w:rPr>
          <w:rFonts w:ascii="Times New Roman" w:eastAsia="Times New Roman" w:hAnsi="Times New Roman" w:cs="Times New Roman"/>
          <w:i/>
        </w:rPr>
        <w:t>tree  value</w:t>
      </w:r>
      <w:proofErr w:type="gramEnd"/>
      <w:r w:rsidRPr="00A552A0">
        <w:rPr>
          <w:rFonts w:ascii="Times New Roman" w:eastAsia="Times New Roman" w:hAnsi="Times New Roman" w:cs="Times New Roman"/>
          <w:i/>
        </w:rPr>
        <w:t xml:space="preserve"> and must be multiplied by TPA_UNADJ to obtain per acre information. Carbon is assumed to be one-half the value of belowground biomass as follows: CARBON_BG = 0.5 * DRYBIO_BG</w:t>
      </w:r>
    </w:p>
    <w:p w14:paraId="0EBD593B" w14:textId="77777777" w:rsidR="00C45A17" w:rsidRPr="00A552A0" w:rsidRDefault="00C45A17" w:rsidP="00C45A17">
      <w:pPr>
        <w:spacing w:after="0" w:line="240" w:lineRule="auto"/>
        <w:rPr>
          <w:rFonts w:ascii="Times New Roman" w:eastAsia="Times New Roman" w:hAnsi="Times New Roman" w:cs="Times New Roman"/>
          <w:i/>
        </w:rPr>
      </w:pPr>
    </w:p>
    <w:p w14:paraId="1114D26D" w14:textId="77777777" w:rsidR="00C45A17" w:rsidRPr="00A552A0" w:rsidRDefault="00C45A17" w:rsidP="00C45A17">
      <w:pPr>
        <w:spacing w:after="0" w:line="240" w:lineRule="auto"/>
        <w:rPr>
          <w:rFonts w:ascii="Times New Roman" w:eastAsia="Times New Roman" w:hAnsi="Times New Roman" w:cs="Times New Roman"/>
          <w:i/>
        </w:rPr>
      </w:pPr>
      <w:r w:rsidRPr="00A552A0">
        <w:rPr>
          <w:rFonts w:ascii="Times New Roman" w:eastAsia="Times New Roman" w:hAnsi="Times New Roman" w:cs="Times New Roman"/>
          <w:i/>
        </w:rPr>
        <w:t xml:space="preserve">The average proportion of coarse roots to total aboveground biomass is calculated using this equation: </w:t>
      </w:r>
    </w:p>
    <w:p w14:paraId="3ADBEB7F" w14:textId="2EA0D109" w:rsidR="00C45A17" w:rsidRPr="00A552A0" w:rsidRDefault="00C45A17" w:rsidP="00A552A0">
      <w:pPr>
        <w:spacing w:after="0" w:line="240" w:lineRule="auto"/>
        <w:rPr>
          <w:rFonts w:ascii="Times New Roman" w:eastAsia="Times New Roman" w:hAnsi="Times New Roman" w:cs="Times New Roman"/>
          <w:i/>
        </w:rPr>
      </w:pPr>
      <w:proofErr w:type="spellStart"/>
      <w:r w:rsidRPr="00A552A0">
        <w:rPr>
          <w:rFonts w:ascii="Times New Roman" w:eastAsia="Times New Roman" w:hAnsi="Times New Roman" w:cs="Times New Roman"/>
          <w:i/>
        </w:rPr>
        <w:t>root_ratio</w:t>
      </w:r>
      <w:proofErr w:type="spellEnd"/>
      <w:r w:rsidRPr="00A552A0">
        <w:rPr>
          <w:rFonts w:ascii="Times New Roman" w:eastAsia="Times New Roman" w:hAnsi="Times New Roman" w:cs="Times New Roman"/>
          <w:i/>
        </w:rPr>
        <w:t xml:space="preserve"> = </w:t>
      </w:r>
      <w:proofErr w:type="spellStart"/>
      <w:proofErr w:type="gramStart"/>
      <w:r w:rsidRPr="00A552A0">
        <w:rPr>
          <w:rFonts w:ascii="Times New Roman" w:eastAsia="Times New Roman" w:hAnsi="Times New Roman" w:cs="Times New Roman"/>
          <w:i/>
        </w:rPr>
        <w:t>Exp</w:t>
      </w:r>
      <w:proofErr w:type="spellEnd"/>
      <w:r w:rsidRPr="00A552A0">
        <w:rPr>
          <w:rFonts w:ascii="Times New Roman" w:eastAsia="Times New Roman" w:hAnsi="Times New Roman" w:cs="Times New Roman"/>
          <w:i/>
        </w:rPr>
        <w:t>(</w:t>
      </w:r>
      <w:proofErr w:type="gramEnd"/>
      <w:r w:rsidRPr="00A552A0">
        <w:rPr>
          <w:rFonts w:ascii="Times New Roman" w:eastAsia="Times New Roman" w:hAnsi="Times New Roman" w:cs="Times New Roman"/>
          <w:i/>
        </w:rPr>
        <w:t>JENKINS_ROOT_RATIO_B1 + JENKINS_ROOT_RATIO_B2 / (DIA*2.54))</w:t>
      </w:r>
    </w:p>
    <w:p w14:paraId="21E63EA8" w14:textId="77777777" w:rsidR="00C45A17" w:rsidRPr="00A552A0" w:rsidRDefault="00C45A17" w:rsidP="00C45A17">
      <w:pPr>
        <w:rPr>
          <w:rFonts w:ascii="Times New Roman" w:hAnsi="Times New Roman" w:cs="Times New Roman"/>
          <w:i/>
        </w:rPr>
      </w:pPr>
      <w:r w:rsidRPr="00A552A0">
        <w:rPr>
          <w:rFonts w:ascii="Times New Roman" w:hAnsi="Times New Roman" w:cs="Times New Roman"/>
          <w:i/>
        </w:rPr>
        <w:t>partially defined by:</w:t>
      </w:r>
    </w:p>
    <w:p w14:paraId="18FE6C81" w14:textId="77777777" w:rsidR="00C45A17" w:rsidRPr="00A552A0" w:rsidRDefault="00C45A17" w:rsidP="00C45A17">
      <w:pPr>
        <w:spacing w:after="0" w:line="240" w:lineRule="auto"/>
        <w:rPr>
          <w:rFonts w:ascii="Times New Roman" w:eastAsia="Times New Roman" w:hAnsi="Times New Roman" w:cs="Times New Roman"/>
          <w:i/>
        </w:rPr>
      </w:pPr>
      <w:r w:rsidRPr="00A552A0">
        <w:rPr>
          <w:rFonts w:ascii="Times New Roman" w:eastAsia="Times New Roman" w:hAnsi="Times New Roman" w:cs="Times New Roman"/>
          <w:i/>
        </w:rPr>
        <w:t>Species category</w:t>
      </w:r>
    </w:p>
    <w:p w14:paraId="7395508D" w14:textId="77777777" w:rsidR="00C45A17" w:rsidRPr="00A552A0" w:rsidRDefault="00C45A17" w:rsidP="00C45A17">
      <w:pPr>
        <w:spacing w:after="0" w:line="240" w:lineRule="auto"/>
        <w:rPr>
          <w:rFonts w:ascii="Times New Roman" w:eastAsia="Times New Roman" w:hAnsi="Times New Roman" w:cs="Times New Roman"/>
          <w:i/>
        </w:rPr>
      </w:pPr>
      <w:r w:rsidRPr="00A552A0">
        <w:rPr>
          <w:rFonts w:ascii="Times New Roman" w:eastAsia="Times New Roman" w:hAnsi="Times New Roman" w:cs="Times New Roman"/>
          <w:i/>
        </w:rPr>
        <w:t>JENKINS_ROOT_RATIO_B1</w:t>
      </w:r>
    </w:p>
    <w:p w14:paraId="42401A33" w14:textId="77777777" w:rsidR="00C45A17" w:rsidRPr="00A552A0" w:rsidRDefault="00C45A17" w:rsidP="00C45A17">
      <w:pPr>
        <w:spacing w:after="0" w:line="240" w:lineRule="auto"/>
        <w:rPr>
          <w:rFonts w:ascii="Times New Roman" w:eastAsia="Times New Roman" w:hAnsi="Times New Roman" w:cs="Times New Roman"/>
          <w:i/>
        </w:rPr>
      </w:pPr>
      <w:r w:rsidRPr="00A552A0">
        <w:rPr>
          <w:rFonts w:ascii="Times New Roman" w:eastAsia="Times New Roman" w:hAnsi="Times New Roman" w:cs="Times New Roman"/>
          <w:i/>
        </w:rPr>
        <w:t>Softwood (S)</w:t>
      </w:r>
    </w:p>
    <w:p w14:paraId="3039DC70" w14:textId="77777777" w:rsidR="00C45A17" w:rsidRPr="00A552A0" w:rsidRDefault="00C45A17" w:rsidP="00C45A17">
      <w:pPr>
        <w:spacing w:after="0" w:line="240" w:lineRule="auto"/>
        <w:rPr>
          <w:rFonts w:ascii="Times New Roman" w:eastAsia="Times New Roman" w:hAnsi="Times New Roman" w:cs="Times New Roman"/>
          <w:i/>
        </w:rPr>
      </w:pPr>
      <w:r w:rsidRPr="00A552A0">
        <w:rPr>
          <w:rFonts w:ascii="Times New Roman" w:eastAsia="Times New Roman" w:hAnsi="Times New Roman" w:cs="Times New Roman"/>
          <w:i/>
        </w:rPr>
        <w:t>-1.5619</w:t>
      </w:r>
    </w:p>
    <w:p w14:paraId="36CA7A39" w14:textId="77777777" w:rsidR="00C45A17" w:rsidRPr="00A552A0" w:rsidRDefault="00C45A17" w:rsidP="00C45A17">
      <w:pPr>
        <w:spacing w:after="0" w:line="240" w:lineRule="auto"/>
        <w:rPr>
          <w:rFonts w:ascii="Times New Roman" w:eastAsia="Times New Roman" w:hAnsi="Times New Roman" w:cs="Times New Roman"/>
          <w:i/>
        </w:rPr>
      </w:pPr>
      <w:r w:rsidRPr="00A552A0">
        <w:rPr>
          <w:rFonts w:ascii="Times New Roman" w:eastAsia="Times New Roman" w:hAnsi="Times New Roman" w:cs="Times New Roman"/>
          <w:i/>
        </w:rPr>
        <w:t>Hardwood (H)</w:t>
      </w:r>
    </w:p>
    <w:p w14:paraId="10BFA5C4" w14:textId="77777777" w:rsidR="00C45A17" w:rsidRPr="00A552A0" w:rsidRDefault="00C45A17" w:rsidP="00C45A17">
      <w:pPr>
        <w:spacing w:after="0" w:line="240" w:lineRule="auto"/>
        <w:rPr>
          <w:rFonts w:ascii="Times New Roman" w:eastAsia="Times New Roman" w:hAnsi="Times New Roman" w:cs="Times New Roman"/>
          <w:i/>
        </w:rPr>
      </w:pPr>
      <w:r w:rsidRPr="00A552A0">
        <w:rPr>
          <w:rFonts w:ascii="Times New Roman" w:eastAsia="Times New Roman" w:hAnsi="Times New Roman" w:cs="Times New Roman"/>
          <w:i/>
        </w:rPr>
        <w:t>-1.6911</w:t>
      </w:r>
    </w:p>
    <w:p w14:paraId="76F79549" w14:textId="77777777" w:rsidR="00C45A17" w:rsidRPr="00A552A0" w:rsidRDefault="00C45A17" w:rsidP="00C45A17">
      <w:pPr>
        <w:spacing w:after="0" w:line="240" w:lineRule="auto"/>
        <w:rPr>
          <w:rFonts w:ascii="Times New Roman" w:eastAsia="Times New Roman" w:hAnsi="Times New Roman" w:cs="Times New Roman"/>
          <w:i/>
        </w:rPr>
      </w:pPr>
      <w:r w:rsidRPr="00A552A0">
        <w:rPr>
          <w:rFonts w:ascii="Times New Roman" w:eastAsia="Times New Roman" w:hAnsi="Times New Roman" w:cs="Times New Roman"/>
          <w:i/>
        </w:rPr>
        <w:t>Species category</w:t>
      </w:r>
    </w:p>
    <w:p w14:paraId="1326FEEB" w14:textId="77777777" w:rsidR="00C45A17" w:rsidRPr="00A552A0" w:rsidRDefault="00C45A17" w:rsidP="00C45A17">
      <w:pPr>
        <w:spacing w:after="0" w:line="240" w:lineRule="auto"/>
        <w:rPr>
          <w:rFonts w:ascii="Times New Roman" w:eastAsia="Times New Roman" w:hAnsi="Times New Roman" w:cs="Times New Roman"/>
          <w:i/>
        </w:rPr>
      </w:pPr>
      <w:r w:rsidRPr="00A552A0">
        <w:rPr>
          <w:rFonts w:ascii="Times New Roman" w:eastAsia="Times New Roman" w:hAnsi="Times New Roman" w:cs="Times New Roman"/>
          <w:i/>
        </w:rPr>
        <w:t>JENKINS_ROOT_RATIO_B2</w:t>
      </w:r>
    </w:p>
    <w:p w14:paraId="5A0E3857" w14:textId="77777777" w:rsidR="00C45A17" w:rsidRPr="00A552A0" w:rsidRDefault="00C45A17" w:rsidP="00C45A17">
      <w:pPr>
        <w:spacing w:after="0" w:line="240" w:lineRule="auto"/>
        <w:rPr>
          <w:rFonts w:ascii="Times New Roman" w:eastAsia="Times New Roman" w:hAnsi="Times New Roman" w:cs="Times New Roman"/>
          <w:i/>
        </w:rPr>
      </w:pPr>
      <w:r w:rsidRPr="00A552A0">
        <w:rPr>
          <w:rFonts w:ascii="Times New Roman" w:eastAsia="Times New Roman" w:hAnsi="Times New Roman" w:cs="Times New Roman"/>
          <w:i/>
        </w:rPr>
        <w:t>Softwood (S)</w:t>
      </w:r>
    </w:p>
    <w:p w14:paraId="6E943992" w14:textId="77777777" w:rsidR="00C45A17" w:rsidRPr="00A552A0" w:rsidRDefault="00C45A17" w:rsidP="00C45A17">
      <w:pPr>
        <w:spacing w:after="0" w:line="240" w:lineRule="auto"/>
        <w:rPr>
          <w:rFonts w:ascii="Times New Roman" w:eastAsia="Times New Roman" w:hAnsi="Times New Roman" w:cs="Times New Roman"/>
          <w:i/>
        </w:rPr>
      </w:pPr>
      <w:r w:rsidRPr="00A552A0">
        <w:rPr>
          <w:rFonts w:ascii="Times New Roman" w:eastAsia="Times New Roman" w:hAnsi="Times New Roman" w:cs="Times New Roman"/>
          <w:i/>
        </w:rPr>
        <w:t>0.6614</w:t>
      </w:r>
    </w:p>
    <w:p w14:paraId="47717952" w14:textId="77777777" w:rsidR="00C45A17" w:rsidRPr="00A552A0" w:rsidRDefault="00C45A17" w:rsidP="00C45A17">
      <w:pPr>
        <w:spacing w:after="0" w:line="240" w:lineRule="auto"/>
        <w:rPr>
          <w:rFonts w:ascii="Times New Roman" w:eastAsia="Times New Roman" w:hAnsi="Times New Roman" w:cs="Times New Roman"/>
          <w:i/>
        </w:rPr>
      </w:pPr>
      <w:r w:rsidRPr="00A552A0">
        <w:rPr>
          <w:rFonts w:ascii="Times New Roman" w:eastAsia="Times New Roman" w:hAnsi="Times New Roman" w:cs="Times New Roman"/>
          <w:i/>
        </w:rPr>
        <w:t>Hardwood (H)</w:t>
      </w:r>
    </w:p>
    <w:p w14:paraId="67480C30" w14:textId="77777777" w:rsidR="00C45A17" w:rsidRPr="00A552A0" w:rsidRDefault="00C45A17" w:rsidP="00C45A17">
      <w:pPr>
        <w:spacing w:after="0" w:line="240" w:lineRule="auto"/>
        <w:rPr>
          <w:rFonts w:ascii="Times New Roman" w:eastAsia="Times New Roman" w:hAnsi="Times New Roman" w:cs="Times New Roman"/>
          <w:i/>
        </w:rPr>
      </w:pPr>
      <w:r w:rsidRPr="00A552A0">
        <w:rPr>
          <w:rFonts w:ascii="Times New Roman" w:eastAsia="Times New Roman" w:hAnsi="Times New Roman" w:cs="Times New Roman"/>
          <w:i/>
        </w:rPr>
        <w:t>0.8160</w:t>
      </w:r>
    </w:p>
    <w:p w14:paraId="52087FA1" w14:textId="77777777" w:rsidR="00C45A17" w:rsidRPr="00A552A0" w:rsidRDefault="00C45A17" w:rsidP="00C45A17">
      <w:pPr>
        <w:rPr>
          <w:rFonts w:ascii="Times New Roman" w:hAnsi="Times New Roman" w:cs="Times New Roman"/>
        </w:rPr>
      </w:pPr>
    </w:p>
    <w:p w14:paraId="2B15166F" w14:textId="6D81C26D" w:rsidR="00C45A17" w:rsidRPr="00A552A0" w:rsidRDefault="00832DCB" w:rsidP="00C45A17">
      <w:pPr>
        <w:rPr>
          <w:rFonts w:ascii="Times New Roman" w:hAnsi="Times New Roman" w:cs="Times New Roman"/>
        </w:rPr>
      </w:pPr>
      <w:r>
        <w:rPr>
          <w:rFonts w:ascii="Times New Roman" w:hAnsi="Times New Roman" w:cs="Times New Roman"/>
        </w:rPr>
        <w:t xml:space="preserve">We </w:t>
      </w:r>
      <w:r w:rsidR="00C45A17" w:rsidRPr="00A552A0">
        <w:rPr>
          <w:rFonts w:ascii="Times New Roman" w:hAnsi="Times New Roman" w:cs="Times New Roman"/>
        </w:rPr>
        <w:t>use</w:t>
      </w:r>
      <w:r w:rsidR="00A552A0" w:rsidRPr="00A552A0">
        <w:rPr>
          <w:rFonts w:ascii="Times New Roman" w:hAnsi="Times New Roman" w:cs="Times New Roman"/>
        </w:rPr>
        <w:t>d</w:t>
      </w:r>
      <w:r w:rsidR="00C45A17" w:rsidRPr="00A552A0">
        <w:rPr>
          <w:rFonts w:ascii="Times New Roman" w:hAnsi="Times New Roman" w:cs="Times New Roman"/>
        </w:rPr>
        <w:t xml:space="preserve"> the FIA equation from </w:t>
      </w:r>
      <w:proofErr w:type="gramStart"/>
      <w:r w:rsidR="00C45A17" w:rsidRPr="00A552A0">
        <w:rPr>
          <w:rFonts w:ascii="Times New Roman" w:hAnsi="Times New Roman" w:cs="Times New Roman"/>
        </w:rPr>
        <w:t>above and appl</w:t>
      </w:r>
      <w:r w:rsidR="00A552A0" w:rsidRPr="00A552A0">
        <w:rPr>
          <w:rFonts w:ascii="Times New Roman" w:hAnsi="Times New Roman" w:cs="Times New Roman"/>
        </w:rPr>
        <w:t>ied</w:t>
      </w:r>
      <w:r w:rsidR="00C45A17" w:rsidRPr="00A552A0">
        <w:rPr>
          <w:rFonts w:ascii="Times New Roman" w:hAnsi="Times New Roman" w:cs="Times New Roman"/>
        </w:rPr>
        <w:t xml:space="preserve"> it to our initial communities AGB info to get coarse live roots</w:t>
      </w:r>
      <w:proofErr w:type="gramEnd"/>
      <w:r w:rsidR="00C45A17" w:rsidRPr="00A552A0">
        <w:rPr>
          <w:rFonts w:ascii="Times New Roman" w:hAnsi="Times New Roman" w:cs="Times New Roman"/>
        </w:rPr>
        <w:t xml:space="preserve"> and then use</w:t>
      </w:r>
      <w:r>
        <w:rPr>
          <w:rFonts w:ascii="Times New Roman" w:hAnsi="Times New Roman" w:cs="Times New Roman"/>
        </w:rPr>
        <w:t>d a 0</w:t>
      </w:r>
      <w:r w:rsidR="00C45A17" w:rsidRPr="00A552A0">
        <w:rPr>
          <w:rFonts w:ascii="Times New Roman" w:hAnsi="Times New Roman" w:cs="Times New Roman"/>
        </w:rPr>
        <w:t>.4 conversion factor to get dead roots</w:t>
      </w:r>
      <w:r>
        <w:rPr>
          <w:rFonts w:ascii="Times New Roman" w:hAnsi="Times New Roman" w:cs="Times New Roman"/>
        </w:rPr>
        <w:t xml:space="preserve"> (Melissa </w:t>
      </w:r>
      <w:proofErr w:type="spellStart"/>
      <w:r>
        <w:rPr>
          <w:rFonts w:ascii="Times New Roman" w:hAnsi="Times New Roman" w:cs="Times New Roman"/>
        </w:rPr>
        <w:t>Lucash</w:t>
      </w:r>
      <w:proofErr w:type="spellEnd"/>
      <w:r>
        <w:rPr>
          <w:rFonts w:ascii="Times New Roman" w:hAnsi="Times New Roman" w:cs="Times New Roman"/>
        </w:rPr>
        <w:t xml:space="preserve">, </w:t>
      </w:r>
      <w:r w:rsidRPr="00832DCB">
        <w:rPr>
          <w:rFonts w:ascii="Times New Roman" w:hAnsi="Times New Roman" w:cs="Times New Roman"/>
          <w:i/>
        </w:rPr>
        <w:t>personal communication</w:t>
      </w:r>
      <w:r>
        <w:rPr>
          <w:rFonts w:ascii="Times New Roman" w:hAnsi="Times New Roman" w:cs="Times New Roman"/>
        </w:rPr>
        <w:t>)</w:t>
      </w:r>
      <w:r w:rsidR="00C45A17" w:rsidRPr="00A552A0">
        <w:rPr>
          <w:rFonts w:ascii="Times New Roman" w:hAnsi="Times New Roman" w:cs="Times New Roman"/>
        </w:rPr>
        <w:t xml:space="preserve">.  This will require getting diameter info from FIA info that Louise </w:t>
      </w:r>
      <w:proofErr w:type="spellStart"/>
      <w:r>
        <w:rPr>
          <w:rFonts w:ascii="Times New Roman" w:hAnsi="Times New Roman" w:cs="Times New Roman"/>
        </w:rPr>
        <w:t>Loudermilk</w:t>
      </w:r>
      <w:proofErr w:type="spellEnd"/>
      <w:r>
        <w:rPr>
          <w:rFonts w:ascii="Times New Roman" w:hAnsi="Times New Roman" w:cs="Times New Roman"/>
        </w:rPr>
        <w:t xml:space="preserve"> </w:t>
      </w:r>
      <w:r w:rsidR="00C45A17" w:rsidRPr="00A552A0">
        <w:rPr>
          <w:rFonts w:ascii="Times New Roman" w:hAnsi="Times New Roman" w:cs="Times New Roman"/>
        </w:rPr>
        <w:t>compiled, called ‘forest_age_est</w:t>
      </w:r>
      <w:r w:rsidR="00A552A0" w:rsidRPr="00A552A0">
        <w:rPr>
          <w:rFonts w:ascii="Times New Roman" w:hAnsi="Times New Roman" w:cs="Times New Roman"/>
        </w:rPr>
        <w:t>ima</w:t>
      </w:r>
      <w:r w:rsidR="00C45A17" w:rsidRPr="00A552A0">
        <w:rPr>
          <w:rFonts w:ascii="Times New Roman" w:hAnsi="Times New Roman" w:cs="Times New Roman"/>
        </w:rPr>
        <w:t>tes.csv’</w:t>
      </w:r>
      <w:r w:rsidR="00A552A0" w:rsidRPr="00A552A0">
        <w:rPr>
          <w:rFonts w:ascii="Times New Roman" w:hAnsi="Times New Roman" w:cs="Times New Roman"/>
        </w:rPr>
        <w:t xml:space="preserve">, which acts as a crosswalk for initial </w:t>
      </w:r>
      <w:proofErr w:type="gramStart"/>
      <w:r w:rsidR="00A552A0" w:rsidRPr="00A552A0">
        <w:rPr>
          <w:rFonts w:ascii="Times New Roman" w:hAnsi="Times New Roman" w:cs="Times New Roman"/>
        </w:rPr>
        <w:t>communities</w:t>
      </w:r>
      <w:proofErr w:type="gramEnd"/>
      <w:r w:rsidR="00A552A0" w:rsidRPr="00A552A0">
        <w:rPr>
          <w:rFonts w:ascii="Times New Roman" w:hAnsi="Times New Roman" w:cs="Times New Roman"/>
        </w:rPr>
        <w:t xml:space="preserve"> information.</w:t>
      </w:r>
    </w:p>
    <w:p w14:paraId="194F9B97" w14:textId="77777777" w:rsidR="00C45A17" w:rsidRPr="00A552A0" w:rsidRDefault="00C45A17" w:rsidP="001103A5">
      <w:pPr>
        <w:pStyle w:val="Heading3"/>
        <w:rPr>
          <w:rFonts w:ascii="Times New Roman" w:hAnsi="Times New Roman" w:cs="Times New Roman"/>
        </w:rPr>
      </w:pPr>
      <w:bookmarkStart w:id="7" w:name="_Toc534611723"/>
      <w:r w:rsidRPr="00A552A0">
        <w:rPr>
          <w:rFonts w:ascii="Times New Roman" w:hAnsi="Times New Roman" w:cs="Times New Roman"/>
        </w:rPr>
        <w:t>Initial Communities</w:t>
      </w:r>
      <w:bookmarkEnd w:id="7"/>
      <w:r w:rsidRPr="00A552A0">
        <w:rPr>
          <w:rFonts w:ascii="Times New Roman" w:hAnsi="Times New Roman" w:cs="Times New Roman"/>
        </w:rPr>
        <w:t xml:space="preserve"> </w:t>
      </w:r>
    </w:p>
    <w:p w14:paraId="7FC9C060" w14:textId="6782F576" w:rsidR="00C45A17" w:rsidRPr="00A552A0" w:rsidRDefault="00C45A17" w:rsidP="00C45A17">
      <w:pPr>
        <w:rPr>
          <w:rFonts w:ascii="Times New Roman" w:hAnsi="Times New Roman" w:cs="Times New Roman"/>
        </w:rPr>
      </w:pPr>
      <w:r w:rsidRPr="00A552A0">
        <w:rPr>
          <w:rFonts w:ascii="Times New Roman" w:hAnsi="Times New Roman" w:cs="Times New Roman"/>
        </w:rPr>
        <w:t xml:space="preserve">Forest_age_estimates.xlsx in </w:t>
      </w:r>
      <w:commentRangeStart w:id="8"/>
      <w:r w:rsidRPr="00A552A0">
        <w:rPr>
          <w:rFonts w:ascii="Times New Roman" w:hAnsi="Times New Roman" w:cs="Times New Roman"/>
        </w:rPr>
        <w:t>“K:\</w:t>
      </w:r>
      <w:proofErr w:type="spellStart"/>
      <w:r w:rsidRPr="00A552A0">
        <w:rPr>
          <w:rFonts w:ascii="Times New Roman" w:hAnsi="Times New Roman" w:cs="Times New Roman"/>
        </w:rPr>
        <w:t>Loudermilk</w:t>
      </w:r>
      <w:proofErr w:type="spellEnd"/>
      <w:r w:rsidRPr="00A552A0">
        <w:rPr>
          <w:rFonts w:ascii="Times New Roman" w:hAnsi="Times New Roman" w:cs="Times New Roman"/>
        </w:rPr>
        <w:t>\</w:t>
      </w:r>
      <w:proofErr w:type="spellStart"/>
      <w:r w:rsidRPr="00A552A0">
        <w:rPr>
          <w:rFonts w:ascii="Times New Roman" w:hAnsi="Times New Roman" w:cs="Times New Roman"/>
        </w:rPr>
        <w:t>Loudermilk</w:t>
      </w:r>
      <w:proofErr w:type="spellEnd"/>
      <w:r w:rsidRPr="00A552A0">
        <w:rPr>
          <w:rFonts w:ascii="Times New Roman" w:hAnsi="Times New Roman" w:cs="Times New Roman"/>
        </w:rPr>
        <w:t>\SNPLMA\</w:t>
      </w:r>
      <w:proofErr w:type="spellStart"/>
      <w:r w:rsidRPr="00A552A0">
        <w:rPr>
          <w:rFonts w:ascii="Times New Roman" w:hAnsi="Times New Roman" w:cs="Times New Roman"/>
        </w:rPr>
        <w:t>LTBdata</w:t>
      </w:r>
      <w:proofErr w:type="spellEnd"/>
      <w:r w:rsidRPr="00A552A0">
        <w:rPr>
          <w:rFonts w:ascii="Times New Roman" w:hAnsi="Times New Roman" w:cs="Times New Roman"/>
        </w:rPr>
        <w:t>\FIA\SAS_FIA”</w:t>
      </w:r>
      <w:commentRangeEnd w:id="8"/>
      <w:r w:rsidR="00832DCB">
        <w:rPr>
          <w:rStyle w:val="CommentReference"/>
          <w:rFonts w:ascii="Arial" w:eastAsia="Arial" w:hAnsi="Arial" w:cs="Arial"/>
          <w:color w:val="000000"/>
          <w:lang w:val="en"/>
        </w:rPr>
        <w:commentReference w:id="8"/>
      </w:r>
      <w:r w:rsidRPr="00A552A0">
        <w:rPr>
          <w:rFonts w:ascii="Times New Roman" w:hAnsi="Times New Roman" w:cs="Times New Roman"/>
        </w:rPr>
        <w:t xml:space="preserve"> contains all data needed to retrace FIA -&gt; </w:t>
      </w:r>
      <w:proofErr w:type="spellStart"/>
      <w:r w:rsidRPr="00A552A0">
        <w:rPr>
          <w:rFonts w:ascii="Times New Roman" w:hAnsi="Times New Roman" w:cs="Times New Roman"/>
        </w:rPr>
        <w:t>I</w:t>
      </w:r>
      <w:r w:rsidR="00832DCB">
        <w:rPr>
          <w:rFonts w:ascii="Times New Roman" w:hAnsi="Times New Roman" w:cs="Times New Roman"/>
        </w:rPr>
        <w:t>nitial</w:t>
      </w:r>
      <w:r w:rsidRPr="00A552A0">
        <w:rPr>
          <w:rFonts w:ascii="Times New Roman" w:hAnsi="Times New Roman" w:cs="Times New Roman"/>
        </w:rPr>
        <w:t>C</w:t>
      </w:r>
      <w:r w:rsidR="00832DCB">
        <w:rPr>
          <w:rFonts w:ascii="Times New Roman" w:hAnsi="Times New Roman" w:cs="Times New Roman"/>
        </w:rPr>
        <w:t>ommunity</w:t>
      </w:r>
      <w:proofErr w:type="spellEnd"/>
      <w:r w:rsidRPr="00A552A0">
        <w:rPr>
          <w:rFonts w:ascii="Times New Roman" w:hAnsi="Times New Roman" w:cs="Times New Roman"/>
        </w:rPr>
        <w:t xml:space="preserve"> process. </w:t>
      </w:r>
      <w:r w:rsidR="00832DCB">
        <w:rPr>
          <w:rFonts w:ascii="Times New Roman" w:hAnsi="Times New Roman" w:cs="Times New Roman"/>
        </w:rPr>
        <w:t xml:space="preserve">We </w:t>
      </w:r>
      <w:r w:rsidRPr="00A552A0">
        <w:rPr>
          <w:rFonts w:ascii="Times New Roman" w:hAnsi="Times New Roman" w:cs="Times New Roman"/>
        </w:rPr>
        <w:t>extract</w:t>
      </w:r>
      <w:r w:rsidR="00832DCB">
        <w:rPr>
          <w:rFonts w:ascii="Times New Roman" w:hAnsi="Times New Roman" w:cs="Times New Roman"/>
        </w:rPr>
        <w:t>ed</w:t>
      </w:r>
      <w:r w:rsidRPr="00A552A0">
        <w:rPr>
          <w:rFonts w:ascii="Times New Roman" w:hAnsi="Times New Roman" w:cs="Times New Roman"/>
        </w:rPr>
        <w:t xml:space="preserve"> biomass of each cohort from </w:t>
      </w:r>
      <w:r w:rsidRPr="00A552A0">
        <w:rPr>
          <w:rFonts w:ascii="Times New Roman" w:hAnsi="Times New Roman" w:cs="Times New Roman"/>
        </w:rPr>
        <w:lastRenderedPageBreak/>
        <w:t xml:space="preserve">this spreadsheet and assign it to the appropriate cohort in the IC text file. However, there are multiple trees per age cohort, so we </w:t>
      </w:r>
      <w:r w:rsidR="00832DCB">
        <w:rPr>
          <w:rFonts w:ascii="Times New Roman" w:hAnsi="Times New Roman" w:cs="Times New Roman"/>
        </w:rPr>
        <w:t xml:space="preserve">had </w:t>
      </w:r>
      <w:r w:rsidRPr="00A552A0">
        <w:rPr>
          <w:rFonts w:ascii="Times New Roman" w:hAnsi="Times New Roman" w:cs="Times New Roman"/>
        </w:rPr>
        <w:t>to convert tons/acre from multiple cohorts into Mg/ha.</w:t>
      </w:r>
    </w:p>
    <w:p w14:paraId="79E6173C" w14:textId="77777777" w:rsidR="00C45A17" w:rsidRPr="00A552A0" w:rsidRDefault="00C45A17" w:rsidP="00C45A17">
      <w:pPr>
        <w:rPr>
          <w:rFonts w:ascii="Times New Roman" w:hAnsi="Times New Roman" w:cs="Times New Roman"/>
          <w:i/>
        </w:rPr>
      </w:pPr>
      <w:r w:rsidRPr="00A552A0">
        <w:rPr>
          <w:rFonts w:ascii="Times New Roman" w:hAnsi="Times New Roman" w:cs="Times New Roman"/>
          <w:i/>
        </w:rPr>
        <w:t>Biomass expansion factor</w:t>
      </w:r>
    </w:p>
    <w:p w14:paraId="0B165C73" w14:textId="77777777" w:rsidR="00C45A17" w:rsidRPr="00A552A0" w:rsidRDefault="00C45A17" w:rsidP="00C45A17">
      <w:pPr>
        <w:rPr>
          <w:rFonts w:ascii="Times New Roman" w:hAnsi="Times New Roman" w:cs="Times New Roman"/>
        </w:rPr>
      </w:pPr>
      <w:r w:rsidRPr="00A552A0">
        <w:rPr>
          <w:rFonts w:ascii="Times New Roman" w:hAnsi="Times New Roman" w:cs="Times New Roman"/>
        </w:rPr>
        <w:t xml:space="preserve">FIA uses a ‘biomass expansion factor’ (BEF) to convert individual tree biomass to tons/acre. The expansion factor is based </w:t>
      </w:r>
      <w:proofErr w:type="gramStart"/>
      <w:r w:rsidRPr="00A552A0">
        <w:rPr>
          <w:rFonts w:ascii="Times New Roman" w:hAnsi="Times New Roman" w:cs="Times New Roman"/>
        </w:rPr>
        <w:t>on a trees</w:t>
      </w:r>
      <w:proofErr w:type="gramEnd"/>
      <w:r w:rsidRPr="00A552A0">
        <w:rPr>
          <w:rFonts w:ascii="Times New Roman" w:hAnsi="Times New Roman" w:cs="Times New Roman"/>
        </w:rPr>
        <w:t xml:space="preserve"> per acre (TPA) calculation, which is:  </w:t>
      </w:r>
    </w:p>
    <w:p w14:paraId="73E560CC" w14:textId="77777777" w:rsidR="00C45A17" w:rsidRPr="00A552A0" w:rsidRDefault="00C45A17" w:rsidP="00C45A17">
      <w:pPr>
        <w:rPr>
          <w:rFonts w:ascii="Times New Roman" w:hAnsi="Times New Roman" w:cs="Times New Roman"/>
        </w:rPr>
      </w:pPr>
      <w:r w:rsidRPr="00A552A0">
        <w:rPr>
          <w:rFonts w:ascii="Times New Roman" w:hAnsi="Times New Roman" w:cs="Times New Roman"/>
        </w:rPr>
        <w:t>TPA = 1/(N*A), where N = # of subplots, A = area of subplot</w:t>
      </w:r>
    </w:p>
    <w:p w14:paraId="41BF54B7" w14:textId="77777777" w:rsidR="00C45A17" w:rsidRPr="00A552A0" w:rsidRDefault="00C45A17" w:rsidP="00C45A17">
      <w:pPr>
        <w:rPr>
          <w:rFonts w:ascii="Times New Roman" w:hAnsi="Times New Roman" w:cs="Times New Roman"/>
        </w:rPr>
      </w:pPr>
      <w:r w:rsidRPr="00A552A0">
        <w:rPr>
          <w:rFonts w:ascii="Times New Roman" w:hAnsi="Times New Roman" w:cs="Times New Roman"/>
        </w:rPr>
        <w:t xml:space="preserve">So, for standard plot design </w:t>
      </w:r>
    </w:p>
    <w:p w14:paraId="6421CBD1" w14:textId="77777777" w:rsidR="00C45A17" w:rsidRPr="00A552A0" w:rsidRDefault="00C45A17" w:rsidP="00C45A17">
      <w:pPr>
        <w:rPr>
          <w:rFonts w:ascii="Times New Roman" w:hAnsi="Times New Roman" w:cs="Times New Roman"/>
        </w:rPr>
      </w:pPr>
      <w:r w:rsidRPr="00A552A0">
        <w:rPr>
          <w:rFonts w:ascii="Times New Roman" w:hAnsi="Times New Roman" w:cs="Times New Roman"/>
        </w:rPr>
        <w:t xml:space="preserve">TPA (trees per acre) = 6.018046. </w:t>
      </w:r>
    </w:p>
    <w:p w14:paraId="7F94FADF" w14:textId="77777777" w:rsidR="00C45A17" w:rsidRPr="00A552A0" w:rsidRDefault="00C45A17" w:rsidP="00C45A17">
      <w:pPr>
        <w:rPr>
          <w:rFonts w:ascii="Times New Roman" w:hAnsi="Times New Roman" w:cs="Times New Roman"/>
        </w:rPr>
      </w:pPr>
      <w:r w:rsidRPr="00A552A0">
        <w:rPr>
          <w:rFonts w:ascii="Times New Roman" w:hAnsi="Times New Roman" w:cs="Times New Roman"/>
        </w:rPr>
        <w:t xml:space="preserve">The TPA used can be found in the TPA_UNADJ column </w:t>
      </w:r>
    </w:p>
    <w:p w14:paraId="0C728356" w14:textId="77777777" w:rsidR="0046464B" w:rsidRPr="00A552A0" w:rsidRDefault="00A11C7F" w:rsidP="001103A5">
      <w:pPr>
        <w:pStyle w:val="Heading3"/>
        <w:rPr>
          <w:rFonts w:ascii="Times New Roman" w:hAnsi="Times New Roman" w:cs="Times New Roman"/>
        </w:rPr>
      </w:pPr>
      <w:bookmarkStart w:id="9" w:name="_Toc534611724"/>
      <w:r w:rsidRPr="00A552A0">
        <w:rPr>
          <w:rFonts w:ascii="Times New Roman" w:hAnsi="Times New Roman" w:cs="Times New Roman"/>
        </w:rPr>
        <w:t>Soil Decay rates</w:t>
      </w:r>
      <w:bookmarkEnd w:id="9"/>
    </w:p>
    <w:p w14:paraId="20252CE5" w14:textId="2FBE28B9" w:rsidR="00A11C7F" w:rsidRPr="00A552A0" w:rsidRDefault="00A11C7F">
      <w:pPr>
        <w:rPr>
          <w:rFonts w:ascii="Times New Roman" w:hAnsi="Times New Roman" w:cs="Times New Roman"/>
        </w:rPr>
      </w:pPr>
      <w:r w:rsidRPr="00A552A0">
        <w:rPr>
          <w:rFonts w:ascii="Times New Roman" w:hAnsi="Times New Roman" w:cs="Times New Roman"/>
        </w:rPr>
        <w:t xml:space="preserve">Soil decay rates were formerly within the Ecoregion parameters, but now they are landscape wide. </w:t>
      </w:r>
      <w:r w:rsidR="00832DCB">
        <w:rPr>
          <w:rFonts w:ascii="Times New Roman" w:hAnsi="Times New Roman" w:cs="Times New Roman"/>
        </w:rPr>
        <w:t xml:space="preserve">We used the same </w:t>
      </w:r>
      <w:r w:rsidRPr="00A552A0">
        <w:rPr>
          <w:rFonts w:ascii="Times New Roman" w:hAnsi="Times New Roman" w:cs="Times New Roman"/>
        </w:rPr>
        <w:t xml:space="preserve">decay rates </w:t>
      </w:r>
      <w:r w:rsidR="00832DCB">
        <w:rPr>
          <w:rFonts w:ascii="Times New Roman" w:hAnsi="Times New Roman" w:cs="Times New Roman"/>
        </w:rPr>
        <w:t>as previous simulations</w:t>
      </w:r>
      <w:r w:rsidRPr="00A552A0">
        <w:rPr>
          <w:rFonts w:ascii="Times New Roman" w:hAnsi="Times New Roman" w:cs="Times New Roman"/>
        </w:rPr>
        <w:t xml:space="preserve">. </w:t>
      </w:r>
    </w:p>
    <w:p w14:paraId="7ECD08CB" w14:textId="77777777" w:rsidR="00280E90" w:rsidRDefault="00280E90" w:rsidP="00280E90">
      <w:pPr>
        <w:pStyle w:val="Heading2"/>
        <w:rPr>
          <w:rFonts w:ascii="Times New Roman" w:hAnsi="Times New Roman" w:cs="Times New Roman"/>
        </w:rPr>
      </w:pPr>
      <w:bookmarkStart w:id="10" w:name="_Toc534611725"/>
      <w:r w:rsidRPr="00280E90">
        <w:rPr>
          <w:rFonts w:ascii="Times New Roman" w:hAnsi="Times New Roman" w:cs="Times New Roman"/>
        </w:rPr>
        <w:t>Species Parameters</w:t>
      </w:r>
      <w:bookmarkEnd w:id="10"/>
    </w:p>
    <w:p w14:paraId="3D0322E6" w14:textId="16E5A6F7" w:rsidR="00280E90" w:rsidRDefault="00280E90" w:rsidP="00280E90">
      <w:pPr>
        <w:rPr>
          <w:rFonts w:ascii="Times New Roman" w:hAnsi="Times New Roman" w:cs="Times New Roman"/>
        </w:rPr>
      </w:pPr>
      <w:r>
        <w:rPr>
          <w:rFonts w:ascii="Times New Roman" w:hAnsi="Times New Roman" w:cs="Times New Roman"/>
        </w:rPr>
        <w:t>Original species parameters were carried over from Loudermilk et al. 2013 for the LTB area</w:t>
      </w:r>
      <w:r w:rsidR="00E56DAD">
        <w:rPr>
          <w:rFonts w:ascii="Times New Roman" w:hAnsi="Times New Roman" w:cs="Times New Roman"/>
        </w:rPr>
        <w:t>, see Table 1 and Table 2</w:t>
      </w:r>
      <w:r>
        <w:rPr>
          <w:rFonts w:ascii="Times New Roman" w:hAnsi="Times New Roman" w:cs="Times New Roman"/>
        </w:rPr>
        <w:t>.</w:t>
      </w:r>
      <w:r w:rsidR="00DF643A">
        <w:rPr>
          <w:rFonts w:ascii="Times New Roman" w:hAnsi="Times New Roman" w:cs="Times New Roman"/>
        </w:rPr>
        <w:t xml:space="preserve">  However, certain species were not behaving as expected.</w:t>
      </w:r>
      <w:r w:rsidR="00E56DAD">
        <w:rPr>
          <w:rFonts w:ascii="Times New Roman" w:hAnsi="Times New Roman" w:cs="Times New Roman"/>
        </w:rPr>
        <w:t xml:space="preserve">  Some of this issue was related to climate inputs (changes from CMIP3 to CMIP5).</w:t>
      </w:r>
      <w:r w:rsidR="00DF643A">
        <w:rPr>
          <w:rFonts w:ascii="Times New Roman" w:hAnsi="Times New Roman" w:cs="Times New Roman"/>
        </w:rPr>
        <w:t xml:space="preserve">  Adjustments were proposed for shade tolerance and GDD minimum and maximum.</w:t>
      </w:r>
    </w:p>
    <w:p w14:paraId="557224EA" w14:textId="300230C9" w:rsidR="00DF643A" w:rsidRDefault="00DF643A" w:rsidP="00280E90">
      <w:pPr>
        <w:rPr>
          <w:rFonts w:ascii="Times New Roman" w:hAnsi="Times New Roman" w:cs="Times New Roman"/>
        </w:rPr>
      </w:pPr>
      <w:r>
        <w:rPr>
          <w:rFonts w:ascii="Times New Roman" w:hAnsi="Times New Roman" w:cs="Times New Roman"/>
        </w:rPr>
        <w:t xml:space="preserve">Known issues: </w:t>
      </w:r>
    </w:p>
    <w:p w14:paraId="5F166017" w14:textId="32E0F141" w:rsidR="00E56DAD" w:rsidRDefault="00E56DAD" w:rsidP="00E56DAD">
      <w:pPr>
        <w:pStyle w:val="ListParagraph"/>
        <w:numPr>
          <w:ilvl w:val="0"/>
          <w:numId w:val="10"/>
        </w:numPr>
        <w:rPr>
          <w:rFonts w:ascii="Times New Roman" w:hAnsi="Times New Roman" w:cs="Times New Roman"/>
        </w:rPr>
      </w:pPr>
      <w:r>
        <w:rPr>
          <w:rFonts w:ascii="Times New Roman" w:hAnsi="Times New Roman" w:cs="Times New Roman"/>
        </w:rPr>
        <w:t>Red fir (</w:t>
      </w:r>
      <w:proofErr w:type="spellStart"/>
      <w:r>
        <w:rPr>
          <w:rFonts w:ascii="Times New Roman" w:hAnsi="Times New Roman" w:cs="Times New Roman"/>
        </w:rPr>
        <w:t>AbieMagn</w:t>
      </w:r>
      <w:proofErr w:type="spellEnd"/>
      <w:r>
        <w:rPr>
          <w:rFonts w:ascii="Times New Roman" w:hAnsi="Times New Roman" w:cs="Times New Roman"/>
        </w:rPr>
        <w:t>) was experiencing substantial decline from year 1</w:t>
      </w:r>
    </w:p>
    <w:p w14:paraId="7A9406A1" w14:textId="2B2BBD82" w:rsidR="00E56DAD" w:rsidRDefault="00E56DAD" w:rsidP="00E56DAD">
      <w:pPr>
        <w:pStyle w:val="ListParagraph"/>
        <w:numPr>
          <w:ilvl w:val="0"/>
          <w:numId w:val="10"/>
        </w:numPr>
        <w:rPr>
          <w:rFonts w:ascii="Times New Roman" w:hAnsi="Times New Roman" w:cs="Times New Roman"/>
        </w:rPr>
      </w:pPr>
      <w:proofErr w:type="spellStart"/>
      <w:r>
        <w:rPr>
          <w:rFonts w:ascii="Times New Roman" w:hAnsi="Times New Roman" w:cs="Times New Roman"/>
        </w:rPr>
        <w:t>PinuCont</w:t>
      </w:r>
      <w:proofErr w:type="spellEnd"/>
      <w:r>
        <w:rPr>
          <w:rFonts w:ascii="Times New Roman" w:hAnsi="Times New Roman" w:cs="Times New Roman"/>
        </w:rPr>
        <w:t xml:space="preserve">, </w:t>
      </w:r>
      <w:proofErr w:type="spellStart"/>
      <w:r>
        <w:rPr>
          <w:rFonts w:ascii="Times New Roman" w:hAnsi="Times New Roman" w:cs="Times New Roman"/>
        </w:rPr>
        <w:t>PinuMont</w:t>
      </w:r>
      <w:proofErr w:type="spellEnd"/>
      <w:r>
        <w:rPr>
          <w:rFonts w:ascii="Times New Roman" w:hAnsi="Times New Roman" w:cs="Times New Roman"/>
        </w:rPr>
        <w:t xml:space="preserve">, </w:t>
      </w:r>
      <w:proofErr w:type="spellStart"/>
      <w:r>
        <w:rPr>
          <w:rFonts w:ascii="Times New Roman" w:hAnsi="Times New Roman" w:cs="Times New Roman"/>
        </w:rPr>
        <w:t>TsugMert</w:t>
      </w:r>
      <w:proofErr w:type="spellEnd"/>
      <w:r>
        <w:rPr>
          <w:rFonts w:ascii="Times New Roman" w:hAnsi="Times New Roman" w:cs="Times New Roman"/>
        </w:rPr>
        <w:t xml:space="preserve">, </w:t>
      </w:r>
      <w:proofErr w:type="spellStart"/>
      <w:r>
        <w:rPr>
          <w:rFonts w:ascii="Times New Roman" w:hAnsi="Times New Roman" w:cs="Times New Roman"/>
        </w:rPr>
        <w:t>PinuAlbi</w:t>
      </w:r>
      <w:proofErr w:type="spellEnd"/>
      <w:r>
        <w:rPr>
          <w:rFonts w:ascii="Times New Roman" w:hAnsi="Times New Roman" w:cs="Times New Roman"/>
        </w:rPr>
        <w:t>, have minimal regeneration.  Limitations were related to GDD/temperature parameters.</w:t>
      </w:r>
    </w:p>
    <w:p w14:paraId="4811F3BA" w14:textId="069212BB" w:rsidR="00E56DAD" w:rsidRDefault="00E56DAD" w:rsidP="00E56DAD">
      <w:pPr>
        <w:pStyle w:val="ListParagraph"/>
        <w:numPr>
          <w:ilvl w:val="0"/>
          <w:numId w:val="10"/>
        </w:numPr>
        <w:rPr>
          <w:rFonts w:ascii="Times New Roman" w:hAnsi="Times New Roman" w:cs="Times New Roman"/>
        </w:rPr>
      </w:pPr>
      <w:r>
        <w:rPr>
          <w:rFonts w:ascii="Times New Roman" w:hAnsi="Times New Roman" w:cs="Times New Roman"/>
        </w:rPr>
        <w:t>Substantial increases in Sugar Pine biomass.</w:t>
      </w:r>
    </w:p>
    <w:p w14:paraId="2CE54A14" w14:textId="4138CA69" w:rsidR="00E56DAD" w:rsidRDefault="00E56DAD" w:rsidP="00E56DAD">
      <w:pPr>
        <w:rPr>
          <w:rFonts w:ascii="Times New Roman" w:hAnsi="Times New Roman" w:cs="Times New Roman"/>
        </w:rPr>
      </w:pPr>
      <w:r>
        <w:rPr>
          <w:rFonts w:ascii="Times New Roman" w:hAnsi="Times New Roman" w:cs="Times New Roman"/>
        </w:rPr>
        <w:t>Potential solutions:</w:t>
      </w:r>
    </w:p>
    <w:p w14:paraId="3AB9F00B" w14:textId="66ABA826" w:rsidR="00E56DAD" w:rsidRDefault="00E56DAD" w:rsidP="00E56DAD">
      <w:pPr>
        <w:pStyle w:val="ListParagraph"/>
        <w:numPr>
          <w:ilvl w:val="0"/>
          <w:numId w:val="11"/>
        </w:numPr>
        <w:rPr>
          <w:rFonts w:ascii="Times New Roman" w:hAnsi="Times New Roman" w:cs="Times New Roman"/>
        </w:rPr>
      </w:pPr>
      <w:r>
        <w:rPr>
          <w:rFonts w:ascii="Times New Roman" w:hAnsi="Times New Roman" w:cs="Times New Roman"/>
        </w:rPr>
        <w:t>Adjusting GDD parameters to match 10 and 90</w:t>
      </w:r>
      <w:r w:rsidRPr="00E56DAD">
        <w:rPr>
          <w:rFonts w:ascii="Times New Roman" w:hAnsi="Times New Roman" w:cs="Times New Roman"/>
          <w:vertAlign w:val="superscript"/>
        </w:rPr>
        <w:t>th</w:t>
      </w:r>
      <w:r>
        <w:rPr>
          <w:rFonts w:ascii="Times New Roman" w:hAnsi="Times New Roman" w:cs="Times New Roman"/>
        </w:rPr>
        <w:t xml:space="preserve"> percentiles for those species based on USGS climate atlas.</w:t>
      </w:r>
    </w:p>
    <w:p w14:paraId="625E98AA" w14:textId="0101D3C8" w:rsidR="00E56DAD" w:rsidRDefault="00E56DAD" w:rsidP="00E56DAD">
      <w:pPr>
        <w:pStyle w:val="ListParagraph"/>
        <w:numPr>
          <w:ilvl w:val="0"/>
          <w:numId w:val="11"/>
        </w:numPr>
        <w:rPr>
          <w:rFonts w:ascii="Times New Roman" w:hAnsi="Times New Roman" w:cs="Times New Roman"/>
        </w:rPr>
      </w:pPr>
      <w:r>
        <w:rPr>
          <w:rFonts w:ascii="Times New Roman" w:hAnsi="Times New Roman" w:cs="Times New Roman"/>
        </w:rPr>
        <w:t>Adjusting impacts of fir engraver on red fir</w:t>
      </w:r>
      <w:r w:rsidR="00D80937">
        <w:rPr>
          <w:rFonts w:ascii="Times New Roman" w:hAnsi="Times New Roman" w:cs="Times New Roman"/>
        </w:rPr>
        <w:t xml:space="preserve"> (by lowering susceptibility)</w:t>
      </w:r>
      <w:r>
        <w:rPr>
          <w:rFonts w:ascii="Times New Roman" w:hAnsi="Times New Roman" w:cs="Times New Roman"/>
        </w:rPr>
        <w:t>.</w:t>
      </w:r>
    </w:p>
    <w:p w14:paraId="535A7B6A" w14:textId="46DFF567" w:rsidR="00E56DAD" w:rsidRDefault="00E56DAD" w:rsidP="00E56DAD">
      <w:pPr>
        <w:pStyle w:val="ListParagraph"/>
        <w:numPr>
          <w:ilvl w:val="0"/>
          <w:numId w:val="11"/>
        </w:numPr>
        <w:rPr>
          <w:rFonts w:ascii="Times New Roman" w:hAnsi="Times New Roman" w:cs="Times New Roman"/>
        </w:rPr>
      </w:pPr>
      <w:r>
        <w:rPr>
          <w:rFonts w:ascii="Times New Roman" w:hAnsi="Times New Roman" w:cs="Times New Roman"/>
        </w:rPr>
        <w:t>Increasing maximum biomass cap on red fir.</w:t>
      </w:r>
    </w:p>
    <w:p w14:paraId="18D641F1" w14:textId="2E151B14" w:rsidR="00E56DAD" w:rsidRDefault="00E56DAD" w:rsidP="00E56DAD">
      <w:pPr>
        <w:pStyle w:val="ListParagraph"/>
        <w:numPr>
          <w:ilvl w:val="0"/>
          <w:numId w:val="11"/>
        </w:numPr>
        <w:rPr>
          <w:rFonts w:ascii="Times New Roman" w:hAnsi="Times New Roman" w:cs="Times New Roman"/>
        </w:rPr>
      </w:pPr>
      <w:r>
        <w:rPr>
          <w:rFonts w:ascii="Times New Roman" w:hAnsi="Times New Roman" w:cs="Times New Roman"/>
        </w:rPr>
        <w:t>Increase sugar pine susceptibility to mountain pine beetle.</w:t>
      </w:r>
    </w:p>
    <w:p w14:paraId="4E334BA2" w14:textId="034315EB" w:rsidR="00DF643A" w:rsidRDefault="00E56DAD" w:rsidP="00E56DAD">
      <w:pPr>
        <w:pStyle w:val="ListParagraph"/>
        <w:numPr>
          <w:ilvl w:val="0"/>
          <w:numId w:val="11"/>
        </w:numPr>
        <w:rPr>
          <w:rFonts w:ascii="Times New Roman" w:hAnsi="Times New Roman" w:cs="Times New Roman"/>
        </w:rPr>
      </w:pPr>
      <w:r>
        <w:rPr>
          <w:rFonts w:ascii="Times New Roman" w:hAnsi="Times New Roman" w:cs="Times New Roman"/>
        </w:rPr>
        <w:t xml:space="preserve">Introduce white pine blister rust as mortality agent. </w:t>
      </w:r>
    </w:p>
    <w:p w14:paraId="3FAC9716" w14:textId="66ECA344" w:rsidR="00E56DAD" w:rsidRPr="00E56DAD" w:rsidRDefault="00E56DAD" w:rsidP="00E56DAD">
      <w:pPr>
        <w:rPr>
          <w:rFonts w:ascii="Times New Roman" w:hAnsi="Times New Roman" w:cs="Times New Roman"/>
        </w:rPr>
      </w:pPr>
      <w:r>
        <w:rPr>
          <w:rFonts w:ascii="Times New Roman" w:hAnsi="Times New Roman" w:cs="Times New Roman"/>
        </w:rPr>
        <w:t>Table 1.</w:t>
      </w:r>
    </w:p>
    <w:tbl>
      <w:tblPr>
        <w:tblW w:w="9344" w:type="dxa"/>
        <w:tblCellMar>
          <w:left w:w="0" w:type="dxa"/>
          <w:right w:w="0" w:type="dxa"/>
        </w:tblCellMar>
        <w:tblLook w:val="04A0" w:firstRow="1" w:lastRow="0" w:firstColumn="1" w:lastColumn="0" w:noHBand="0" w:noVBand="1"/>
      </w:tblPr>
      <w:tblGrid>
        <w:gridCol w:w="894"/>
        <w:gridCol w:w="538"/>
        <w:gridCol w:w="536"/>
        <w:gridCol w:w="530"/>
        <w:gridCol w:w="1906"/>
        <w:gridCol w:w="724"/>
        <w:gridCol w:w="385"/>
        <w:gridCol w:w="641"/>
        <w:gridCol w:w="692"/>
        <w:gridCol w:w="642"/>
        <w:gridCol w:w="587"/>
        <w:gridCol w:w="587"/>
        <w:gridCol w:w="682"/>
      </w:tblGrid>
      <w:tr w:rsidR="00280E90" w:rsidRPr="00280E90" w14:paraId="5CFE1E0A" w14:textId="77777777" w:rsidTr="00280E9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53BBA6" w14:textId="2804BC65" w:rsidR="00280E90" w:rsidRPr="00280E90" w:rsidRDefault="00280E90" w:rsidP="00280E90">
            <w:pPr>
              <w:spacing w:after="0" w:line="240" w:lineRule="auto"/>
              <w:rPr>
                <w:rFonts w:ascii="Times New Roman" w:eastAsia="Times New Roman" w:hAnsi="Times New Roman" w:cs="Times New Roman"/>
                <w:sz w:val="18"/>
                <w:szCs w:val="18"/>
              </w:rPr>
            </w:pPr>
            <w:r w:rsidRPr="00280E90">
              <w:rPr>
                <w:rFonts w:ascii="Times New Roman" w:eastAsia="Times New Roman" w:hAnsi="Times New Roman" w:cs="Times New Roman"/>
                <w:color w:val="000000"/>
                <w:sz w:val="18"/>
                <w:szCs w:val="18"/>
              </w:rPr>
              <w:t>Species parameters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52B342" w14:textId="77777777" w:rsidR="00280E90" w:rsidRPr="00280E90" w:rsidRDefault="00280E90" w:rsidP="00280E90">
            <w:pPr>
              <w:spacing w:after="0" w:line="240" w:lineRule="auto"/>
              <w:rPr>
                <w:rFonts w:ascii="Times New Roman" w:eastAsia="Times New Roman" w:hAnsi="Times New Roman" w:cs="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B3D0CE" w14:textId="6C341F7C"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Sex</w:t>
            </w:r>
            <w:r>
              <w:rPr>
                <w:rFonts w:ascii="Times New Roman" w:eastAsia="Times New Roman" w:hAnsi="Times New Roman" w:cs="Times New Roman"/>
                <w:color w:val="000000"/>
                <w:sz w:val="18"/>
                <w:szCs w:val="18"/>
              </w:rPr>
              <w:t>-</w:t>
            </w:r>
            <w:proofErr w:type="spellStart"/>
            <w:r w:rsidRPr="00280E90">
              <w:rPr>
                <w:rFonts w:ascii="Times New Roman" w:eastAsia="Times New Roman" w:hAnsi="Times New Roman" w:cs="Times New Roman"/>
                <w:color w:val="000000"/>
                <w:sz w:val="18"/>
                <w:szCs w:val="18"/>
              </w:rPr>
              <w:t>ual</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E42E7"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Shade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39907A"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687C34" w14:textId="77777777" w:rsidR="00280E90" w:rsidRPr="00280E90" w:rsidRDefault="00280E90" w:rsidP="00280E90">
            <w:pPr>
              <w:spacing w:after="0" w:line="240" w:lineRule="auto"/>
              <w:rPr>
                <w:rFonts w:ascii="Times New Roman" w:eastAsia="Times New Roman" w:hAnsi="Times New Roman" w:cs="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18F50"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Fire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93C148" w14:textId="26A8C452"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 xml:space="preserve">Seed </w:t>
            </w:r>
            <w:proofErr w:type="spellStart"/>
            <w:r w:rsidRPr="00280E90">
              <w:rPr>
                <w:rFonts w:ascii="Times New Roman" w:eastAsia="Times New Roman" w:hAnsi="Times New Roman" w:cs="Times New Roman"/>
                <w:color w:val="000000"/>
                <w:sz w:val="18"/>
                <w:szCs w:val="18"/>
              </w:rPr>
              <w:t>Disp</w:t>
            </w:r>
            <w:r>
              <w:rPr>
                <w:rFonts w:ascii="Times New Roman" w:eastAsia="Times New Roman" w:hAnsi="Times New Roman" w:cs="Times New Roman"/>
                <w:color w:val="000000"/>
                <w:sz w:val="18"/>
                <w:szCs w:val="18"/>
              </w:rPr>
              <w:t>-</w:t>
            </w:r>
            <w:r w:rsidRPr="00280E90">
              <w:rPr>
                <w:rFonts w:ascii="Times New Roman" w:eastAsia="Times New Roman" w:hAnsi="Times New Roman" w:cs="Times New Roman"/>
                <w:color w:val="000000"/>
                <w:sz w:val="18"/>
                <w:szCs w:val="18"/>
              </w:rPr>
              <w:t>ersal</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6AE377" w14:textId="2E5A7A83" w:rsidR="00280E90" w:rsidRPr="00280E90" w:rsidRDefault="00280E90" w:rsidP="00280E90">
            <w:pPr>
              <w:spacing w:after="0" w:line="240" w:lineRule="auto"/>
              <w:rPr>
                <w:rFonts w:ascii="Times New Roman" w:eastAsia="Times New Roman" w:hAnsi="Times New Roman" w:cs="Times New Roman"/>
                <w:color w:val="000000"/>
                <w:sz w:val="18"/>
                <w:szCs w:val="18"/>
              </w:rPr>
            </w:pPr>
            <w:proofErr w:type="spellStart"/>
            <w:r w:rsidRPr="00280E90">
              <w:rPr>
                <w:rFonts w:ascii="Times New Roman" w:eastAsia="Times New Roman" w:hAnsi="Times New Roman" w:cs="Times New Roman"/>
                <w:color w:val="000000"/>
                <w:sz w:val="18"/>
                <w:szCs w:val="18"/>
              </w:rPr>
              <w:t>Disper</w:t>
            </w:r>
            <w:r>
              <w:rPr>
                <w:rFonts w:ascii="Times New Roman" w:eastAsia="Times New Roman" w:hAnsi="Times New Roman" w:cs="Times New Roman"/>
                <w:color w:val="000000"/>
                <w:sz w:val="18"/>
                <w:szCs w:val="18"/>
              </w:rPr>
              <w:t>-</w:t>
            </w:r>
            <w:r w:rsidRPr="00280E90">
              <w:rPr>
                <w:rFonts w:ascii="Times New Roman" w:eastAsia="Times New Roman" w:hAnsi="Times New Roman" w:cs="Times New Roman"/>
                <w:color w:val="000000"/>
                <w:sz w:val="18"/>
                <w:szCs w:val="18"/>
              </w:rPr>
              <w:t>sal</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50CD1"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Veg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E99DCB"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Veg Sprout 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5755DA"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Veg Sprout 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5759F"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Post-Fire</w:t>
            </w:r>
          </w:p>
        </w:tc>
      </w:tr>
      <w:tr w:rsidR="00280E90" w:rsidRPr="00280E90" w14:paraId="48D7AC68" w14:textId="77777777" w:rsidTr="00280E9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D35833"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Species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B6BF4" w14:textId="3E9BDA52"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Long</w:t>
            </w:r>
            <w:r>
              <w:rPr>
                <w:rFonts w:ascii="Times New Roman" w:eastAsia="Times New Roman" w:hAnsi="Times New Roman" w:cs="Times New Roman"/>
                <w:color w:val="000000"/>
                <w:sz w:val="18"/>
                <w:szCs w:val="18"/>
              </w:rPr>
              <w:t>-</w:t>
            </w:r>
            <w:proofErr w:type="spellStart"/>
            <w:r w:rsidRPr="00280E90">
              <w:rPr>
                <w:rFonts w:ascii="Times New Roman" w:eastAsia="Times New Roman" w:hAnsi="Times New Roman" w:cs="Times New Roman"/>
                <w:color w:val="000000"/>
                <w:sz w:val="18"/>
                <w:szCs w:val="18"/>
              </w:rPr>
              <w:t>evity</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937CD" w14:textId="0A1CB1F1" w:rsidR="00280E90" w:rsidRPr="00280E90" w:rsidRDefault="00280E90" w:rsidP="00280E90">
            <w:pPr>
              <w:spacing w:after="0" w:line="240" w:lineRule="auto"/>
              <w:rPr>
                <w:rFonts w:ascii="Times New Roman" w:eastAsia="Times New Roman" w:hAnsi="Times New Roman" w:cs="Times New Roman"/>
                <w:color w:val="000000"/>
                <w:sz w:val="18"/>
                <w:szCs w:val="18"/>
              </w:rPr>
            </w:pPr>
            <w:proofErr w:type="spellStart"/>
            <w:r w:rsidRPr="00280E90">
              <w:rPr>
                <w:rFonts w:ascii="Times New Roman" w:eastAsia="Times New Roman" w:hAnsi="Times New Roman" w:cs="Times New Roman"/>
                <w:color w:val="000000"/>
                <w:sz w:val="18"/>
                <w:szCs w:val="18"/>
              </w:rPr>
              <w:t>Matu</w:t>
            </w:r>
            <w:r>
              <w:rPr>
                <w:rFonts w:ascii="Times New Roman" w:eastAsia="Times New Roman" w:hAnsi="Times New Roman" w:cs="Times New Roman"/>
                <w:color w:val="000000"/>
                <w:sz w:val="18"/>
                <w:szCs w:val="18"/>
              </w:rPr>
              <w:t>-</w:t>
            </w:r>
            <w:r w:rsidRPr="00280E90">
              <w:rPr>
                <w:rFonts w:ascii="Times New Roman" w:eastAsia="Times New Roman" w:hAnsi="Times New Roman" w:cs="Times New Roman"/>
                <w:color w:val="000000"/>
                <w:sz w:val="18"/>
                <w:szCs w:val="18"/>
              </w:rPr>
              <w:t>rit</w:t>
            </w:r>
            <w:r>
              <w:rPr>
                <w:rFonts w:ascii="Times New Roman" w:eastAsia="Times New Roman" w:hAnsi="Times New Roman" w:cs="Times New Roman"/>
                <w:color w:val="000000"/>
                <w:sz w:val="18"/>
                <w:szCs w:val="18"/>
              </w:rPr>
              <w:t>y</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FE63E1"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Tol.</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54A6F40"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Shade source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39AD326"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Changes?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33E09"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Tol.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FA208" w14:textId="5AA67014"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Effect</w:t>
            </w:r>
            <w:r>
              <w:rPr>
                <w:rFonts w:ascii="Times New Roman" w:eastAsia="Times New Roman" w:hAnsi="Times New Roman" w:cs="Times New Roman"/>
                <w:color w:val="000000"/>
                <w:sz w:val="18"/>
                <w:szCs w:val="18"/>
              </w:rPr>
              <w:t>-</w:t>
            </w:r>
            <w:proofErr w:type="spellStart"/>
            <w:r w:rsidRPr="00280E90">
              <w:rPr>
                <w:rFonts w:ascii="Times New Roman" w:eastAsia="Times New Roman" w:hAnsi="Times New Roman" w:cs="Times New Roman"/>
                <w:color w:val="000000"/>
                <w:sz w:val="18"/>
                <w:szCs w:val="18"/>
              </w:rPr>
              <w:t>ive</w:t>
            </w:r>
            <w:proofErr w:type="spellEnd"/>
            <w:r w:rsidRPr="00280E90">
              <w:rPr>
                <w:rFonts w:ascii="Times New Roman" w:eastAsia="Times New Roman" w:hAnsi="Times New Roman" w:cs="Times New Roman"/>
                <w:color w:val="000000"/>
                <w:sz w:val="18"/>
                <w:szCs w:val="18"/>
              </w:rPr>
              <w:t xml:space="preserve"> </w:t>
            </w:r>
            <w:proofErr w:type="spellStart"/>
            <w:r w:rsidRPr="00280E90">
              <w:rPr>
                <w:rFonts w:ascii="Times New Roman" w:eastAsia="Times New Roman" w:hAnsi="Times New Roman" w:cs="Times New Roman"/>
                <w:color w:val="000000"/>
                <w:sz w:val="18"/>
                <w:szCs w:val="18"/>
              </w:rPr>
              <w:t>Distan</w:t>
            </w:r>
            <w:r>
              <w:rPr>
                <w:rFonts w:ascii="Times New Roman" w:eastAsia="Times New Roman" w:hAnsi="Times New Roman" w:cs="Times New Roman"/>
                <w:color w:val="000000"/>
                <w:sz w:val="18"/>
                <w:szCs w:val="18"/>
              </w:rPr>
              <w:t>-</w:t>
            </w:r>
            <w:r w:rsidRPr="00280E90">
              <w:rPr>
                <w:rFonts w:ascii="Times New Roman" w:eastAsia="Times New Roman" w:hAnsi="Times New Roman" w:cs="Times New Roman"/>
                <w:color w:val="000000"/>
                <w:sz w:val="18"/>
                <w:szCs w:val="18"/>
              </w:rPr>
              <w:t>ce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47E0AD" w14:textId="675B22FF"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Maxim</w:t>
            </w:r>
            <w:r>
              <w:rPr>
                <w:rFonts w:ascii="Times New Roman" w:eastAsia="Times New Roman" w:hAnsi="Times New Roman" w:cs="Times New Roman"/>
                <w:color w:val="000000"/>
                <w:sz w:val="18"/>
                <w:szCs w:val="18"/>
              </w:rPr>
              <w:t>-</w:t>
            </w:r>
            <w:r w:rsidRPr="00280E90">
              <w:rPr>
                <w:rFonts w:ascii="Times New Roman" w:eastAsia="Times New Roman" w:hAnsi="Times New Roman" w:cs="Times New Roman"/>
                <w:color w:val="000000"/>
                <w:sz w:val="18"/>
                <w:szCs w:val="18"/>
              </w:rPr>
              <w:t xml:space="preserve">um </w:t>
            </w:r>
            <w:proofErr w:type="spellStart"/>
            <w:r w:rsidRPr="00280E90">
              <w:rPr>
                <w:rFonts w:ascii="Times New Roman" w:eastAsia="Times New Roman" w:hAnsi="Times New Roman" w:cs="Times New Roman"/>
                <w:color w:val="000000"/>
                <w:sz w:val="18"/>
                <w:szCs w:val="18"/>
              </w:rPr>
              <w:t>Distan</w:t>
            </w:r>
            <w:r>
              <w:rPr>
                <w:rFonts w:ascii="Times New Roman" w:eastAsia="Times New Roman" w:hAnsi="Times New Roman" w:cs="Times New Roman"/>
                <w:color w:val="000000"/>
                <w:sz w:val="18"/>
                <w:szCs w:val="18"/>
              </w:rPr>
              <w:t>-</w:t>
            </w:r>
            <w:r w:rsidRPr="00280E90">
              <w:rPr>
                <w:rFonts w:ascii="Times New Roman" w:eastAsia="Times New Roman" w:hAnsi="Times New Roman" w:cs="Times New Roman"/>
                <w:color w:val="000000"/>
                <w:sz w:val="18"/>
                <w:szCs w:val="18"/>
              </w:rPr>
              <w:t>ce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832989" w14:textId="09E3334F"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Repro</w:t>
            </w:r>
            <w:r>
              <w:rPr>
                <w:rFonts w:ascii="Times New Roman" w:eastAsia="Times New Roman" w:hAnsi="Times New Roman" w:cs="Times New Roman"/>
                <w:color w:val="000000"/>
                <w:sz w:val="18"/>
                <w:szCs w:val="18"/>
              </w:rPr>
              <w:t>-</w:t>
            </w:r>
            <w:r w:rsidRPr="00280E90">
              <w:rPr>
                <w:rFonts w:ascii="Times New Roman" w:eastAsia="Times New Roman" w:hAnsi="Times New Roman" w:cs="Times New Roman"/>
                <w:color w:val="000000"/>
                <w:sz w:val="18"/>
                <w:szCs w:val="18"/>
              </w:rPr>
              <w:t>duction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D3AB3"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Min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2194E9"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Max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5A64BF"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Regen</w:t>
            </w:r>
          </w:p>
        </w:tc>
      </w:tr>
      <w:tr w:rsidR="00280E90" w:rsidRPr="00280E90" w14:paraId="3763358C" w14:textId="77777777" w:rsidTr="00280E9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DF464"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proofErr w:type="spellStart"/>
            <w:r w:rsidRPr="00280E90">
              <w:rPr>
                <w:rFonts w:ascii="Times New Roman" w:eastAsia="Times New Roman" w:hAnsi="Times New Roman" w:cs="Times New Roman"/>
                <w:color w:val="000000"/>
                <w:sz w:val="18"/>
                <w:szCs w:val="18"/>
              </w:rPr>
              <w:t>PinuJeff</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95554D"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500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654ED"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24B594"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6D26C"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proofErr w:type="spellStart"/>
            <w:r w:rsidRPr="00280E90">
              <w:rPr>
                <w:rFonts w:ascii="Times New Roman" w:eastAsia="Times New Roman" w:hAnsi="Times New Roman" w:cs="Times New Roman"/>
                <w:color w:val="000000"/>
                <w:sz w:val="18"/>
                <w:szCs w:val="18"/>
              </w:rPr>
              <w:t>Jenkinsen</w:t>
            </w:r>
            <w:proofErr w:type="spellEnd"/>
            <w:r w:rsidRPr="00280E90">
              <w:rPr>
                <w:rFonts w:ascii="Times New Roman" w:eastAsia="Times New Roman" w:hAnsi="Times New Roman" w:cs="Times New Roman"/>
                <w:color w:val="000000"/>
                <w:sz w:val="18"/>
                <w:szCs w:val="18"/>
              </w:rPr>
              <w:t>, Silvics Manual. "The species is intolerant of shade"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D3430A"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Change to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FAD3F"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4931"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12A7A8"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300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B69D1D"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B64D81"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C84440"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EF24C9"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none</w:t>
            </w:r>
          </w:p>
        </w:tc>
      </w:tr>
      <w:tr w:rsidR="00280E90" w:rsidRPr="00280E90" w14:paraId="360B98C0" w14:textId="77777777" w:rsidTr="00280E9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09FF84"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proofErr w:type="spellStart"/>
            <w:r w:rsidRPr="00280E90">
              <w:rPr>
                <w:rFonts w:ascii="Times New Roman" w:eastAsia="Times New Roman" w:hAnsi="Times New Roman" w:cs="Times New Roman"/>
                <w:color w:val="000000"/>
                <w:sz w:val="18"/>
                <w:szCs w:val="18"/>
              </w:rPr>
              <w:lastRenderedPageBreak/>
              <w:t>PinuLamb</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C6BFB"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550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74DEF"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A583D1"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BED964"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proofErr w:type="spellStart"/>
            <w:r w:rsidRPr="00280E90">
              <w:rPr>
                <w:rFonts w:ascii="Times New Roman" w:eastAsia="Times New Roman" w:hAnsi="Times New Roman" w:cs="Times New Roman"/>
                <w:color w:val="000000"/>
                <w:sz w:val="18"/>
                <w:szCs w:val="18"/>
              </w:rPr>
              <w:t>Kinlock</w:t>
            </w:r>
            <w:proofErr w:type="spellEnd"/>
            <w:r w:rsidRPr="00280E90">
              <w:rPr>
                <w:rFonts w:ascii="Times New Roman" w:eastAsia="Times New Roman" w:hAnsi="Times New Roman" w:cs="Times New Roman"/>
                <w:color w:val="000000"/>
                <w:sz w:val="18"/>
                <w:szCs w:val="18"/>
              </w:rPr>
              <w:t xml:space="preserve"> and </w:t>
            </w:r>
            <w:proofErr w:type="spellStart"/>
            <w:r w:rsidRPr="00280E90">
              <w:rPr>
                <w:rFonts w:ascii="Times New Roman" w:eastAsia="Times New Roman" w:hAnsi="Times New Roman" w:cs="Times New Roman"/>
                <w:color w:val="000000"/>
                <w:sz w:val="18"/>
                <w:szCs w:val="18"/>
              </w:rPr>
              <w:t>Scheuner</w:t>
            </w:r>
            <w:proofErr w:type="spellEnd"/>
            <w:r w:rsidRPr="00280E90">
              <w:rPr>
                <w:rFonts w:ascii="Times New Roman" w:eastAsia="Times New Roman" w:hAnsi="Times New Roman" w:cs="Times New Roman"/>
                <w:color w:val="000000"/>
                <w:sz w:val="18"/>
                <w:szCs w:val="18"/>
              </w:rPr>
              <w:t>, Silvics Manual. " Sugar pine tolerates shade better than ponderosa pine but is slightly less tolerant than incense-cedar and Douglas-fir and much less so than white fir (14)."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6C3E5"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Change to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5F7B0"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EC106D"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3EF83E"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649C7"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91650"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A9A552"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825B6"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none</w:t>
            </w:r>
          </w:p>
        </w:tc>
      </w:tr>
      <w:tr w:rsidR="00280E90" w:rsidRPr="00280E90" w14:paraId="34C32550" w14:textId="77777777" w:rsidTr="00280E9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EFCB39"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proofErr w:type="spellStart"/>
            <w:r w:rsidRPr="00280E90">
              <w:rPr>
                <w:rFonts w:ascii="Times New Roman" w:eastAsia="Times New Roman" w:hAnsi="Times New Roman" w:cs="Times New Roman"/>
                <w:color w:val="000000"/>
                <w:sz w:val="18"/>
                <w:szCs w:val="18"/>
              </w:rPr>
              <w:t>CaloDecu</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5442DF"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500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960D8C"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297F7"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DCABFA"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Powers and Oliver, Silvics Manual, "Incense-cedar has been rated as more shade tolerant (22) than the associated pines and Douglas-fir (16), and perhaps less tolerant than white fir and grand fir."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BEA070"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Hold?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DC407"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60420"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939AF"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1000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F6C45D"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8232A"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9D401"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70AB8"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none</w:t>
            </w:r>
          </w:p>
        </w:tc>
      </w:tr>
      <w:tr w:rsidR="00280E90" w:rsidRPr="00280E90" w14:paraId="42B83F80" w14:textId="77777777" w:rsidTr="00280E9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B3A31"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proofErr w:type="spellStart"/>
            <w:r w:rsidRPr="00280E90">
              <w:rPr>
                <w:rFonts w:ascii="Times New Roman" w:eastAsia="Times New Roman" w:hAnsi="Times New Roman" w:cs="Times New Roman"/>
                <w:color w:val="000000"/>
                <w:sz w:val="18"/>
                <w:szCs w:val="18"/>
              </w:rPr>
              <w:t>AbieConc</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43242"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450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8DA40"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9C602"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DFED6"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proofErr w:type="spellStart"/>
            <w:r w:rsidRPr="00280E90">
              <w:rPr>
                <w:rFonts w:ascii="Times New Roman" w:eastAsia="Times New Roman" w:hAnsi="Times New Roman" w:cs="Times New Roman"/>
                <w:color w:val="000000"/>
                <w:sz w:val="18"/>
                <w:szCs w:val="18"/>
              </w:rPr>
              <w:t>Laacke</w:t>
            </w:r>
            <w:proofErr w:type="spellEnd"/>
            <w:r w:rsidRPr="00280E90">
              <w:rPr>
                <w:rFonts w:ascii="Times New Roman" w:eastAsia="Times New Roman" w:hAnsi="Times New Roman" w:cs="Times New Roman"/>
                <w:color w:val="000000"/>
                <w:sz w:val="18"/>
                <w:szCs w:val="18"/>
              </w:rPr>
              <w:t>, Silvics Manual. "In general, white fir becomes established best in partial shade, but once established grows best in full sunlight. It is less tolerant of shade than associated true firs (except red fir), is slightly more tolerant than Douglas-fir, and is much more tolerant than pines or oaks (37,41,56). Because white fir can survive and grow beneath heavy brush cover and eventually overtop the brush and dominate the site, many pure stands exist in otherwise mixed conifer areas (36)."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3635DB"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Hold?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BCCB6E"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D50FA1"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57712"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500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75B05F"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FC2D9D"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6EB8AD"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F9A1E"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none</w:t>
            </w:r>
          </w:p>
        </w:tc>
      </w:tr>
      <w:tr w:rsidR="00280E90" w:rsidRPr="00280E90" w14:paraId="3BE91AA9" w14:textId="77777777" w:rsidTr="00280E9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68D9BB"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proofErr w:type="spellStart"/>
            <w:r w:rsidRPr="00280E90">
              <w:rPr>
                <w:rFonts w:ascii="Times New Roman" w:eastAsia="Times New Roman" w:hAnsi="Times New Roman" w:cs="Times New Roman"/>
                <w:color w:val="000000"/>
                <w:sz w:val="18"/>
                <w:szCs w:val="18"/>
              </w:rPr>
              <w:t>AbieMagn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75B8AC"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500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A5AE1"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D2CA6"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6BE03"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proofErr w:type="spellStart"/>
            <w:r w:rsidRPr="00280E90">
              <w:rPr>
                <w:rFonts w:ascii="Times New Roman" w:eastAsia="Times New Roman" w:hAnsi="Times New Roman" w:cs="Times New Roman"/>
                <w:color w:val="000000"/>
                <w:sz w:val="18"/>
                <w:szCs w:val="18"/>
              </w:rPr>
              <w:t>Laacke</w:t>
            </w:r>
            <w:proofErr w:type="spellEnd"/>
            <w:r w:rsidRPr="00280E90">
              <w:rPr>
                <w:rFonts w:ascii="Times New Roman" w:eastAsia="Times New Roman" w:hAnsi="Times New Roman" w:cs="Times New Roman"/>
                <w:color w:val="000000"/>
                <w:sz w:val="18"/>
                <w:szCs w:val="18"/>
              </w:rPr>
              <w:t xml:space="preserve">, Silvics Manual. "Although red fir grows best in full sunlight, it can survive and grow for long periods in relatively dense shade. Red fir's tolerance of shade appears to be less than that of mountain hemlock, slightly less than that of white fir and Brewer spruce, but greater than that of all of its other associates. Red fir's capacity to maintain significantly more foliage under shade than white fir suggests that the tolerance difference between them is </w:t>
            </w:r>
            <w:r w:rsidRPr="00280E90">
              <w:rPr>
                <w:rFonts w:ascii="Times New Roman" w:eastAsia="Times New Roman" w:hAnsi="Times New Roman" w:cs="Times New Roman"/>
                <w:color w:val="000000"/>
                <w:sz w:val="18"/>
                <w:szCs w:val="18"/>
              </w:rPr>
              <w:lastRenderedPageBreak/>
              <w:t>marginal (1). It is most accurately classed as tolerant of shade. Red fir seedlings are slightly more hardy in full sun than white fir seedlings but become established most easily in partial shade (14</w:t>
            </w:r>
            <w:proofErr w:type="gramStart"/>
            <w:r w:rsidRPr="00280E90">
              <w:rPr>
                <w:rFonts w:ascii="Times New Roman" w:eastAsia="Times New Roman" w:hAnsi="Times New Roman" w:cs="Times New Roman"/>
                <w:color w:val="000000"/>
                <w:sz w:val="18"/>
                <w:szCs w:val="18"/>
              </w:rPr>
              <w:t>,26</w:t>
            </w:r>
            <w:proofErr w:type="gramEnd"/>
            <w:r w:rsidRPr="00280E90">
              <w:rPr>
                <w:rFonts w:ascii="Times New Roman" w:eastAsia="Times New Roman" w:hAnsi="Times New Roman" w:cs="Times New Roman"/>
                <w:color w:val="000000"/>
                <w:sz w:val="18"/>
                <w:szCs w:val="18"/>
              </w:rPr>
              <w:t>).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44D89"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lastRenderedPageBreak/>
              <w:t>Increase to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F4F71"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47979C"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903BA7"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500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4D3270"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94B214"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80765D"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49CA77"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none</w:t>
            </w:r>
          </w:p>
        </w:tc>
      </w:tr>
      <w:tr w:rsidR="00280E90" w:rsidRPr="00280E90" w14:paraId="2C2B0F4D" w14:textId="77777777" w:rsidTr="00280E9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B0A0A7"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proofErr w:type="spellStart"/>
            <w:r w:rsidRPr="00280E90">
              <w:rPr>
                <w:rFonts w:ascii="Times New Roman" w:eastAsia="Times New Roman" w:hAnsi="Times New Roman" w:cs="Times New Roman"/>
                <w:color w:val="000000"/>
                <w:sz w:val="18"/>
                <w:szCs w:val="18"/>
              </w:rPr>
              <w:t>PinuCont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03003"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250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EBAFC"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280B7E"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4DD895"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Lotan and Critchfield, Silvics Manual. "Lodgepole pine is very intolerant of shade and competition from other plant species."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AB70E"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Hold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D4F48"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6743AA"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BA7AD"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300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C664D"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D5244"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9E0AF"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2D5537"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none</w:t>
            </w:r>
          </w:p>
        </w:tc>
      </w:tr>
      <w:tr w:rsidR="00280E90" w:rsidRPr="00280E90" w14:paraId="4DB435F5" w14:textId="77777777" w:rsidTr="00280E9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F6BB3E"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proofErr w:type="spellStart"/>
            <w:r w:rsidRPr="00280E90">
              <w:rPr>
                <w:rFonts w:ascii="Times New Roman" w:eastAsia="Times New Roman" w:hAnsi="Times New Roman" w:cs="Times New Roman"/>
                <w:color w:val="000000"/>
                <w:sz w:val="18"/>
                <w:szCs w:val="18"/>
              </w:rPr>
              <w:t>PinuMont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79EAD4"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550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28E6B"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8EA30B"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1C6B9"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Graham, Silvics Manual. "It is classed as intermediate in shade tolerance when compared to other northwestern tree species."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016613"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Change to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B5A997"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37D2A9"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9957D6"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BA0A8"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DF26DF"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30AAF"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DB4F7"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none</w:t>
            </w:r>
          </w:p>
        </w:tc>
      </w:tr>
      <w:tr w:rsidR="00280E90" w:rsidRPr="00280E90" w14:paraId="399BB662" w14:textId="77777777" w:rsidTr="00280E9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86C3C2"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proofErr w:type="spellStart"/>
            <w:r w:rsidRPr="00280E90">
              <w:rPr>
                <w:rFonts w:ascii="Times New Roman" w:eastAsia="Times New Roman" w:hAnsi="Times New Roman" w:cs="Times New Roman"/>
                <w:color w:val="000000"/>
                <w:sz w:val="18"/>
                <w:szCs w:val="18"/>
              </w:rPr>
              <w:t>TsugMert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0B574"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E0407"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D2EC6"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83E8A"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Means, Silvics Manual. "Mountain hemlock is classed as tolerant of shade and other forms of competition (10,48,55)"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442175"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Hold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C43995"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1C5D3"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6EE813"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C9F21F"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0.0005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5A8B92"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A920A0"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589FF"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none</w:t>
            </w:r>
          </w:p>
        </w:tc>
      </w:tr>
      <w:tr w:rsidR="00280E90" w:rsidRPr="00280E90" w14:paraId="50436C0E" w14:textId="77777777" w:rsidTr="00280E9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090AA"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proofErr w:type="spellStart"/>
            <w:r w:rsidRPr="00280E90">
              <w:rPr>
                <w:rFonts w:ascii="Times New Roman" w:eastAsia="Times New Roman" w:hAnsi="Times New Roman" w:cs="Times New Roman"/>
                <w:color w:val="000000"/>
                <w:sz w:val="18"/>
                <w:szCs w:val="18"/>
              </w:rPr>
              <w:t>PinuAlbi</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A930B"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900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D7B2D7"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F48B2A"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BCFC5"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Arno and Hoff, Silvics Manual. "Although whitebark pine has been tentatively rated very intolerant of competition or shade (12), recent observers (8,25,60,66,71) believe that it is intermediate or intolerant, about equivalent to western white pine or interior Douglas-fir. Whitebark pine is less tolerant than subalpine fir, spruce, and mountain hemlock; however, it is more tolerant than lodgepole pine and alpine larch."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AE9D80"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Change to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DCDE4F"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498058"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CDB5B7"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2500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11029"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0.0001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95D733"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DA55B"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900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D6835"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none</w:t>
            </w:r>
          </w:p>
        </w:tc>
      </w:tr>
      <w:tr w:rsidR="00280E90" w:rsidRPr="00280E90" w14:paraId="35A394C8" w14:textId="77777777" w:rsidTr="00280E9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534C5"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proofErr w:type="spellStart"/>
            <w:r w:rsidRPr="00280E90">
              <w:rPr>
                <w:rFonts w:ascii="Times New Roman" w:eastAsia="Times New Roman" w:hAnsi="Times New Roman" w:cs="Times New Roman"/>
                <w:color w:val="000000"/>
                <w:sz w:val="18"/>
                <w:szCs w:val="18"/>
              </w:rPr>
              <w:t>PopuTrem</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1641B0"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175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E2A16D"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57BE0C"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2297F9"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Perala, Silvics Manual. "In both the eastern and western parts of its range, quaking aspen is classed as very intolerant of shade, a characteristic it retains throughout its life."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2CD51D"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Hold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8B96F"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ED9EC"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B23A8"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1000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38D3F"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4E599E"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D0DF4B"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175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130495"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proofErr w:type="spellStart"/>
            <w:r w:rsidRPr="00280E90">
              <w:rPr>
                <w:rFonts w:ascii="Times New Roman" w:eastAsia="Times New Roman" w:hAnsi="Times New Roman" w:cs="Times New Roman"/>
                <w:color w:val="000000"/>
                <w:sz w:val="18"/>
                <w:szCs w:val="18"/>
              </w:rPr>
              <w:t>resprout</w:t>
            </w:r>
            <w:proofErr w:type="spellEnd"/>
          </w:p>
        </w:tc>
      </w:tr>
      <w:tr w:rsidR="00280E90" w:rsidRPr="00280E90" w14:paraId="69C200B9" w14:textId="77777777" w:rsidTr="00280E9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F8F86"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proofErr w:type="spellStart"/>
            <w:r w:rsidRPr="00280E90">
              <w:rPr>
                <w:rFonts w:ascii="Times New Roman" w:eastAsia="Times New Roman" w:hAnsi="Times New Roman" w:cs="Times New Roman"/>
                <w:color w:val="000000"/>
                <w:sz w:val="18"/>
                <w:szCs w:val="18"/>
              </w:rPr>
              <w:t>NonnResp</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8203D7"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A01C3"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82413A"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0D0810"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B3E49" w14:textId="77777777" w:rsidR="00280E90" w:rsidRPr="00280E90" w:rsidRDefault="00280E90" w:rsidP="00280E90">
            <w:pPr>
              <w:spacing w:after="0" w:line="240" w:lineRule="auto"/>
              <w:rPr>
                <w:rFonts w:ascii="Times New Roman" w:eastAsia="Times New Roman" w:hAnsi="Times New Roman" w:cs="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11C5B"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C4D8"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80FC"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550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E40AE"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413E0"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3B48D9"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6689D2"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proofErr w:type="spellStart"/>
            <w:r w:rsidRPr="00280E90">
              <w:rPr>
                <w:rFonts w:ascii="Times New Roman" w:eastAsia="Times New Roman" w:hAnsi="Times New Roman" w:cs="Times New Roman"/>
                <w:color w:val="000000"/>
                <w:sz w:val="18"/>
                <w:szCs w:val="18"/>
              </w:rPr>
              <w:t>resprout</w:t>
            </w:r>
            <w:proofErr w:type="spellEnd"/>
          </w:p>
        </w:tc>
      </w:tr>
      <w:tr w:rsidR="00280E90" w:rsidRPr="00280E90" w14:paraId="7C1E9567" w14:textId="77777777" w:rsidTr="00280E9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2A554"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proofErr w:type="spellStart"/>
            <w:r w:rsidRPr="00280E90">
              <w:rPr>
                <w:rFonts w:ascii="Times New Roman" w:eastAsia="Times New Roman" w:hAnsi="Times New Roman" w:cs="Times New Roman"/>
                <w:color w:val="000000"/>
                <w:sz w:val="18"/>
                <w:szCs w:val="18"/>
              </w:rPr>
              <w:t>NonnSeed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D657A"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ACA9E"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DBEC4F"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057587"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7AAC49" w14:textId="77777777" w:rsidR="00280E90" w:rsidRPr="00280E90" w:rsidRDefault="00280E90" w:rsidP="00280E90">
            <w:pPr>
              <w:spacing w:after="0" w:line="240" w:lineRule="auto"/>
              <w:rPr>
                <w:rFonts w:ascii="Times New Roman" w:eastAsia="Times New Roman" w:hAnsi="Times New Roman" w:cs="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04A1C"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7C2A1"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265A4"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1000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2258A"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6D442"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9B980"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8E45F4"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none</w:t>
            </w:r>
          </w:p>
        </w:tc>
      </w:tr>
      <w:tr w:rsidR="00280E90" w:rsidRPr="00280E90" w14:paraId="39C72A53" w14:textId="77777777" w:rsidTr="00280E9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56829C"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proofErr w:type="spellStart"/>
            <w:r w:rsidRPr="00280E90">
              <w:rPr>
                <w:rFonts w:ascii="Times New Roman" w:eastAsia="Times New Roman" w:hAnsi="Times New Roman" w:cs="Times New Roman"/>
                <w:color w:val="000000"/>
                <w:sz w:val="18"/>
                <w:szCs w:val="18"/>
              </w:rPr>
              <w:t>FixnResp</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DD6D9E"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3232A"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28B0C9"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30781"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3BCB4" w14:textId="77777777" w:rsidR="00280E90" w:rsidRPr="00280E90" w:rsidRDefault="00280E90" w:rsidP="00280E90">
            <w:pPr>
              <w:spacing w:after="0" w:line="240" w:lineRule="auto"/>
              <w:rPr>
                <w:rFonts w:ascii="Times New Roman" w:eastAsia="Times New Roman" w:hAnsi="Times New Roman" w:cs="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AFAE3"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B7CAD3"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D043A"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500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7FD69"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5184E8"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47127"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5B9D5"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proofErr w:type="spellStart"/>
            <w:r w:rsidRPr="00280E90">
              <w:rPr>
                <w:rFonts w:ascii="Times New Roman" w:eastAsia="Times New Roman" w:hAnsi="Times New Roman" w:cs="Times New Roman"/>
                <w:color w:val="000000"/>
                <w:sz w:val="18"/>
                <w:szCs w:val="18"/>
              </w:rPr>
              <w:t>resprout</w:t>
            </w:r>
            <w:proofErr w:type="spellEnd"/>
          </w:p>
        </w:tc>
      </w:tr>
      <w:tr w:rsidR="00280E90" w:rsidRPr="00280E90" w14:paraId="54A587EC" w14:textId="77777777" w:rsidTr="00280E9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F7511"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proofErr w:type="spellStart"/>
            <w:r w:rsidRPr="00280E90">
              <w:rPr>
                <w:rFonts w:ascii="Times New Roman" w:eastAsia="Times New Roman" w:hAnsi="Times New Roman" w:cs="Times New Roman"/>
                <w:color w:val="000000"/>
                <w:sz w:val="18"/>
                <w:szCs w:val="18"/>
              </w:rPr>
              <w:lastRenderedPageBreak/>
              <w:t>FixnSeed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AC884"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B6AC2"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1B8997"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7A3C19"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0678A" w14:textId="77777777" w:rsidR="00280E90" w:rsidRPr="00280E90" w:rsidRDefault="00280E90" w:rsidP="00280E90">
            <w:pPr>
              <w:spacing w:after="0" w:line="240" w:lineRule="auto"/>
              <w:rPr>
                <w:rFonts w:ascii="Times New Roman" w:eastAsia="Times New Roman" w:hAnsi="Times New Roman" w:cs="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11EE1"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A806B"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D6B2D"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5832D"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6296B"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4FC011" w14:textId="77777777" w:rsidR="00280E90" w:rsidRPr="00280E90" w:rsidRDefault="00280E90" w:rsidP="00280E90">
            <w:pPr>
              <w:spacing w:after="0" w:line="240" w:lineRule="auto"/>
              <w:jc w:val="right"/>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82FFC" w14:textId="77777777" w:rsidR="00280E90" w:rsidRPr="00280E90" w:rsidRDefault="00280E90" w:rsidP="00280E90">
            <w:pPr>
              <w:spacing w:after="0" w:line="240" w:lineRule="auto"/>
              <w:rPr>
                <w:rFonts w:ascii="Times New Roman" w:eastAsia="Times New Roman" w:hAnsi="Times New Roman" w:cs="Times New Roman"/>
                <w:color w:val="000000"/>
                <w:sz w:val="18"/>
                <w:szCs w:val="18"/>
              </w:rPr>
            </w:pPr>
            <w:r w:rsidRPr="00280E90">
              <w:rPr>
                <w:rFonts w:ascii="Times New Roman" w:eastAsia="Times New Roman" w:hAnsi="Times New Roman" w:cs="Times New Roman"/>
                <w:color w:val="000000"/>
                <w:sz w:val="18"/>
                <w:szCs w:val="18"/>
              </w:rPr>
              <w:t>none</w:t>
            </w:r>
          </w:p>
        </w:tc>
      </w:tr>
    </w:tbl>
    <w:p w14:paraId="727202FE" w14:textId="1F405AB8" w:rsidR="00280E90" w:rsidRDefault="00280E90" w:rsidP="00280E90">
      <w:pPr>
        <w:rPr>
          <w:rFonts w:ascii="Times New Roman" w:hAnsi="Times New Roman" w:cs="Times New Roman"/>
        </w:rPr>
      </w:pPr>
    </w:p>
    <w:p w14:paraId="02E517B8" w14:textId="66C0798F" w:rsidR="00E56DAD" w:rsidRDefault="00E56DAD" w:rsidP="00280E90">
      <w:pPr>
        <w:rPr>
          <w:rFonts w:ascii="Times New Roman" w:hAnsi="Times New Roman" w:cs="Times New Roman"/>
        </w:rPr>
      </w:pPr>
      <w:r>
        <w:rPr>
          <w:rFonts w:ascii="Times New Roman" w:hAnsi="Times New Roman" w:cs="Times New Roman"/>
        </w:rPr>
        <w:t>Table 2.</w:t>
      </w:r>
    </w:p>
    <w:tbl>
      <w:tblPr>
        <w:tblW w:w="8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19"/>
        <w:gridCol w:w="730"/>
        <w:gridCol w:w="498"/>
        <w:gridCol w:w="607"/>
        <w:gridCol w:w="798"/>
        <w:gridCol w:w="400"/>
        <w:gridCol w:w="860"/>
        <w:gridCol w:w="630"/>
        <w:gridCol w:w="630"/>
        <w:gridCol w:w="668"/>
        <w:gridCol w:w="1008"/>
      </w:tblGrid>
      <w:tr w:rsidR="00DF643A" w:rsidRPr="00DF643A" w14:paraId="12D64F57" w14:textId="71AE6808" w:rsidTr="00DF643A">
        <w:trPr>
          <w:gridAfter w:val="1"/>
          <w:wAfter w:w="1008" w:type="dxa"/>
          <w:trHeight w:val="315"/>
        </w:trPr>
        <w:tc>
          <w:tcPr>
            <w:tcW w:w="0" w:type="auto"/>
            <w:tcMar>
              <w:top w:w="30" w:type="dxa"/>
              <w:left w:w="45" w:type="dxa"/>
              <w:bottom w:w="30" w:type="dxa"/>
              <w:right w:w="45" w:type="dxa"/>
            </w:tcMar>
            <w:vAlign w:val="bottom"/>
            <w:hideMark/>
          </w:tcPr>
          <w:p w14:paraId="24314FFC" w14:textId="77777777" w:rsidR="00DF643A" w:rsidRPr="00DF643A" w:rsidRDefault="00DF643A" w:rsidP="00DF643A">
            <w:pPr>
              <w:rPr>
                <w:rFonts w:ascii="Times New Roman" w:hAnsi="Times New Roman" w:cs="Times New Roman"/>
                <w:color w:val="000000"/>
                <w:sz w:val="16"/>
                <w:szCs w:val="16"/>
              </w:rPr>
            </w:pPr>
            <w:r w:rsidRPr="00DF643A">
              <w:rPr>
                <w:rFonts w:ascii="Times New Roman" w:hAnsi="Times New Roman" w:cs="Times New Roman"/>
                <w:color w:val="000000"/>
                <w:sz w:val="16"/>
                <w:szCs w:val="16"/>
              </w:rPr>
              <w:t>Species</w:t>
            </w:r>
          </w:p>
        </w:tc>
        <w:tc>
          <w:tcPr>
            <w:tcW w:w="730" w:type="dxa"/>
            <w:vAlign w:val="bottom"/>
          </w:tcPr>
          <w:p w14:paraId="4AD9DEA3" w14:textId="60F6D25C"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Species Functional</w:t>
            </w:r>
          </w:p>
        </w:tc>
        <w:tc>
          <w:tcPr>
            <w:tcW w:w="498" w:type="dxa"/>
            <w:vAlign w:val="bottom"/>
          </w:tcPr>
          <w:p w14:paraId="233EE411" w14:textId="1D281211" w:rsidR="00DF643A" w:rsidRPr="00DF643A" w:rsidRDefault="00DF643A" w:rsidP="00DF643A">
            <w:pPr>
              <w:rPr>
                <w:rFonts w:ascii="Times New Roman" w:hAnsi="Times New Roman" w:cs="Times New Roman"/>
                <w:sz w:val="16"/>
                <w:szCs w:val="16"/>
              </w:rPr>
            </w:pPr>
          </w:p>
        </w:tc>
        <w:tc>
          <w:tcPr>
            <w:tcW w:w="0" w:type="auto"/>
            <w:vAlign w:val="bottom"/>
          </w:tcPr>
          <w:p w14:paraId="3EC01347" w14:textId="3EF406B1" w:rsidR="00DF643A" w:rsidRPr="00DF643A" w:rsidRDefault="00DF643A" w:rsidP="00DF643A">
            <w:pPr>
              <w:rPr>
                <w:rFonts w:ascii="Times New Roman" w:hAnsi="Times New Roman" w:cs="Times New Roman"/>
                <w:sz w:val="16"/>
                <w:szCs w:val="16"/>
              </w:rPr>
            </w:pPr>
            <w:r>
              <w:rPr>
                <w:rFonts w:ascii="Times New Roman" w:hAnsi="Times New Roman" w:cs="Times New Roman"/>
                <w:sz w:val="16"/>
                <w:szCs w:val="16"/>
              </w:rPr>
              <w:t>GDD</w:t>
            </w:r>
          </w:p>
        </w:tc>
        <w:tc>
          <w:tcPr>
            <w:tcW w:w="798" w:type="dxa"/>
            <w:vAlign w:val="bottom"/>
          </w:tcPr>
          <w:p w14:paraId="69B05FFC" w14:textId="1A51ED7B" w:rsidR="00DF643A" w:rsidRPr="00DF643A" w:rsidRDefault="00DF643A" w:rsidP="00DF643A">
            <w:pPr>
              <w:rPr>
                <w:rFonts w:ascii="Times New Roman" w:hAnsi="Times New Roman" w:cs="Times New Roman"/>
                <w:sz w:val="16"/>
                <w:szCs w:val="16"/>
              </w:rPr>
            </w:pPr>
          </w:p>
        </w:tc>
        <w:tc>
          <w:tcPr>
            <w:tcW w:w="400" w:type="dxa"/>
            <w:vAlign w:val="bottom"/>
          </w:tcPr>
          <w:p w14:paraId="2E5F348B" w14:textId="541051B6"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GDD</w:t>
            </w:r>
          </w:p>
        </w:tc>
        <w:tc>
          <w:tcPr>
            <w:tcW w:w="860" w:type="dxa"/>
            <w:vAlign w:val="bottom"/>
          </w:tcPr>
          <w:p w14:paraId="156F84DA" w14:textId="7E758EE4" w:rsidR="00DF643A" w:rsidRPr="00DF643A" w:rsidRDefault="00DF643A" w:rsidP="00DF643A">
            <w:pPr>
              <w:rPr>
                <w:rFonts w:ascii="Times New Roman" w:hAnsi="Times New Roman" w:cs="Times New Roman"/>
                <w:sz w:val="16"/>
                <w:szCs w:val="16"/>
              </w:rPr>
            </w:pPr>
          </w:p>
        </w:tc>
        <w:tc>
          <w:tcPr>
            <w:tcW w:w="630" w:type="dxa"/>
            <w:vAlign w:val="bottom"/>
          </w:tcPr>
          <w:p w14:paraId="72485631" w14:textId="717AF38F"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Min Jan</w:t>
            </w:r>
          </w:p>
        </w:tc>
        <w:tc>
          <w:tcPr>
            <w:tcW w:w="630" w:type="dxa"/>
            <w:vAlign w:val="bottom"/>
          </w:tcPr>
          <w:p w14:paraId="5C1F7C14" w14:textId="77777777" w:rsidR="00DF643A" w:rsidRPr="00DF643A" w:rsidRDefault="00DF643A" w:rsidP="00DF643A">
            <w:pPr>
              <w:rPr>
                <w:rFonts w:ascii="Times New Roman" w:hAnsi="Times New Roman" w:cs="Times New Roman"/>
                <w:sz w:val="16"/>
                <w:szCs w:val="16"/>
              </w:rPr>
            </w:pPr>
          </w:p>
        </w:tc>
        <w:tc>
          <w:tcPr>
            <w:tcW w:w="668" w:type="dxa"/>
            <w:vAlign w:val="bottom"/>
          </w:tcPr>
          <w:p w14:paraId="3EE7E2DB" w14:textId="77777777" w:rsidR="00DF643A" w:rsidRPr="00DF643A" w:rsidRDefault="00DF643A" w:rsidP="00DF643A">
            <w:pPr>
              <w:rPr>
                <w:rFonts w:ascii="Times New Roman" w:hAnsi="Times New Roman" w:cs="Times New Roman"/>
                <w:sz w:val="16"/>
                <w:szCs w:val="16"/>
              </w:rPr>
            </w:pPr>
          </w:p>
        </w:tc>
      </w:tr>
      <w:tr w:rsidR="00DF643A" w:rsidRPr="00DF643A" w14:paraId="3A75F723" w14:textId="7DAECB9F" w:rsidTr="00DF643A">
        <w:trPr>
          <w:trHeight w:val="315"/>
        </w:trPr>
        <w:tc>
          <w:tcPr>
            <w:tcW w:w="0" w:type="auto"/>
            <w:tcMar>
              <w:top w:w="30" w:type="dxa"/>
              <w:left w:w="45" w:type="dxa"/>
              <w:bottom w:w="30" w:type="dxa"/>
              <w:right w:w="45" w:type="dxa"/>
            </w:tcMar>
            <w:vAlign w:val="bottom"/>
          </w:tcPr>
          <w:p w14:paraId="42AE7973" w14:textId="497B0B55" w:rsidR="00DF643A" w:rsidRPr="00DF643A" w:rsidRDefault="00DF643A" w:rsidP="00DF643A">
            <w:pPr>
              <w:rPr>
                <w:rFonts w:ascii="Times New Roman" w:hAnsi="Times New Roman" w:cs="Times New Roman"/>
                <w:color w:val="000000"/>
                <w:sz w:val="16"/>
                <w:szCs w:val="16"/>
              </w:rPr>
            </w:pPr>
          </w:p>
        </w:tc>
        <w:tc>
          <w:tcPr>
            <w:tcW w:w="730" w:type="dxa"/>
            <w:vAlign w:val="bottom"/>
          </w:tcPr>
          <w:p w14:paraId="35C686E7" w14:textId="5CAAA61B"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Type</w:t>
            </w:r>
          </w:p>
        </w:tc>
        <w:tc>
          <w:tcPr>
            <w:tcW w:w="498" w:type="dxa"/>
            <w:vAlign w:val="bottom"/>
          </w:tcPr>
          <w:p w14:paraId="1C321460" w14:textId="19B343FC"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N-fix?</w:t>
            </w:r>
          </w:p>
        </w:tc>
        <w:tc>
          <w:tcPr>
            <w:tcW w:w="0" w:type="auto"/>
            <w:vAlign w:val="bottom"/>
          </w:tcPr>
          <w:p w14:paraId="48447327" w14:textId="0D43DCC9"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Min</w:t>
            </w:r>
          </w:p>
        </w:tc>
        <w:tc>
          <w:tcPr>
            <w:tcW w:w="798" w:type="dxa"/>
            <w:vAlign w:val="bottom"/>
          </w:tcPr>
          <w:p w14:paraId="05027590" w14:textId="7F79D45F"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10% value from Atlas</w:t>
            </w:r>
          </w:p>
        </w:tc>
        <w:tc>
          <w:tcPr>
            <w:tcW w:w="400" w:type="dxa"/>
            <w:vAlign w:val="bottom"/>
          </w:tcPr>
          <w:p w14:paraId="4A64D959" w14:textId="7FD53A0B"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Max</w:t>
            </w:r>
          </w:p>
        </w:tc>
        <w:tc>
          <w:tcPr>
            <w:tcW w:w="860" w:type="dxa"/>
            <w:vAlign w:val="bottom"/>
          </w:tcPr>
          <w:p w14:paraId="19F3027A" w14:textId="3220A9D0"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90% value from atlas</w:t>
            </w:r>
          </w:p>
        </w:tc>
        <w:tc>
          <w:tcPr>
            <w:tcW w:w="630" w:type="dxa"/>
            <w:vAlign w:val="bottom"/>
          </w:tcPr>
          <w:p w14:paraId="1AB2BF51" w14:textId="2A1F671B"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Temp</w:t>
            </w:r>
          </w:p>
        </w:tc>
        <w:tc>
          <w:tcPr>
            <w:tcW w:w="630" w:type="dxa"/>
            <w:vAlign w:val="bottom"/>
          </w:tcPr>
          <w:p w14:paraId="5662345B" w14:textId="11C348C9"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Drought</w:t>
            </w:r>
          </w:p>
        </w:tc>
        <w:tc>
          <w:tcPr>
            <w:tcW w:w="668" w:type="dxa"/>
            <w:vAlign w:val="bottom"/>
          </w:tcPr>
          <w:p w14:paraId="107F6E2A" w14:textId="0BCBEF8F"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Leaf Longevity</w:t>
            </w:r>
          </w:p>
        </w:tc>
        <w:tc>
          <w:tcPr>
            <w:tcW w:w="1008" w:type="dxa"/>
            <w:vAlign w:val="bottom"/>
          </w:tcPr>
          <w:p w14:paraId="03B1F257" w14:textId="29B1FEB1" w:rsidR="00DF643A" w:rsidRPr="00DF643A" w:rsidRDefault="00DF643A" w:rsidP="00DF643A">
            <w:pPr>
              <w:rPr>
                <w:rFonts w:ascii="Times New Roman" w:hAnsi="Times New Roman" w:cs="Times New Roman"/>
                <w:sz w:val="16"/>
                <w:szCs w:val="16"/>
              </w:rPr>
            </w:pPr>
            <w:proofErr w:type="spellStart"/>
            <w:r w:rsidRPr="00DF643A">
              <w:rPr>
                <w:rFonts w:ascii="Times New Roman" w:hAnsi="Times New Roman" w:cs="Times New Roman"/>
                <w:color w:val="000000"/>
                <w:sz w:val="16"/>
                <w:szCs w:val="16"/>
              </w:rPr>
              <w:t>Epicormic</w:t>
            </w:r>
            <w:proofErr w:type="spellEnd"/>
            <w:r w:rsidRPr="00DF643A">
              <w:rPr>
                <w:rFonts w:ascii="Times New Roman" w:hAnsi="Times New Roman" w:cs="Times New Roman"/>
                <w:color w:val="000000"/>
                <w:sz w:val="16"/>
                <w:szCs w:val="16"/>
              </w:rPr>
              <w:t xml:space="preserve"> </w:t>
            </w:r>
            <w:proofErr w:type="spellStart"/>
            <w:r w:rsidRPr="00DF643A">
              <w:rPr>
                <w:rFonts w:ascii="Times New Roman" w:hAnsi="Times New Roman" w:cs="Times New Roman"/>
                <w:color w:val="000000"/>
                <w:sz w:val="16"/>
                <w:szCs w:val="16"/>
              </w:rPr>
              <w:t>Resprout</w:t>
            </w:r>
            <w:proofErr w:type="spellEnd"/>
            <w:r w:rsidRPr="00DF643A">
              <w:rPr>
                <w:rFonts w:ascii="Times New Roman" w:hAnsi="Times New Roman" w:cs="Times New Roman"/>
                <w:color w:val="000000"/>
                <w:sz w:val="16"/>
                <w:szCs w:val="16"/>
              </w:rPr>
              <w:t>?</w:t>
            </w:r>
          </w:p>
        </w:tc>
      </w:tr>
      <w:tr w:rsidR="00DF643A" w:rsidRPr="00DF643A" w14:paraId="64B7FD5B" w14:textId="2C84998E" w:rsidTr="00DF643A">
        <w:trPr>
          <w:trHeight w:val="315"/>
        </w:trPr>
        <w:tc>
          <w:tcPr>
            <w:tcW w:w="0" w:type="auto"/>
            <w:tcMar>
              <w:top w:w="30" w:type="dxa"/>
              <w:left w:w="45" w:type="dxa"/>
              <w:bottom w:w="30" w:type="dxa"/>
              <w:right w:w="45" w:type="dxa"/>
            </w:tcMar>
            <w:vAlign w:val="bottom"/>
          </w:tcPr>
          <w:p w14:paraId="5A96C2B2" w14:textId="70036D0D" w:rsidR="00DF643A" w:rsidRPr="00DF643A" w:rsidRDefault="00DF643A" w:rsidP="00DF643A">
            <w:pPr>
              <w:rPr>
                <w:rFonts w:ascii="Times New Roman" w:hAnsi="Times New Roman" w:cs="Times New Roman"/>
                <w:color w:val="000000"/>
                <w:sz w:val="16"/>
                <w:szCs w:val="16"/>
              </w:rPr>
            </w:pPr>
            <w:proofErr w:type="spellStart"/>
            <w:r w:rsidRPr="00DF643A">
              <w:rPr>
                <w:rFonts w:ascii="Times New Roman" w:hAnsi="Times New Roman" w:cs="Times New Roman"/>
                <w:color w:val="000000"/>
                <w:sz w:val="16"/>
                <w:szCs w:val="16"/>
              </w:rPr>
              <w:t>PinuJeff</w:t>
            </w:r>
            <w:proofErr w:type="spellEnd"/>
          </w:p>
        </w:tc>
        <w:tc>
          <w:tcPr>
            <w:tcW w:w="730" w:type="dxa"/>
            <w:vAlign w:val="bottom"/>
          </w:tcPr>
          <w:p w14:paraId="76039A79" w14:textId="211A11D7"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w:t>
            </w:r>
          </w:p>
        </w:tc>
        <w:tc>
          <w:tcPr>
            <w:tcW w:w="498" w:type="dxa"/>
            <w:vAlign w:val="bottom"/>
          </w:tcPr>
          <w:p w14:paraId="034A1583" w14:textId="002B2B8B"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N</w:t>
            </w:r>
          </w:p>
        </w:tc>
        <w:tc>
          <w:tcPr>
            <w:tcW w:w="0" w:type="auto"/>
            <w:vAlign w:val="bottom"/>
          </w:tcPr>
          <w:p w14:paraId="4C27F850" w14:textId="13321D16"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555</w:t>
            </w:r>
          </w:p>
        </w:tc>
        <w:tc>
          <w:tcPr>
            <w:tcW w:w="798" w:type="dxa"/>
            <w:vAlign w:val="bottom"/>
          </w:tcPr>
          <w:p w14:paraId="346DF7F9" w14:textId="04928135"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1200</w:t>
            </w:r>
          </w:p>
        </w:tc>
        <w:tc>
          <w:tcPr>
            <w:tcW w:w="400" w:type="dxa"/>
            <w:vAlign w:val="bottom"/>
          </w:tcPr>
          <w:p w14:paraId="79CECCF1" w14:textId="0373702F"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2149</w:t>
            </w:r>
          </w:p>
        </w:tc>
        <w:tc>
          <w:tcPr>
            <w:tcW w:w="860" w:type="dxa"/>
            <w:vAlign w:val="bottom"/>
          </w:tcPr>
          <w:p w14:paraId="0D993051" w14:textId="7EA35AE6"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2800</w:t>
            </w:r>
          </w:p>
        </w:tc>
        <w:tc>
          <w:tcPr>
            <w:tcW w:w="630" w:type="dxa"/>
            <w:vAlign w:val="bottom"/>
          </w:tcPr>
          <w:p w14:paraId="48DF4328" w14:textId="5BE312CF"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-5</w:t>
            </w:r>
          </w:p>
        </w:tc>
        <w:tc>
          <w:tcPr>
            <w:tcW w:w="630" w:type="dxa"/>
            <w:vAlign w:val="bottom"/>
          </w:tcPr>
          <w:p w14:paraId="3820240F" w14:textId="315578C6"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0.94</w:t>
            </w:r>
          </w:p>
        </w:tc>
        <w:tc>
          <w:tcPr>
            <w:tcW w:w="668" w:type="dxa"/>
            <w:vAlign w:val="bottom"/>
          </w:tcPr>
          <w:p w14:paraId="441414B6" w14:textId="37071B26"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6</w:t>
            </w:r>
          </w:p>
        </w:tc>
        <w:tc>
          <w:tcPr>
            <w:tcW w:w="1008" w:type="dxa"/>
            <w:vAlign w:val="bottom"/>
          </w:tcPr>
          <w:p w14:paraId="516B6BF9" w14:textId="26A944C4"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N</w:t>
            </w:r>
          </w:p>
        </w:tc>
      </w:tr>
      <w:tr w:rsidR="00DF643A" w:rsidRPr="00DF643A" w14:paraId="105DCFC1" w14:textId="46BFE360" w:rsidTr="00DF643A">
        <w:trPr>
          <w:trHeight w:val="315"/>
        </w:trPr>
        <w:tc>
          <w:tcPr>
            <w:tcW w:w="0" w:type="auto"/>
            <w:tcMar>
              <w:top w:w="30" w:type="dxa"/>
              <w:left w:w="45" w:type="dxa"/>
              <w:bottom w:w="30" w:type="dxa"/>
              <w:right w:w="45" w:type="dxa"/>
            </w:tcMar>
            <w:vAlign w:val="bottom"/>
          </w:tcPr>
          <w:p w14:paraId="017F6BF9" w14:textId="4E7B6D81" w:rsidR="00DF643A" w:rsidRPr="00DF643A" w:rsidRDefault="00DF643A" w:rsidP="00DF643A">
            <w:pPr>
              <w:rPr>
                <w:rFonts w:ascii="Times New Roman" w:hAnsi="Times New Roman" w:cs="Times New Roman"/>
                <w:color w:val="000000"/>
                <w:sz w:val="16"/>
                <w:szCs w:val="16"/>
              </w:rPr>
            </w:pPr>
            <w:proofErr w:type="spellStart"/>
            <w:r w:rsidRPr="00DF643A">
              <w:rPr>
                <w:rFonts w:ascii="Times New Roman" w:hAnsi="Times New Roman" w:cs="Times New Roman"/>
                <w:color w:val="000000"/>
                <w:sz w:val="16"/>
                <w:szCs w:val="16"/>
              </w:rPr>
              <w:t>PinuLamb</w:t>
            </w:r>
            <w:proofErr w:type="spellEnd"/>
          </w:p>
        </w:tc>
        <w:tc>
          <w:tcPr>
            <w:tcW w:w="730" w:type="dxa"/>
            <w:vAlign w:val="bottom"/>
          </w:tcPr>
          <w:p w14:paraId="4A82C15A" w14:textId="29653FEC"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w:t>
            </w:r>
          </w:p>
        </w:tc>
        <w:tc>
          <w:tcPr>
            <w:tcW w:w="498" w:type="dxa"/>
            <w:vAlign w:val="bottom"/>
          </w:tcPr>
          <w:p w14:paraId="15406D9E" w14:textId="2C5201B3"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N</w:t>
            </w:r>
          </w:p>
        </w:tc>
        <w:tc>
          <w:tcPr>
            <w:tcW w:w="0" w:type="auto"/>
            <w:vAlign w:val="bottom"/>
          </w:tcPr>
          <w:p w14:paraId="63BA0AA8" w14:textId="6117F602"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815</w:t>
            </w:r>
          </w:p>
        </w:tc>
        <w:tc>
          <w:tcPr>
            <w:tcW w:w="798" w:type="dxa"/>
            <w:vAlign w:val="bottom"/>
          </w:tcPr>
          <w:p w14:paraId="7337BB13" w14:textId="6F459D97"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1300</w:t>
            </w:r>
          </w:p>
        </w:tc>
        <w:tc>
          <w:tcPr>
            <w:tcW w:w="400" w:type="dxa"/>
            <w:vAlign w:val="bottom"/>
          </w:tcPr>
          <w:p w14:paraId="3C10C542" w14:textId="5CBB9527"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2866</w:t>
            </w:r>
          </w:p>
        </w:tc>
        <w:tc>
          <w:tcPr>
            <w:tcW w:w="860" w:type="dxa"/>
            <w:vAlign w:val="bottom"/>
          </w:tcPr>
          <w:p w14:paraId="6A6C4A78" w14:textId="2355D734"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2800</w:t>
            </w:r>
          </w:p>
        </w:tc>
        <w:tc>
          <w:tcPr>
            <w:tcW w:w="630" w:type="dxa"/>
            <w:vAlign w:val="bottom"/>
          </w:tcPr>
          <w:p w14:paraId="5771C119" w14:textId="2F2DBE28"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-5</w:t>
            </w:r>
          </w:p>
        </w:tc>
        <w:tc>
          <w:tcPr>
            <w:tcW w:w="630" w:type="dxa"/>
            <w:vAlign w:val="bottom"/>
          </w:tcPr>
          <w:p w14:paraId="4209BE50" w14:textId="08E4DD53"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0.9</w:t>
            </w:r>
          </w:p>
        </w:tc>
        <w:tc>
          <w:tcPr>
            <w:tcW w:w="668" w:type="dxa"/>
            <w:vAlign w:val="bottom"/>
          </w:tcPr>
          <w:p w14:paraId="0AD6E1ED" w14:textId="4F0B75FE"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2.5</w:t>
            </w:r>
          </w:p>
        </w:tc>
        <w:tc>
          <w:tcPr>
            <w:tcW w:w="1008" w:type="dxa"/>
            <w:vAlign w:val="bottom"/>
          </w:tcPr>
          <w:p w14:paraId="70A5F2EC" w14:textId="05BA7E00"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N</w:t>
            </w:r>
          </w:p>
        </w:tc>
      </w:tr>
      <w:tr w:rsidR="00DF643A" w:rsidRPr="00DF643A" w14:paraId="34FD5505" w14:textId="5E80689E" w:rsidTr="00DF643A">
        <w:trPr>
          <w:trHeight w:val="315"/>
        </w:trPr>
        <w:tc>
          <w:tcPr>
            <w:tcW w:w="0" w:type="auto"/>
            <w:tcMar>
              <w:top w:w="30" w:type="dxa"/>
              <w:left w:w="45" w:type="dxa"/>
              <w:bottom w:w="30" w:type="dxa"/>
              <w:right w:w="45" w:type="dxa"/>
            </w:tcMar>
            <w:vAlign w:val="bottom"/>
          </w:tcPr>
          <w:p w14:paraId="79F7DD9A" w14:textId="7024C959" w:rsidR="00DF643A" w:rsidRPr="00DF643A" w:rsidRDefault="00DF643A" w:rsidP="00DF643A">
            <w:pPr>
              <w:rPr>
                <w:rFonts w:ascii="Times New Roman" w:hAnsi="Times New Roman" w:cs="Times New Roman"/>
                <w:color w:val="000000"/>
                <w:sz w:val="16"/>
                <w:szCs w:val="16"/>
              </w:rPr>
            </w:pPr>
            <w:proofErr w:type="spellStart"/>
            <w:r w:rsidRPr="00DF643A">
              <w:rPr>
                <w:rFonts w:ascii="Times New Roman" w:hAnsi="Times New Roman" w:cs="Times New Roman"/>
                <w:color w:val="000000"/>
                <w:sz w:val="16"/>
                <w:szCs w:val="16"/>
              </w:rPr>
              <w:t>CaloDecu</w:t>
            </w:r>
            <w:proofErr w:type="spellEnd"/>
          </w:p>
        </w:tc>
        <w:tc>
          <w:tcPr>
            <w:tcW w:w="730" w:type="dxa"/>
            <w:vAlign w:val="bottom"/>
          </w:tcPr>
          <w:p w14:paraId="7F3A4C16" w14:textId="1ECBCFEC"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w:t>
            </w:r>
          </w:p>
        </w:tc>
        <w:tc>
          <w:tcPr>
            <w:tcW w:w="498" w:type="dxa"/>
            <w:vAlign w:val="bottom"/>
          </w:tcPr>
          <w:p w14:paraId="7A85EE43" w14:textId="0BF45A64"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N</w:t>
            </w:r>
          </w:p>
        </w:tc>
        <w:tc>
          <w:tcPr>
            <w:tcW w:w="0" w:type="auto"/>
            <w:vAlign w:val="bottom"/>
          </w:tcPr>
          <w:p w14:paraId="7F126D5B" w14:textId="383C7702"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837</w:t>
            </w:r>
          </w:p>
        </w:tc>
        <w:tc>
          <w:tcPr>
            <w:tcW w:w="798" w:type="dxa"/>
            <w:vAlign w:val="bottom"/>
          </w:tcPr>
          <w:p w14:paraId="00FA475B" w14:textId="02AE68EA"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1400</w:t>
            </w:r>
          </w:p>
        </w:tc>
        <w:tc>
          <w:tcPr>
            <w:tcW w:w="400" w:type="dxa"/>
            <w:vAlign w:val="bottom"/>
          </w:tcPr>
          <w:p w14:paraId="1C9014F3" w14:textId="77FB7CAC"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2938</w:t>
            </w:r>
          </w:p>
        </w:tc>
        <w:tc>
          <w:tcPr>
            <w:tcW w:w="860" w:type="dxa"/>
            <w:vAlign w:val="bottom"/>
          </w:tcPr>
          <w:p w14:paraId="5E806C2B" w14:textId="05EABE03"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3100</w:t>
            </w:r>
          </w:p>
        </w:tc>
        <w:tc>
          <w:tcPr>
            <w:tcW w:w="630" w:type="dxa"/>
            <w:vAlign w:val="bottom"/>
          </w:tcPr>
          <w:p w14:paraId="7FC2944F" w14:textId="1988364F"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-18</w:t>
            </w:r>
          </w:p>
        </w:tc>
        <w:tc>
          <w:tcPr>
            <w:tcW w:w="630" w:type="dxa"/>
            <w:vAlign w:val="bottom"/>
          </w:tcPr>
          <w:p w14:paraId="66C08565" w14:textId="1998378A"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0.99</w:t>
            </w:r>
          </w:p>
        </w:tc>
        <w:tc>
          <w:tcPr>
            <w:tcW w:w="668" w:type="dxa"/>
            <w:vAlign w:val="bottom"/>
          </w:tcPr>
          <w:p w14:paraId="02CA66B6" w14:textId="7F975D81"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4</w:t>
            </w:r>
          </w:p>
        </w:tc>
        <w:tc>
          <w:tcPr>
            <w:tcW w:w="1008" w:type="dxa"/>
            <w:vAlign w:val="bottom"/>
          </w:tcPr>
          <w:p w14:paraId="29D300A0" w14:textId="6CEB1CCA"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N</w:t>
            </w:r>
          </w:p>
        </w:tc>
      </w:tr>
      <w:tr w:rsidR="00DF643A" w:rsidRPr="00DF643A" w14:paraId="7F0E2C60" w14:textId="12BC6633" w:rsidTr="00DF643A">
        <w:trPr>
          <w:trHeight w:val="315"/>
        </w:trPr>
        <w:tc>
          <w:tcPr>
            <w:tcW w:w="0" w:type="auto"/>
            <w:tcMar>
              <w:top w:w="30" w:type="dxa"/>
              <w:left w:w="45" w:type="dxa"/>
              <w:bottom w:w="30" w:type="dxa"/>
              <w:right w:w="45" w:type="dxa"/>
            </w:tcMar>
            <w:vAlign w:val="bottom"/>
          </w:tcPr>
          <w:p w14:paraId="75B36A9E" w14:textId="4E4D5337" w:rsidR="00DF643A" w:rsidRPr="00DF643A" w:rsidRDefault="00DF643A" w:rsidP="00DF643A">
            <w:pPr>
              <w:rPr>
                <w:rFonts w:ascii="Times New Roman" w:hAnsi="Times New Roman" w:cs="Times New Roman"/>
                <w:color w:val="000000"/>
                <w:sz w:val="16"/>
                <w:szCs w:val="16"/>
              </w:rPr>
            </w:pPr>
            <w:proofErr w:type="spellStart"/>
            <w:r w:rsidRPr="00DF643A">
              <w:rPr>
                <w:rFonts w:ascii="Times New Roman" w:hAnsi="Times New Roman" w:cs="Times New Roman"/>
                <w:color w:val="000000"/>
                <w:sz w:val="16"/>
                <w:szCs w:val="16"/>
              </w:rPr>
              <w:t>AbieConc</w:t>
            </w:r>
            <w:proofErr w:type="spellEnd"/>
          </w:p>
        </w:tc>
        <w:tc>
          <w:tcPr>
            <w:tcW w:w="730" w:type="dxa"/>
            <w:vAlign w:val="bottom"/>
          </w:tcPr>
          <w:p w14:paraId="60A96CE5" w14:textId="393EBF8D"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w:t>
            </w:r>
          </w:p>
        </w:tc>
        <w:tc>
          <w:tcPr>
            <w:tcW w:w="498" w:type="dxa"/>
            <w:vAlign w:val="bottom"/>
          </w:tcPr>
          <w:p w14:paraId="5EC37A23" w14:textId="37475393"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N</w:t>
            </w:r>
          </w:p>
        </w:tc>
        <w:tc>
          <w:tcPr>
            <w:tcW w:w="0" w:type="auto"/>
            <w:vAlign w:val="bottom"/>
          </w:tcPr>
          <w:p w14:paraId="0C316E9A" w14:textId="465DEF97"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540</w:t>
            </w:r>
          </w:p>
        </w:tc>
        <w:tc>
          <w:tcPr>
            <w:tcW w:w="798" w:type="dxa"/>
            <w:vAlign w:val="bottom"/>
          </w:tcPr>
          <w:p w14:paraId="5F6CD446" w14:textId="1CBD4EBF"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700</w:t>
            </w:r>
          </w:p>
        </w:tc>
        <w:tc>
          <w:tcPr>
            <w:tcW w:w="400" w:type="dxa"/>
            <w:vAlign w:val="bottom"/>
          </w:tcPr>
          <w:p w14:paraId="6D186276" w14:textId="2582B587"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2670</w:t>
            </w:r>
          </w:p>
        </w:tc>
        <w:tc>
          <w:tcPr>
            <w:tcW w:w="860" w:type="dxa"/>
            <w:vAlign w:val="bottom"/>
          </w:tcPr>
          <w:p w14:paraId="5B862B52" w14:textId="227AC21A"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2500</w:t>
            </w:r>
          </w:p>
        </w:tc>
        <w:tc>
          <w:tcPr>
            <w:tcW w:w="630" w:type="dxa"/>
            <w:vAlign w:val="bottom"/>
          </w:tcPr>
          <w:p w14:paraId="4538DCB4" w14:textId="5A7532EA"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-10</w:t>
            </w:r>
          </w:p>
        </w:tc>
        <w:tc>
          <w:tcPr>
            <w:tcW w:w="630" w:type="dxa"/>
            <w:vAlign w:val="bottom"/>
          </w:tcPr>
          <w:p w14:paraId="3177BF28" w14:textId="5D2F222F"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0.93</w:t>
            </w:r>
          </w:p>
        </w:tc>
        <w:tc>
          <w:tcPr>
            <w:tcW w:w="668" w:type="dxa"/>
            <w:vAlign w:val="bottom"/>
          </w:tcPr>
          <w:p w14:paraId="59ED2C3C" w14:textId="743F437B"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8</w:t>
            </w:r>
          </w:p>
        </w:tc>
        <w:tc>
          <w:tcPr>
            <w:tcW w:w="1008" w:type="dxa"/>
            <w:vAlign w:val="bottom"/>
          </w:tcPr>
          <w:p w14:paraId="7AC6D74E" w14:textId="3A0CC0CB"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N</w:t>
            </w:r>
          </w:p>
        </w:tc>
      </w:tr>
      <w:tr w:rsidR="00DF643A" w:rsidRPr="00DF643A" w14:paraId="112ED591" w14:textId="164CF002" w:rsidTr="00DF643A">
        <w:trPr>
          <w:trHeight w:val="315"/>
        </w:trPr>
        <w:tc>
          <w:tcPr>
            <w:tcW w:w="0" w:type="auto"/>
            <w:tcMar>
              <w:top w:w="30" w:type="dxa"/>
              <w:left w:w="45" w:type="dxa"/>
              <w:bottom w:w="30" w:type="dxa"/>
              <w:right w:w="45" w:type="dxa"/>
            </w:tcMar>
            <w:vAlign w:val="bottom"/>
          </w:tcPr>
          <w:p w14:paraId="5DC95E2D" w14:textId="077E56CD" w:rsidR="00DF643A" w:rsidRPr="00DF643A" w:rsidRDefault="00DF643A" w:rsidP="00DF643A">
            <w:pPr>
              <w:rPr>
                <w:rFonts w:ascii="Times New Roman" w:hAnsi="Times New Roman" w:cs="Times New Roman"/>
                <w:color w:val="000000"/>
                <w:sz w:val="16"/>
                <w:szCs w:val="16"/>
              </w:rPr>
            </w:pPr>
            <w:proofErr w:type="spellStart"/>
            <w:r w:rsidRPr="00DF643A">
              <w:rPr>
                <w:rFonts w:ascii="Times New Roman" w:hAnsi="Times New Roman" w:cs="Times New Roman"/>
                <w:color w:val="000000"/>
                <w:sz w:val="16"/>
                <w:szCs w:val="16"/>
              </w:rPr>
              <w:t>AbieMagn</w:t>
            </w:r>
            <w:proofErr w:type="spellEnd"/>
          </w:p>
        </w:tc>
        <w:tc>
          <w:tcPr>
            <w:tcW w:w="730" w:type="dxa"/>
            <w:vAlign w:val="bottom"/>
          </w:tcPr>
          <w:p w14:paraId="20A0426A" w14:textId="5206AB1B"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w:t>
            </w:r>
          </w:p>
        </w:tc>
        <w:tc>
          <w:tcPr>
            <w:tcW w:w="498" w:type="dxa"/>
            <w:vAlign w:val="bottom"/>
          </w:tcPr>
          <w:p w14:paraId="3F208D23" w14:textId="64DF04B8"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N</w:t>
            </w:r>
          </w:p>
        </w:tc>
        <w:tc>
          <w:tcPr>
            <w:tcW w:w="0" w:type="auto"/>
            <w:vAlign w:val="bottom"/>
          </w:tcPr>
          <w:p w14:paraId="5ED34D22" w14:textId="5AC505D9"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483</w:t>
            </w:r>
          </w:p>
        </w:tc>
        <w:tc>
          <w:tcPr>
            <w:tcW w:w="798" w:type="dxa"/>
            <w:vAlign w:val="bottom"/>
          </w:tcPr>
          <w:p w14:paraId="6B42EDE3" w14:textId="537E2B19"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1100</w:t>
            </w:r>
          </w:p>
        </w:tc>
        <w:tc>
          <w:tcPr>
            <w:tcW w:w="400" w:type="dxa"/>
            <w:vAlign w:val="bottom"/>
          </w:tcPr>
          <w:p w14:paraId="01AD03D2" w14:textId="2A48530C"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1257</w:t>
            </w:r>
          </w:p>
        </w:tc>
        <w:tc>
          <w:tcPr>
            <w:tcW w:w="860" w:type="dxa"/>
            <w:vAlign w:val="bottom"/>
          </w:tcPr>
          <w:p w14:paraId="6578478F" w14:textId="33A6BB97"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1700</w:t>
            </w:r>
          </w:p>
        </w:tc>
        <w:tc>
          <w:tcPr>
            <w:tcW w:w="630" w:type="dxa"/>
            <w:vAlign w:val="bottom"/>
          </w:tcPr>
          <w:p w14:paraId="525E229A" w14:textId="1E776D98"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-10</w:t>
            </w:r>
          </w:p>
        </w:tc>
        <w:tc>
          <w:tcPr>
            <w:tcW w:w="630" w:type="dxa"/>
            <w:vAlign w:val="bottom"/>
          </w:tcPr>
          <w:p w14:paraId="00623CC6" w14:textId="66B41C9C"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0.87</w:t>
            </w:r>
          </w:p>
        </w:tc>
        <w:tc>
          <w:tcPr>
            <w:tcW w:w="668" w:type="dxa"/>
            <w:vAlign w:val="bottom"/>
          </w:tcPr>
          <w:p w14:paraId="53C22EB4" w14:textId="26BA75F3"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8</w:t>
            </w:r>
          </w:p>
        </w:tc>
        <w:tc>
          <w:tcPr>
            <w:tcW w:w="1008" w:type="dxa"/>
            <w:vAlign w:val="bottom"/>
          </w:tcPr>
          <w:p w14:paraId="5B8680C3" w14:textId="5A4BA69F"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N</w:t>
            </w:r>
          </w:p>
        </w:tc>
      </w:tr>
      <w:tr w:rsidR="00DF643A" w:rsidRPr="00DF643A" w14:paraId="11925E74" w14:textId="2343F635" w:rsidTr="00DF643A">
        <w:trPr>
          <w:trHeight w:val="315"/>
        </w:trPr>
        <w:tc>
          <w:tcPr>
            <w:tcW w:w="0" w:type="auto"/>
            <w:tcMar>
              <w:top w:w="30" w:type="dxa"/>
              <w:left w:w="45" w:type="dxa"/>
              <w:bottom w:w="30" w:type="dxa"/>
              <w:right w:w="45" w:type="dxa"/>
            </w:tcMar>
            <w:vAlign w:val="bottom"/>
          </w:tcPr>
          <w:p w14:paraId="4CC3E0C2" w14:textId="14D4A694" w:rsidR="00DF643A" w:rsidRPr="00DF643A" w:rsidRDefault="00DF643A" w:rsidP="00DF643A">
            <w:pPr>
              <w:rPr>
                <w:rFonts w:ascii="Times New Roman" w:hAnsi="Times New Roman" w:cs="Times New Roman"/>
                <w:color w:val="000000"/>
                <w:sz w:val="16"/>
                <w:szCs w:val="16"/>
              </w:rPr>
            </w:pPr>
            <w:proofErr w:type="spellStart"/>
            <w:r w:rsidRPr="00DF643A">
              <w:rPr>
                <w:rFonts w:ascii="Times New Roman" w:hAnsi="Times New Roman" w:cs="Times New Roman"/>
                <w:color w:val="000000"/>
                <w:sz w:val="16"/>
                <w:szCs w:val="16"/>
              </w:rPr>
              <w:t>PinuCont</w:t>
            </w:r>
            <w:proofErr w:type="spellEnd"/>
          </w:p>
        </w:tc>
        <w:tc>
          <w:tcPr>
            <w:tcW w:w="730" w:type="dxa"/>
            <w:vAlign w:val="bottom"/>
          </w:tcPr>
          <w:p w14:paraId="01491DEF" w14:textId="59A93434"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w:t>
            </w:r>
          </w:p>
        </w:tc>
        <w:tc>
          <w:tcPr>
            <w:tcW w:w="498" w:type="dxa"/>
            <w:vAlign w:val="bottom"/>
          </w:tcPr>
          <w:p w14:paraId="6D0E02A8" w14:textId="4B449697"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N</w:t>
            </w:r>
          </w:p>
        </w:tc>
        <w:tc>
          <w:tcPr>
            <w:tcW w:w="0" w:type="auto"/>
            <w:vAlign w:val="bottom"/>
          </w:tcPr>
          <w:p w14:paraId="4D88E702" w14:textId="215207AF"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276</w:t>
            </w:r>
          </w:p>
        </w:tc>
        <w:tc>
          <w:tcPr>
            <w:tcW w:w="798" w:type="dxa"/>
            <w:vAlign w:val="bottom"/>
          </w:tcPr>
          <w:p w14:paraId="18132666" w14:textId="62FD7C78"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500</w:t>
            </w:r>
          </w:p>
        </w:tc>
        <w:tc>
          <w:tcPr>
            <w:tcW w:w="400" w:type="dxa"/>
            <w:vAlign w:val="bottom"/>
          </w:tcPr>
          <w:p w14:paraId="31B4D565" w14:textId="319CF4C4"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1230</w:t>
            </w:r>
          </w:p>
        </w:tc>
        <w:tc>
          <w:tcPr>
            <w:tcW w:w="860" w:type="dxa"/>
            <w:vAlign w:val="bottom"/>
          </w:tcPr>
          <w:p w14:paraId="016B6254" w14:textId="6D66CFA1"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1300</w:t>
            </w:r>
          </w:p>
        </w:tc>
        <w:tc>
          <w:tcPr>
            <w:tcW w:w="630" w:type="dxa"/>
            <w:vAlign w:val="bottom"/>
          </w:tcPr>
          <w:p w14:paraId="0FA7F3CE" w14:textId="1C3837D2"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-18</w:t>
            </w:r>
          </w:p>
        </w:tc>
        <w:tc>
          <w:tcPr>
            <w:tcW w:w="630" w:type="dxa"/>
            <w:vAlign w:val="bottom"/>
          </w:tcPr>
          <w:p w14:paraId="3940DDA9" w14:textId="33C22F28"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0.87</w:t>
            </w:r>
          </w:p>
        </w:tc>
        <w:tc>
          <w:tcPr>
            <w:tcW w:w="668" w:type="dxa"/>
            <w:vAlign w:val="bottom"/>
          </w:tcPr>
          <w:p w14:paraId="088467BD" w14:textId="3B97F064"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3.5</w:t>
            </w:r>
          </w:p>
        </w:tc>
        <w:tc>
          <w:tcPr>
            <w:tcW w:w="1008" w:type="dxa"/>
            <w:vAlign w:val="bottom"/>
          </w:tcPr>
          <w:p w14:paraId="5A8C7674" w14:textId="4EEE0485"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N</w:t>
            </w:r>
          </w:p>
        </w:tc>
      </w:tr>
      <w:tr w:rsidR="00DF643A" w:rsidRPr="00DF643A" w14:paraId="68095F03" w14:textId="1C303424" w:rsidTr="00DF643A">
        <w:trPr>
          <w:trHeight w:val="315"/>
        </w:trPr>
        <w:tc>
          <w:tcPr>
            <w:tcW w:w="0" w:type="auto"/>
            <w:tcMar>
              <w:top w:w="30" w:type="dxa"/>
              <w:left w:w="45" w:type="dxa"/>
              <w:bottom w:w="30" w:type="dxa"/>
              <w:right w:w="45" w:type="dxa"/>
            </w:tcMar>
            <w:vAlign w:val="bottom"/>
          </w:tcPr>
          <w:p w14:paraId="373E31CD" w14:textId="3D0746C5" w:rsidR="00DF643A" w:rsidRPr="00DF643A" w:rsidRDefault="00DF643A" w:rsidP="00DF643A">
            <w:pPr>
              <w:rPr>
                <w:rFonts w:ascii="Times New Roman" w:hAnsi="Times New Roman" w:cs="Times New Roman"/>
                <w:color w:val="000000"/>
                <w:sz w:val="16"/>
                <w:szCs w:val="16"/>
              </w:rPr>
            </w:pPr>
            <w:proofErr w:type="spellStart"/>
            <w:r w:rsidRPr="00DF643A">
              <w:rPr>
                <w:rFonts w:ascii="Times New Roman" w:hAnsi="Times New Roman" w:cs="Times New Roman"/>
                <w:color w:val="000000"/>
                <w:sz w:val="16"/>
                <w:szCs w:val="16"/>
              </w:rPr>
              <w:t>PinuMont</w:t>
            </w:r>
            <w:proofErr w:type="spellEnd"/>
          </w:p>
        </w:tc>
        <w:tc>
          <w:tcPr>
            <w:tcW w:w="730" w:type="dxa"/>
            <w:vAlign w:val="bottom"/>
          </w:tcPr>
          <w:p w14:paraId="004D0A0C" w14:textId="0157DF94"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w:t>
            </w:r>
          </w:p>
        </w:tc>
        <w:tc>
          <w:tcPr>
            <w:tcW w:w="498" w:type="dxa"/>
            <w:vAlign w:val="bottom"/>
          </w:tcPr>
          <w:p w14:paraId="26870DFB" w14:textId="2328DBDA"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N</w:t>
            </w:r>
          </w:p>
        </w:tc>
        <w:tc>
          <w:tcPr>
            <w:tcW w:w="0" w:type="auto"/>
            <w:vAlign w:val="bottom"/>
          </w:tcPr>
          <w:p w14:paraId="263022B0" w14:textId="7186FEAE"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155</w:t>
            </w:r>
          </w:p>
        </w:tc>
        <w:tc>
          <w:tcPr>
            <w:tcW w:w="798" w:type="dxa"/>
            <w:vAlign w:val="bottom"/>
          </w:tcPr>
          <w:p w14:paraId="1FAF8D43" w14:textId="62E53F4D"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500</w:t>
            </w:r>
          </w:p>
        </w:tc>
        <w:tc>
          <w:tcPr>
            <w:tcW w:w="400" w:type="dxa"/>
            <w:vAlign w:val="bottom"/>
          </w:tcPr>
          <w:p w14:paraId="2CCAF638" w14:textId="0FBA465E"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1220</w:t>
            </w:r>
          </w:p>
        </w:tc>
        <w:tc>
          <w:tcPr>
            <w:tcW w:w="860" w:type="dxa"/>
            <w:vAlign w:val="bottom"/>
          </w:tcPr>
          <w:p w14:paraId="015482A3" w14:textId="782A2C02"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1800</w:t>
            </w:r>
          </w:p>
        </w:tc>
        <w:tc>
          <w:tcPr>
            <w:tcW w:w="630" w:type="dxa"/>
            <w:vAlign w:val="bottom"/>
          </w:tcPr>
          <w:p w14:paraId="222454D9" w14:textId="04E73AD9"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-18</w:t>
            </w:r>
          </w:p>
        </w:tc>
        <w:tc>
          <w:tcPr>
            <w:tcW w:w="630" w:type="dxa"/>
            <w:vAlign w:val="bottom"/>
          </w:tcPr>
          <w:p w14:paraId="66D7D40F" w14:textId="35C93C86"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0.82</w:t>
            </w:r>
          </w:p>
        </w:tc>
        <w:tc>
          <w:tcPr>
            <w:tcW w:w="668" w:type="dxa"/>
            <w:vAlign w:val="bottom"/>
          </w:tcPr>
          <w:p w14:paraId="00EF36E1" w14:textId="0423A22C"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7</w:t>
            </w:r>
          </w:p>
        </w:tc>
        <w:tc>
          <w:tcPr>
            <w:tcW w:w="1008" w:type="dxa"/>
            <w:vAlign w:val="bottom"/>
          </w:tcPr>
          <w:p w14:paraId="7419156D" w14:textId="66111C04"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N</w:t>
            </w:r>
          </w:p>
        </w:tc>
      </w:tr>
      <w:tr w:rsidR="00DF643A" w:rsidRPr="00DF643A" w14:paraId="6424CB1F" w14:textId="396CC1D6" w:rsidTr="00DF643A">
        <w:trPr>
          <w:trHeight w:val="315"/>
        </w:trPr>
        <w:tc>
          <w:tcPr>
            <w:tcW w:w="0" w:type="auto"/>
            <w:tcMar>
              <w:top w:w="30" w:type="dxa"/>
              <w:left w:w="45" w:type="dxa"/>
              <w:bottom w:w="30" w:type="dxa"/>
              <w:right w:w="45" w:type="dxa"/>
            </w:tcMar>
            <w:vAlign w:val="bottom"/>
          </w:tcPr>
          <w:p w14:paraId="4A8ED240" w14:textId="5B32C696" w:rsidR="00DF643A" w:rsidRPr="00DF643A" w:rsidRDefault="00DF643A" w:rsidP="00DF643A">
            <w:pPr>
              <w:rPr>
                <w:rFonts w:ascii="Times New Roman" w:hAnsi="Times New Roman" w:cs="Times New Roman"/>
                <w:color w:val="000000"/>
                <w:sz w:val="16"/>
                <w:szCs w:val="16"/>
              </w:rPr>
            </w:pPr>
            <w:proofErr w:type="spellStart"/>
            <w:r w:rsidRPr="00DF643A">
              <w:rPr>
                <w:rFonts w:ascii="Times New Roman" w:hAnsi="Times New Roman" w:cs="Times New Roman"/>
                <w:color w:val="000000"/>
                <w:sz w:val="16"/>
                <w:szCs w:val="16"/>
              </w:rPr>
              <w:t>TsugMert</w:t>
            </w:r>
            <w:proofErr w:type="spellEnd"/>
          </w:p>
        </w:tc>
        <w:tc>
          <w:tcPr>
            <w:tcW w:w="730" w:type="dxa"/>
            <w:vAlign w:val="bottom"/>
          </w:tcPr>
          <w:p w14:paraId="1C54F64D" w14:textId="11B6901D"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w:t>
            </w:r>
          </w:p>
        </w:tc>
        <w:tc>
          <w:tcPr>
            <w:tcW w:w="498" w:type="dxa"/>
            <w:vAlign w:val="bottom"/>
          </w:tcPr>
          <w:p w14:paraId="0279AD5C" w14:textId="23C35AAA"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N</w:t>
            </w:r>
          </w:p>
        </w:tc>
        <w:tc>
          <w:tcPr>
            <w:tcW w:w="0" w:type="auto"/>
            <w:vAlign w:val="bottom"/>
          </w:tcPr>
          <w:p w14:paraId="10FC5D8B" w14:textId="1879F318"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235</w:t>
            </w:r>
          </w:p>
        </w:tc>
        <w:tc>
          <w:tcPr>
            <w:tcW w:w="798" w:type="dxa"/>
            <w:vAlign w:val="bottom"/>
          </w:tcPr>
          <w:p w14:paraId="3C9D5D0A" w14:textId="196F9033"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500</w:t>
            </w:r>
          </w:p>
        </w:tc>
        <w:tc>
          <w:tcPr>
            <w:tcW w:w="400" w:type="dxa"/>
            <w:vAlign w:val="bottom"/>
          </w:tcPr>
          <w:p w14:paraId="7C07144F" w14:textId="67FBBC02"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1200</w:t>
            </w:r>
          </w:p>
        </w:tc>
        <w:tc>
          <w:tcPr>
            <w:tcW w:w="860" w:type="dxa"/>
            <w:vAlign w:val="bottom"/>
          </w:tcPr>
          <w:p w14:paraId="36A30613" w14:textId="3F687D81"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1400</w:t>
            </w:r>
          </w:p>
        </w:tc>
        <w:tc>
          <w:tcPr>
            <w:tcW w:w="630" w:type="dxa"/>
            <w:vAlign w:val="bottom"/>
          </w:tcPr>
          <w:p w14:paraId="272CC59F" w14:textId="26A3A378"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-18</w:t>
            </w:r>
          </w:p>
        </w:tc>
        <w:tc>
          <w:tcPr>
            <w:tcW w:w="630" w:type="dxa"/>
            <w:vAlign w:val="bottom"/>
          </w:tcPr>
          <w:p w14:paraId="7BA61982" w14:textId="6EC2F1C1"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0.8</w:t>
            </w:r>
          </w:p>
        </w:tc>
        <w:tc>
          <w:tcPr>
            <w:tcW w:w="668" w:type="dxa"/>
            <w:vAlign w:val="bottom"/>
          </w:tcPr>
          <w:p w14:paraId="2E2D8BA3" w14:textId="47C17E09"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4.5</w:t>
            </w:r>
          </w:p>
        </w:tc>
        <w:tc>
          <w:tcPr>
            <w:tcW w:w="1008" w:type="dxa"/>
            <w:vAlign w:val="bottom"/>
          </w:tcPr>
          <w:p w14:paraId="2452A5FD" w14:textId="650D0219"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Y</w:t>
            </w:r>
          </w:p>
        </w:tc>
      </w:tr>
      <w:tr w:rsidR="00DF643A" w:rsidRPr="00DF643A" w14:paraId="4CD0F189" w14:textId="3F166953" w:rsidTr="00DF643A">
        <w:trPr>
          <w:trHeight w:val="315"/>
        </w:trPr>
        <w:tc>
          <w:tcPr>
            <w:tcW w:w="0" w:type="auto"/>
            <w:tcMar>
              <w:top w:w="30" w:type="dxa"/>
              <w:left w:w="45" w:type="dxa"/>
              <w:bottom w:w="30" w:type="dxa"/>
              <w:right w:w="45" w:type="dxa"/>
            </w:tcMar>
            <w:vAlign w:val="bottom"/>
          </w:tcPr>
          <w:p w14:paraId="72915759" w14:textId="45F94C39" w:rsidR="00DF643A" w:rsidRPr="00DF643A" w:rsidRDefault="00DF643A" w:rsidP="00DF643A">
            <w:pPr>
              <w:rPr>
                <w:rFonts w:ascii="Times New Roman" w:hAnsi="Times New Roman" w:cs="Times New Roman"/>
                <w:color w:val="000000"/>
                <w:sz w:val="16"/>
                <w:szCs w:val="16"/>
              </w:rPr>
            </w:pPr>
            <w:proofErr w:type="spellStart"/>
            <w:r w:rsidRPr="00DF643A">
              <w:rPr>
                <w:rFonts w:ascii="Times New Roman" w:hAnsi="Times New Roman" w:cs="Times New Roman"/>
                <w:color w:val="000000"/>
                <w:sz w:val="16"/>
                <w:szCs w:val="16"/>
              </w:rPr>
              <w:t>PinuAlbi</w:t>
            </w:r>
            <w:proofErr w:type="spellEnd"/>
          </w:p>
        </w:tc>
        <w:tc>
          <w:tcPr>
            <w:tcW w:w="730" w:type="dxa"/>
            <w:vAlign w:val="bottom"/>
          </w:tcPr>
          <w:p w14:paraId="59D372BD" w14:textId="7C127BA5"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w:t>
            </w:r>
          </w:p>
        </w:tc>
        <w:tc>
          <w:tcPr>
            <w:tcW w:w="498" w:type="dxa"/>
            <w:vAlign w:val="bottom"/>
          </w:tcPr>
          <w:p w14:paraId="1FE5917B" w14:textId="6C1E6013"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N</w:t>
            </w:r>
          </w:p>
        </w:tc>
        <w:tc>
          <w:tcPr>
            <w:tcW w:w="0" w:type="auto"/>
            <w:vAlign w:val="bottom"/>
          </w:tcPr>
          <w:p w14:paraId="450AE6D6" w14:textId="6458B1E9"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230</w:t>
            </w:r>
          </w:p>
        </w:tc>
        <w:tc>
          <w:tcPr>
            <w:tcW w:w="798" w:type="dxa"/>
            <w:vAlign w:val="bottom"/>
          </w:tcPr>
          <w:p w14:paraId="4E4680B3" w14:textId="39AE1EF9"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300</w:t>
            </w:r>
          </w:p>
        </w:tc>
        <w:tc>
          <w:tcPr>
            <w:tcW w:w="400" w:type="dxa"/>
            <w:vAlign w:val="bottom"/>
          </w:tcPr>
          <w:p w14:paraId="01C42E85" w14:textId="67E6FC70"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1205</w:t>
            </w:r>
          </w:p>
        </w:tc>
        <w:tc>
          <w:tcPr>
            <w:tcW w:w="860" w:type="dxa"/>
            <w:vAlign w:val="bottom"/>
          </w:tcPr>
          <w:p w14:paraId="5E394F79" w14:textId="236F478E"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1200</w:t>
            </w:r>
          </w:p>
        </w:tc>
        <w:tc>
          <w:tcPr>
            <w:tcW w:w="630" w:type="dxa"/>
            <w:vAlign w:val="bottom"/>
          </w:tcPr>
          <w:p w14:paraId="57AAC6C6" w14:textId="7F18D784"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-18</w:t>
            </w:r>
          </w:p>
        </w:tc>
        <w:tc>
          <w:tcPr>
            <w:tcW w:w="630" w:type="dxa"/>
            <w:vAlign w:val="bottom"/>
          </w:tcPr>
          <w:p w14:paraId="4D988766" w14:textId="7710E759"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0.9</w:t>
            </w:r>
          </w:p>
        </w:tc>
        <w:tc>
          <w:tcPr>
            <w:tcW w:w="668" w:type="dxa"/>
            <w:vAlign w:val="bottom"/>
          </w:tcPr>
          <w:p w14:paraId="6F8F3C5A" w14:textId="5E884009"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5.5</w:t>
            </w:r>
          </w:p>
        </w:tc>
        <w:tc>
          <w:tcPr>
            <w:tcW w:w="1008" w:type="dxa"/>
            <w:vAlign w:val="bottom"/>
          </w:tcPr>
          <w:p w14:paraId="650B42E7" w14:textId="2C0D791B"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Y</w:t>
            </w:r>
          </w:p>
        </w:tc>
      </w:tr>
      <w:tr w:rsidR="00DF643A" w:rsidRPr="00DF643A" w14:paraId="4A6E3650" w14:textId="1BEBC080" w:rsidTr="00DF643A">
        <w:trPr>
          <w:trHeight w:val="315"/>
        </w:trPr>
        <w:tc>
          <w:tcPr>
            <w:tcW w:w="0" w:type="auto"/>
            <w:tcMar>
              <w:top w:w="30" w:type="dxa"/>
              <w:left w:w="45" w:type="dxa"/>
              <w:bottom w:w="30" w:type="dxa"/>
              <w:right w:w="45" w:type="dxa"/>
            </w:tcMar>
            <w:vAlign w:val="bottom"/>
          </w:tcPr>
          <w:p w14:paraId="06CEE685" w14:textId="07EDF77C" w:rsidR="00DF643A" w:rsidRPr="00DF643A" w:rsidRDefault="00DF643A" w:rsidP="00DF643A">
            <w:pPr>
              <w:rPr>
                <w:rFonts w:ascii="Times New Roman" w:hAnsi="Times New Roman" w:cs="Times New Roman"/>
                <w:color w:val="000000"/>
                <w:sz w:val="16"/>
                <w:szCs w:val="16"/>
              </w:rPr>
            </w:pPr>
            <w:proofErr w:type="spellStart"/>
            <w:r w:rsidRPr="00DF643A">
              <w:rPr>
                <w:rFonts w:ascii="Times New Roman" w:hAnsi="Times New Roman" w:cs="Times New Roman"/>
                <w:color w:val="000000"/>
                <w:sz w:val="16"/>
                <w:szCs w:val="16"/>
              </w:rPr>
              <w:t>PopuTrem</w:t>
            </w:r>
            <w:proofErr w:type="spellEnd"/>
          </w:p>
        </w:tc>
        <w:tc>
          <w:tcPr>
            <w:tcW w:w="730" w:type="dxa"/>
            <w:vAlign w:val="bottom"/>
          </w:tcPr>
          <w:p w14:paraId="3E44B11D" w14:textId="3FFB4DB9"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2</w:t>
            </w:r>
          </w:p>
        </w:tc>
        <w:tc>
          <w:tcPr>
            <w:tcW w:w="498" w:type="dxa"/>
            <w:vAlign w:val="bottom"/>
          </w:tcPr>
          <w:p w14:paraId="6C4B6B5E" w14:textId="26E17D96"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N</w:t>
            </w:r>
          </w:p>
        </w:tc>
        <w:tc>
          <w:tcPr>
            <w:tcW w:w="0" w:type="auto"/>
            <w:vAlign w:val="bottom"/>
          </w:tcPr>
          <w:p w14:paraId="2462DA14" w14:textId="339BB2FE"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600</w:t>
            </w:r>
          </w:p>
        </w:tc>
        <w:tc>
          <w:tcPr>
            <w:tcW w:w="798" w:type="dxa"/>
            <w:vAlign w:val="bottom"/>
          </w:tcPr>
          <w:p w14:paraId="7F54FE83" w14:textId="772E8965"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600</w:t>
            </w:r>
          </w:p>
        </w:tc>
        <w:tc>
          <w:tcPr>
            <w:tcW w:w="400" w:type="dxa"/>
            <w:vAlign w:val="bottom"/>
          </w:tcPr>
          <w:p w14:paraId="7AB4F234" w14:textId="4F59E0B3"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3000</w:t>
            </w:r>
          </w:p>
        </w:tc>
        <w:tc>
          <w:tcPr>
            <w:tcW w:w="860" w:type="dxa"/>
            <w:vAlign w:val="bottom"/>
          </w:tcPr>
          <w:p w14:paraId="0ABCB698" w14:textId="460E1A5A"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3000</w:t>
            </w:r>
          </w:p>
        </w:tc>
        <w:tc>
          <w:tcPr>
            <w:tcW w:w="630" w:type="dxa"/>
            <w:vAlign w:val="bottom"/>
          </w:tcPr>
          <w:p w14:paraId="04B5A8E2" w14:textId="2615DB0B"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-10</w:t>
            </w:r>
          </w:p>
        </w:tc>
        <w:tc>
          <w:tcPr>
            <w:tcW w:w="630" w:type="dxa"/>
            <w:vAlign w:val="bottom"/>
          </w:tcPr>
          <w:p w14:paraId="481C9A67" w14:textId="2F810180"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0.82</w:t>
            </w:r>
          </w:p>
        </w:tc>
        <w:tc>
          <w:tcPr>
            <w:tcW w:w="668" w:type="dxa"/>
            <w:vAlign w:val="bottom"/>
          </w:tcPr>
          <w:p w14:paraId="0C5C3305" w14:textId="03235070"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w:t>
            </w:r>
          </w:p>
        </w:tc>
        <w:tc>
          <w:tcPr>
            <w:tcW w:w="1008" w:type="dxa"/>
            <w:vAlign w:val="bottom"/>
          </w:tcPr>
          <w:p w14:paraId="481DF2E0" w14:textId="7CD1905B"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Y</w:t>
            </w:r>
          </w:p>
        </w:tc>
      </w:tr>
      <w:tr w:rsidR="00DF643A" w:rsidRPr="00DF643A" w14:paraId="3903EEC0" w14:textId="0E9BF1B1" w:rsidTr="00DF643A">
        <w:trPr>
          <w:trHeight w:val="315"/>
        </w:trPr>
        <w:tc>
          <w:tcPr>
            <w:tcW w:w="0" w:type="auto"/>
            <w:tcMar>
              <w:top w:w="30" w:type="dxa"/>
              <w:left w:w="45" w:type="dxa"/>
              <w:bottom w:w="30" w:type="dxa"/>
              <w:right w:w="45" w:type="dxa"/>
            </w:tcMar>
            <w:vAlign w:val="bottom"/>
          </w:tcPr>
          <w:p w14:paraId="0126652C" w14:textId="4F3BFC2E" w:rsidR="00DF643A" w:rsidRPr="00DF643A" w:rsidRDefault="00DF643A" w:rsidP="00DF643A">
            <w:pPr>
              <w:rPr>
                <w:rFonts w:ascii="Times New Roman" w:hAnsi="Times New Roman" w:cs="Times New Roman"/>
                <w:color w:val="000000"/>
                <w:sz w:val="16"/>
                <w:szCs w:val="16"/>
              </w:rPr>
            </w:pPr>
            <w:proofErr w:type="spellStart"/>
            <w:r w:rsidRPr="00DF643A">
              <w:rPr>
                <w:rFonts w:ascii="Times New Roman" w:hAnsi="Times New Roman" w:cs="Times New Roman"/>
                <w:color w:val="000000"/>
                <w:sz w:val="16"/>
                <w:szCs w:val="16"/>
              </w:rPr>
              <w:t>NonnResp</w:t>
            </w:r>
            <w:proofErr w:type="spellEnd"/>
          </w:p>
        </w:tc>
        <w:tc>
          <w:tcPr>
            <w:tcW w:w="730" w:type="dxa"/>
            <w:vAlign w:val="bottom"/>
          </w:tcPr>
          <w:p w14:paraId="0F93DCCF" w14:textId="26560B9C"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3</w:t>
            </w:r>
          </w:p>
        </w:tc>
        <w:tc>
          <w:tcPr>
            <w:tcW w:w="498" w:type="dxa"/>
            <w:vAlign w:val="bottom"/>
          </w:tcPr>
          <w:p w14:paraId="368AABF2" w14:textId="4E082CD9"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N</w:t>
            </w:r>
          </w:p>
        </w:tc>
        <w:tc>
          <w:tcPr>
            <w:tcW w:w="0" w:type="auto"/>
            <w:vAlign w:val="bottom"/>
          </w:tcPr>
          <w:p w14:paraId="00F325FB" w14:textId="2AAD5E1F"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400</w:t>
            </w:r>
          </w:p>
        </w:tc>
        <w:tc>
          <w:tcPr>
            <w:tcW w:w="798" w:type="dxa"/>
            <w:vAlign w:val="bottom"/>
          </w:tcPr>
          <w:p w14:paraId="0B04B11B" w14:textId="58008435"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400</w:t>
            </w:r>
          </w:p>
        </w:tc>
        <w:tc>
          <w:tcPr>
            <w:tcW w:w="400" w:type="dxa"/>
            <w:vAlign w:val="bottom"/>
          </w:tcPr>
          <w:p w14:paraId="4E0AFEA6" w14:textId="26DCC0E5"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4000</w:t>
            </w:r>
          </w:p>
        </w:tc>
        <w:tc>
          <w:tcPr>
            <w:tcW w:w="860" w:type="dxa"/>
            <w:vAlign w:val="bottom"/>
          </w:tcPr>
          <w:p w14:paraId="16D8013C" w14:textId="7DE0CA49"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4000</w:t>
            </w:r>
          </w:p>
        </w:tc>
        <w:tc>
          <w:tcPr>
            <w:tcW w:w="630" w:type="dxa"/>
            <w:vAlign w:val="bottom"/>
          </w:tcPr>
          <w:p w14:paraId="77B40B33" w14:textId="33BD3C18"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-10</w:t>
            </w:r>
          </w:p>
        </w:tc>
        <w:tc>
          <w:tcPr>
            <w:tcW w:w="630" w:type="dxa"/>
            <w:vAlign w:val="bottom"/>
          </w:tcPr>
          <w:p w14:paraId="511E8A67" w14:textId="7DB73C02"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0.99</w:t>
            </w:r>
          </w:p>
        </w:tc>
        <w:tc>
          <w:tcPr>
            <w:tcW w:w="668" w:type="dxa"/>
            <w:vAlign w:val="bottom"/>
          </w:tcPr>
          <w:p w14:paraId="1BB07A65" w14:textId="79860A04"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1.5</w:t>
            </w:r>
          </w:p>
        </w:tc>
        <w:tc>
          <w:tcPr>
            <w:tcW w:w="1008" w:type="dxa"/>
            <w:vAlign w:val="bottom"/>
          </w:tcPr>
          <w:p w14:paraId="5C543A86" w14:textId="263B2DDF"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Y</w:t>
            </w:r>
          </w:p>
        </w:tc>
      </w:tr>
      <w:tr w:rsidR="00DF643A" w:rsidRPr="00DF643A" w14:paraId="610D3CFE" w14:textId="475B8593" w:rsidTr="00DF643A">
        <w:trPr>
          <w:trHeight w:val="315"/>
        </w:trPr>
        <w:tc>
          <w:tcPr>
            <w:tcW w:w="0" w:type="auto"/>
            <w:tcMar>
              <w:top w:w="30" w:type="dxa"/>
              <w:left w:w="45" w:type="dxa"/>
              <w:bottom w:w="30" w:type="dxa"/>
              <w:right w:w="45" w:type="dxa"/>
            </w:tcMar>
            <w:vAlign w:val="bottom"/>
          </w:tcPr>
          <w:p w14:paraId="66EB0434" w14:textId="4B464A06" w:rsidR="00DF643A" w:rsidRPr="00DF643A" w:rsidRDefault="00DF643A" w:rsidP="00DF643A">
            <w:pPr>
              <w:rPr>
                <w:rFonts w:ascii="Times New Roman" w:hAnsi="Times New Roman" w:cs="Times New Roman"/>
                <w:color w:val="000000"/>
                <w:sz w:val="16"/>
                <w:szCs w:val="16"/>
              </w:rPr>
            </w:pPr>
            <w:proofErr w:type="spellStart"/>
            <w:r w:rsidRPr="00DF643A">
              <w:rPr>
                <w:rFonts w:ascii="Times New Roman" w:hAnsi="Times New Roman" w:cs="Times New Roman"/>
                <w:color w:val="000000"/>
                <w:sz w:val="16"/>
                <w:szCs w:val="16"/>
              </w:rPr>
              <w:t>NonnSeed</w:t>
            </w:r>
            <w:proofErr w:type="spellEnd"/>
          </w:p>
        </w:tc>
        <w:tc>
          <w:tcPr>
            <w:tcW w:w="730" w:type="dxa"/>
            <w:vAlign w:val="bottom"/>
          </w:tcPr>
          <w:p w14:paraId="1D202FC5" w14:textId="3B354A20"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3</w:t>
            </w:r>
          </w:p>
        </w:tc>
        <w:tc>
          <w:tcPr>
            <w:tcW w:w="498" w:type="dxa"/>
            <w:vAlign w:val="bottom"/>
          </w:tcPr>
          <w:p w14:paraId="76D56A76" w14:textId="066981EC"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N</w:t>
            </w:r>
          </w:p>
        </w:tc>
        <w:tc>
          <w:tcPr>
            <w:tcW w:w="0" w:type="auto"/>
            <w:vAlign w:val="bottom"/>
          </w:tcPr>
          <w:p w14:paraId="74621F29" w14:textId="18A9FB7A"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400</w:t>
            </w:r>
          </w:p>
        </w:tc>
        <w:tc>
          <w:tcPr>
            <w:tcW w:w="798" w:type="dxa"/>
            <w:vAlign w:val="bottom"/>
          </w:tcPr>
          <w:p w14:paraId="7352501E" w14:textId="4C212866"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400</w:t>
            </w:r>
          </w:p>
        </w:tc>
        <w:tc>
          <w:tcPr>
            <w:tcW w:w="400" w:type="dxa"/>
            <w:vAlign w:val="bottom"/>
          </w:tcPr>
          <w:p w14:paraId="37D88237" w14:textId="2F17A9EC"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4000</w:t>
            </w:r>
          </w:p>
        </w:tc>
        <w:tc>
          <w:tcPr>
            <w:tcW w:w="860" w:type="dxa"/>
            <w:vAlign w:val="bottom"/>
          </w:tcPr>
          <w:p w14:paraId="08084071" w14:textId="39DE868C"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4000</w:t>
            </w:r>
          </w:p>
        </w:tc>
        <w:tc>
          <w:tcPr>
            <w:tcW w:w="630" w:type="dxa"/>
            <w:vAlign w:val="bottom"/>
          </w:tcPr>
          <w:p w14:paraId="3F9CD4F7" w14:textId="28DC6B19"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-10</w:t>
            </w:r>
          </w:p>
        </w:tc>
        <w:tc>
          <w:tcPr>
            <w:tcW w:w="630" w:type="dxa"/>
            <w:vAlign w:val="bottom"/>
          </w:tcPr>
          <w:p w14:paraId="7EA2DE1F" w14:textId="2B056770"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0.97</w:t>
            </w:r>
          </w:p>
        </w:tc>
        <w:tc>
          <w:tcPr>
            <w:tcW w:w="668" w:type="dxa"/>
            <w:vAlign w:val="bottom"/>
          </w:tcPr>
          <w:p w14:paraId="493035A9" w14:textId="095E06DD"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1.5</w:t>
            </w:r>
          </w:p>
        </w:tc>
        <w:tc>
          <w:tcPr>
            <w:tcW w:w="1008" w:type="dxa"/>
            <w:vAlign w:val="bottom"/>
          </w:tcPr>
          <w:p w14:paraId="59876B89" w14:textId="7739F139"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N</w:t>
            </w:r>
          </w:p>
        </w:tc>
      </w:tr>
      <w:tr w:rsidR="00DF643A" w:rsidRPr="00DF643A" w14:paraId="4C0439C7" w14:textId="04E8069B" w:rsidTr="00DF643A">
        <w:trPr>
          <w:trHeight w:val="315"/>
        </w:trPr>
        <w:tc>
          <w:tcPr>
            <w:tcW w:w="0" w:type="auto"/>
            <w:tcMar>
              <w:top w:w="30" w:type="dxa"/>
              <w:left w:w="45" w:type="dxa"/>
              <w:bottom w:w="30" w:type="dxa"/>
              <w:right w:w="45" w:type="dxa"/>
            </w:tcMar>
            <w:vAlign w:val="bottom"/>
          </w:tcPr>
          <w:p w14:paraId="53E9D103" w14:textId="6292B5CC" w:rsidR="00DF643A" w:rsidRPr="00DF643A" w:rsidRDefault="00DF643A" w:rsidP="00DF643A">
            <w:pPr>
              <w:rPr>
                <w:rFonts w:ascii="Times New Roman" w:hAnsi="Times New Roman" w:cs="Times New Roman"/>
                <w:color w:val="000000"/>
                <w:sz w:val="16"/>
                <w:szCs w:val="16"/>
              </w:rPr>
            </w:pPr>
            <w:proofErr w:type="spellStart"/>
            <w:r w:rsidRPr="00DF643A">
              <w:rPr>
                <w:rFonts w:ascii="Times New Roman" w:hAnsi="Times New Roman" w:cs="Times New Roman"/>
                <w:color w:val="000000"/>
                <w:sz w:val="16"/>
                <w:szCs w:val="16"/>
              </w:rPr>
              <w:t>FixnResp</w:t>
            </w:r>
            <w:proofErr w:type="spellEnd"/>
          </w:p>
        </w:tc>
        <w:tc>
          <w:tcPr>
            <w:tcW w:w="730" w:type="dxa"/>
            <w:vAlign w:val="bottom"/>
          </w:tcPr>
          <w:p w14:paraId="54521531" w14:textId="459F3AD0"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3</w:t>
            </w:r>
          </w:p>
        </w:tc>
        <w:tc>
          <w:tcPr>
            <w:tcW w:w="498" w:type="dxa"/>
            <w:vAlign w:val="bottom"/>
          </w:tcPr>
          <w:p w14:paraId="6C03CB12" w14:textId="08A00798"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Y</w:t>
            </w:r>
          </w:p>
        </w:tc>
        <w:tc>
          <w:tcPr>
            <w:tcW w:w="0" w:type="auto"/>
            <w:vAlign w:val="bottom"/>
          </w:tcPr>
          <w:p w14:paraId="68925C4F" w14:textId="7E501760"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400</w:t>
            </w:r>
          </w:p>
        </w:tc>
        <w:tc>
          <w:tcPr>
            <w:tcW w:w="798" w:type="dxa"/>
            <w:vAlign w:val="bottom"/>
          </w:tcPr>
          <w:p w14:paraId="51EC3CC2" w14:textId="619DB0D0"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400</w:t>
            </w:r>
          </w:p>
        </w:tc>
        <w:tc>
          <w:tcPr>
            <w:tcW w:w="400" w:type="dxa"/>
            <w:vAlign w:val="bottom"/>
          </w:tcPr>
          <w:p w14:paraId="6EE3B431" w14:textId="79950DFA"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4000</w:t>
            </w:r>
          </w:p>
        </w:tc>
        <w:tc>
          <w:tcPr>
            <w:tcW w:w="860" w:type="dxa"/>
            <w:vAlign w:val="bottom"/>
          </w:tcPr>
          <w:p w14:paraId="3084B436" w14:textId="664617AB"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4000</w:t>
            </w:r>
          </w:p>
        </w:tc>
        <w:tc>
          <w:tcPr>
            <w:tcW w:w="630" w:type="dxa"/>
            <w:vAlign w:val="bottom"/>
          </w:tcPr>
          <w:p w14:paraId="6E02518F" w14:textId="2A06F209"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-10</w:t>
            </w:r>
          </w:p>
        </w:tc>
        <w:tc>
          <w:tcPr>
            <w:tcW w:w="630" w:type="dxa"/>
            <w:vAlign w:val="bottom"/>
          </w:tcPr>
          <w:p w14:paraId="69FFC1E6" w14:textId="678000DC"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0.97</w:t>
            </w:r>
          </w:p>
        </w:tc>
        <w:tc>
          <w:tcPr>
            <w:tcW w:w="668" w:type="dxa"/>
            <w:vAlign w:val="bottom"/>
          </w:tcPr>
          <w:p w14:paraId="13BE8493" w14:textId="34ADDD9A"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1.5</w:t>
            </w:r>
          </w:p>
        </w:tc>
        <w:tc>
          <w:tcPr>
            <w:tcW w:w="1008" w:type="dxa"/>
            <w:vAlign w:val="bottom"/>
          </w:tcPr>
          <w:p w14:paraId="0EF0C416" w14:textId="0D1B2315" w:rsidR="00DF643A" w:rsidRPr="00DF643A" w:rsidRDefault="00DF643A" w:rsidP="00DF643A">
            <w:pPr>
              <w:rPr>
                <w:rFonts w:ascii="Times New Roman" w:hAnsi="Times New Roman" w:cs="Times New Roman"/>
                <w:sz w:val="16"/>
                <w:szCs w:val="16"/>
              </w:rPr>
            </w:pPr>
            <w:r w:rsidRPr="00DF643A">
              <w:rPr>
                <w:rFonts w:ascii="Times New Roman" w:hAnsi="Times New Roman" w:cs="Times New Roman"/>
                <w:color w:val="000000"/>
                <w:sz w:val="16"/>
                <w:szCs w:val="16"/>
              </w:rPr>
              <w:t>Y</w:t>
            </w:r>
          </w:p>
        </w:tc>
      </w:tr>
      <w:tr w:rsidR="00DF643A" w:rsidRPr="00DF643A" w14:paraId="149B1685" w14:textId="77777777" w:rsidTr="00DF643A">
        <w:trPr>
          <w:trHeight w:val="315"/>
        </w:trPr>
        <w:tc>
          <w:tcPr>
            <w:tcW w:w="0" w:type="auto"/>
            <w:tcMar>
              <w:top w:w="30" w:type="dxa"/>
              <w:left w:w="45" w:type="dxa"/>
              <w:bottom w:w="30" w:type="dxa"/>
              <w:right w:w="45" w:type="dxa"/>
            </w:tcMar>
            <w:vAlign w:val="bottom"/>
          </w:tcPr>
          <w:p w14:paraId="3F69ECAF" w14:textId="31554959" w:rsidR="00DF643A" w:rsidRPr="00DF643A" w:rsidRDefault="00DF643A" w:rsidP="00DF643A">
            <w:pPr>
              <w:rPr>
                <w:rFonts w:ascii="Times New Roman" w:hAnsi="Times New Roman" w:cs="Times New Roman"/>
                <w:color w:val="000000"/>
                <w:sz w:val="16"/>
                <w:szCs w:val="16"/>
              </w:rPr>
            </w:pPr>
            <w:proofErr w:type="spellStart"/>
            <w:r w:rsidRPr="00DF643A">
              <w:rPr>
                <w:rFonts w:ascii="Times New Roman" w:hAnsi="Times New Roman" w:cs="Times New Roman"/>
                <w:color w:val="000000"/>
                <w:sz w:val="16"/>
                <w:szCs w:val="16"/>
              </w:rPr>
              <w:t>FixnSeed</w:t>
            </w:r>
            <w:proofErr w:type="spellEnd"/>
          </w:p>
        </w:tc>
        <w:tc>
          <w:tcPr>
            <w:tcW w:w="730" w:type="dxa"/>
            <w:vAlign w:val="bottom"/>
          </w:tcPr>
          <w:p w14:paraId="5DA9D51B" w14:textId="1CBBB5AC" w:rsidR="00DF643A" w:rsidRPr="00DF643A" w:rsidRDefault="00DF643A" w:rsidP="00DF643A">
            <w:pPr>
              <w:rPr>
                <w:rFonts w:ascii="Times New Roman" w:hAnsi="Times New Roman" w:cs="Times New Roman"/>
                <w:color w:val="000000"/>
                <w:sz w:val="16"/>
                <w:szCs w:val="16"/>
              </w:rPr>
            </w:pPr>
            <w:r w:rsidRPr="00DF643A">
              <w:rPr>
                <w:rFonts w:ascii="Times New Roman" w:hAnsi="Times New Roman" w:cs="Times New Roman"/>
                <w:color w:val="000000"/>
                <w:sz w:val="16"/>
                <w:szCs w:val="16"/>
              </w:rPr>
              <w:t>3</w:t>
            </w:r>
          </w:p>
        </w:tc>
        <w:tc>
          <w:tcPr>
            <w:tcW w:w="498" w:type="dxa"/>
            <w:vAlign w:val="bottom"/>
          </w:tcPr>
          <w:p w14:paraId="57615D5A" w14:textId="68355AA7" w:rsidR="00DF643A" w:rsidRPr="00DF643A" w:rsidRDefault="00DF643A" w:rsidP="00DF643A">
            <w:pPr>
              <w:rPr>
                <w:rFonts w:ascii="Times New Roman" w:hAnsi="Times New Roman" w:cs="Times New Roman"/>
                <w:color w:val="000000"/>
                <w:sz w:val="16"/>
                <w:szCs w:val="16"/>
              </w:rPr>
            </w:pPr>
            <w:r w:rsidRPr="00DF643A">
              <w:rPr>
                <w:rFonts w:ascii="Times New Roman" w:hAnsi="Times New Roman" w:cs="Times New Roman"/>
                <w:color w:val="000000"/>
                <w:sz w:val="16"/>
                <w:szCs w:val="16"/>
              </w:rPr>
              <w:t>Y</w:t>
            </w:r>
          </w:p>
        </w:tc>
        <w:tc>
          <w:tcPr>
            <w:tcW w:w="0" w:type="auto"/>
            <w:vAlign w:val="bottom"/>
          </w:tcPr>
          <w:p w14:paraId="4D4718CA" w14:textId="61E3AA55" w:rsidR="00DF643A" w:rsidRPr="00DF643A" w:rsidRDefault="00DF643A" w:rsidP="00DF643A">
            <w:pPr>
              <w:rPr>
                <w:rFonts w:ascii="Times New Roman" w:hAnsi="Times New Roman" w:cs="Times New Roman"/>
                <w:color w:val="000000"/>
                <w:sz w:val="16"/>
                <w:szCs w:val="16"/>
              </w:rPr>
            </w:pPr>
            <w:r w:rsidRPr="00DF643A">
              <w:rPr>
                <w:rFonts w:ascii="Times New Roman" w:hAnsi="Times New Roman" w:cs="Times New Roman"/>
                <w:color w:val="000000"/>
                <w:sz w:val="16"/>
                <w:szCs w:val="16"/>
              </w:rPr>
              <w:t>400</w:t>
            </w:r>
          </w:p>
        </w:tc>
        <w:tc>
          <w:tcPr>
            <w:tcW w:w="798" w:type="dxa"/>
            <w:vAlign w:val="bottom"/>
          </w:tcPr>
          <w:p w14:paraId="3B8EE815" w14:textId="760A6DC5" w:rsidR="00DF643A" w:rsidRPr="00DF643A" w:rsidRDefault="00DF643A" w:rsidP="00DF643A">
            <w:pPr>
              <w:rPr>
                <w:rFonts w:ascii="Times New Roman" w:hAnsi="Times New Roman" w:cs="Times New Roman"/>
                <w:color w:val="000000"/>
                <w:sz w:val="16"/>
                <w:szCs w:val="16"/>
              </w:rPr>
            </w:pPr>
            <w:r w:rsidRPr="00DF643A">
              <w:rPr>
                <w:rFonts w:ascii="Times New Roman" w:hAnsi="Times New Roman" w:cs="Times New Roman"/>
                <w:color w:val="000000"/>
                <w:sz w:val="16"/>
                <w:szCs w:val="16"/>
              </w:rPr>
              <w:t>400</w:t>
            </w:r>
          </w:p>
        </w:tc>
        <w:tc>
          <w:tcPr>
            <w:tcW w:w="400" w:type="dxa"/>
            <w:vAlign w:val="bottom"/>
          </w:tcPr>
          <w:p w14:paraId="746A3A47" w14:textId="0922182E" w:rsidR="00DF643A" w:rsidRPr="00DF643A" w:rsidRDefault="00DF643A" w:rsidP="00DF643A">
            <w:pPr>
              <w:rPr>
                <w:rFonts w:ascii="Times New Roman" w:hAnsi="Times New Roman" w:cs="Times New Roman"/>
                <w:color w:val="000000"/>
                <w:sz w:val="16"/>
                <w:szCs w:val="16"/>
              </w:rPr>
            </w:pPr>
            <w:r w:rsidRPr="00DF643A">
              <w:rPr>
                <w:rFonts w:ascii="Times New Roman" w:hAnsi="Times New Roman" w:cs="Times New Roman"/>
                <w:color w:val="000000"/>
                <w:sz w:val="16"/>
                <w:szCs w:val="16"/>
              </w:rPr>
              <w:t>4000</w:t>
            </w:r>
          </w:p>
        </w:tc>
        <w:tc>
          <w:tcPr>
            <w:tcW w:w="860" w:type="dxa"/>
            <w:vAlign w:val="bottom"/>
          </w:tcPr>
          <w:p w14:paraId="2A4AAF07" w14:textId="7C0648B1" w:rsidR="00DF643A" w:rsidRPr="00DF643A" w:rsidRDefault="00DF643A" w:rsidP="00DF643A">
            <w:pPr>
              <w:rPr>
                <w:rFonts w:ascii="Times New Roman" w:hAnsi="Times New Roman" w:cs="Times New Roman"/>
                <w:color w:val="000000"/>
                <w:sz w:val="16"/>
                <w:szCs w:val="16"/>
              </w:rPr>
            </w:pPr>
            <w:r w:rsidRPr="00DF643A">
              <w:rPr>
                <w:rFonts w:ascii="Times New Roman" w:hAnsi="Times New Roman" w:cs="Times New Roman"/>
                <w:color w:val="000000"/>
                <w:sz w:val="16"/>
                <w:szCs w:val="16"/>
              </w:rPr>
              <w:t>4000</w:t>
            </w:r>
          </w:p>
        </w:tc>
        <w:tc>
          <w:tcPr>
            <w:tcW w:w="630" w:type="dxa"/>
            <w:vAlign w:val="bottom"/>
          </w:tcPr>
          <w:p w14:paraId="0E29757D" w14:textId="181FA00B" w:rsidR="00DF643A" w:rsidRPr="00DF643A" w:rsidRDefault="00DF643A" w:rsidP="00DF643A">
            <w:pPr>
              <w:rPr>
                <w:rFonts w:ascii="Times New Roman" w:hAnsi="Times New Roman" w:cs="Times New Roman"/>
                <w:color w:val="000000"/>
                <w:sz w:val="16"/>
                <w:szCs w:val="16"/>
              </w:rPr>
            </w:pPr>
            <w:r w:rsidRPr="00DF643A">
              <w:rPr>
                <w:rFonts w:ascii="Times New Roman" w:hAnsi="Times New Roman" w:cs="Times New Roman"/>
                <w:color w:val="000000"/>
                <w:sz w:val="16"/>
                <w:szCs w:val="16"/>
              </w:rPr>
              <w:t>-10</w:t>
            </w:r>
          </w:p>
        </w:tc>
        <w:tc>
          <w:tcPr>
            <w:tcW w:w="630" w:type="dxa"/>
            <w:vAlign w:val="bottom"/>
          </w:tcPr>
          <w:p w14:paraId="678CFCFF" w14:textId="104B95A6" w:rsidR="00DF643A" w:rsidRPr="00DF643A" w:rsidRDefault="00DF643A" w:rsidP="00DF643A">
            <w:pPr>
              <w:rPr>
                <w:rFonts w:ascii="Times New Roman" w:hAnsi="Times New Roman" w:cs="Times New Roman"/>
                <w:color w:val="000000"/>
                <w:sz w:val="16"/>
                <w:szCs w:val="16"/>
              </w:rPr>
            </w:pPr>
            <w:r w:rsidRPr="00DF643A">
              <w:rPr>
                <w:rFonts w:ascii="Times New Roman" w:hAnsi="Times New Roman" w:cs="Times New Roman"/>
                <w:color w:val="000000"/>
                <w:sz w:val="16"/>
                <w:szCs w:val="16"/>
              </w:rPr>
              <w:t>0.99</w:t>
            </w:r>
          </w:p>
        </w:tc>
        <w:tc>
          <w:tcPr>
            <w:tcW w:w="668" w:type="dxa"/>
            <w:vAlign w:val="bottom"/>
          </w:tcPr>
          <w:p w14:paraId="26D2B282" w14:textId="3EB8B801" w:rsidR="00DF643A" w:rsidRPr="00DF643A" w:rsidRDefault="00DF643A" w:rsidP="00DF643A">
            <w:pPr>
              <w:rPr>
                <w:rFonts w:ascii="Times New Roman" w:hAnsi="Times New Roman" w:cs="Times New Roman"/>
                <w:color w:val="000000"/>
                <w:sz w:val="16"/>
                <w:szCs w:val="16"/>
              </w:rPr>
            </w:pPr>
            <w:r w:rsidRPr="00DF643A">
              <w:rPr>
                <w:rFonts w:ascii="Times New Roman" w:hAnsi="Times New Roman" w:cs="Times New Roman"/>
                <w:color w:val="000000"/>
                <w:sz w:val="16"/>
                <w:szCs w:val="16"/>
              </w:rPr>
              <w:t>1.5</w:t>
            </w:r>
          </w:p>
        </w:tc>
        <w:tc>
          <w:tcPr>
            <w:tcW w:w="1008" w:type="dxa"/>
            <w:vAlign w:val="bottom"/>
          </w:tcPr>
          <w:p w14:paraId="7C16DFF8" w14:textId="4F77C8C4" w:rsidR="00DF643A" w:rsidRPr="00DF643A" w:rsidRDefault="00DF643A" w:rsidP="00DF643A">
            <w:pPr>
              <w:rPr>
                <w:rFonts w:ascii="Times New Roman" w:hAnsi="Times New Roman" w:cs="Times New Roman"/>
                <w:color w:val="000000"/>
                <w:sz w:val="16"/>
                <w:szCs w:val="16"/>
              </w:rPr>
            </w:pPr>
            <w:r w:rsidRPr="00DF643A">
              <w:rPr>
                <w:rFonts w:ascii="Times New Roman" w:hAnsi="Times New Roman" w:cs="Times New Roman"/>
                <w:color w:val="000000"/>
                <w:sz w:val="16"/>
                <w:szCs w:val="16"/>
              </w:rPr>
              <w:t>N</w:t>
            </w:r>
          </w:p>
        </w:tc>
      </w:tr>
    </w:tbl>
    <w:p w14:paraId="3A1C582C" w14:textId="77777777" w:rsidR="00E56DAD" w:rsidRDefault="00280E90" w:rsidP="00280E90">
      <w:pPr>
        <w:rPr>
          <w:rFonts w:ascii="Times New Roman" w:hAnsi="Times New Roman" w:cs="Times New Roman"/>
        </w:rPr>
      </w:pPr>
      <w:r w:rsidRPr="00280E90">
        <w:rPr>
          <w:rFonts w:ascii="Times New Roman" w:hAnsi="Times New Roman" w:cs="Times New Roman"/>
        </w:rPr>
        <w:t xml:space="preserve"> </w:t>
      </w:r>
    </w:p>
    <w:p w14:paraId="0A1B2458" w14:textId="77777777" w:rsidR="00E56DAD" w:rsidRDefault="00E56DAD" w:rsidP="00280E90">
      <w:pPr>
        <w:rPr>
          <w:rFonts w:ascii="Times New Roman" w:hAnsi="Times New Roman" w:cs="Times New Roman"/>
        </w:rPr>
      </w:pPr>
      <w:r>
        <w:rPr>
          <w:rFonts w:ascii="Times New Roman" w:hAnsi="Times New Roman" w:cs="Times New Roman"/>
        </w:rPr>
        <w:t xml:space="preserve">References: </w:t>
      </w:r>
    </w:p>
    <w:p w14:paraId="0BF8508A" w14:textId="6E37EDA9" w:rsidR="00E56DAD" w:rsidRDefault="00E56DAD" w:rsidP="00280E90">
      <w:pPr>
        <w:rPr>
          <w:rFonts w:ascii="Times New Roman" w:hAnsi="Times New Roman" w:cs="Times New Roman"/>
        </w:rPr>
      </w:pPr>
      <w:r>
        <w:rPr>
          <w:rFonts w:ascii="Times New Roman" w:hAnsi="Times New Roman" w:cs="Times New Roman"/>
        </w:rPr>
        <w:t>Loudermilk et al. 2013 and 2014</w:t>
      </w:r>
    </w:p>
    <w:p w14:paraId="72A550A5" w14:textId="25D7C04C" w:rsidR="00E56DAD" w:rsidRDefault="00E56DAD" w:rsidP="00280E90">
      <w:pPr>
        <w:rPr>
          <w:rFonts w:ascii="Times New Roman" w:hAnsi="Times New Roman" w:cs="Times New Roman"/>
        </w:rPr>
      </w:pPr>
      <w:r>
        <w:rPr>
          <w:rFonts w:ascii="Times New Roman" w:hAnsi="Times New Roman" w:cs="Times New Roman"/>
        </w:rPr>
        <w:t>USFS Silvics Manual</w:t>
      </w:r>
    </w:p>
    <w:p w14:paraId="60F8F282" w14:textId="223D9823" w:rsidR="00E56DAD" w:rsidRDefault="00E56DAD" w:rsidP="00280E90">
      <w:pPr>
        <w:rPr>
          <w:rFonts w:ascii="Times New Roman" w:hAnsi="Times New Roman" w:cs="Times New Roman"/>
        </w:rPr>
      </w:pPr>
      <w:r>
        <w:rPr>
          <w:rFonts w:ascii="Times New Roman" w:hAnsi="Times New Roman" w:cs="Times New Roman"/>
        </w:rPr>
        <w:t>USGS Climate Atlas</w:t>
      </w:r>
    </w:p>
    <w:p w14:paraId="60826F1B" w14:textId="45DB5FD5" w:rsidR="00280E90" w:rsidRDefault="00280E90" w:rsidP="00280E90">
      <w:pPr>
        <w:rPr>
          <w:rFonts w:ascii="Times New Roman" w:hAnsi="Times New Roman" w:cs="Times New Roman"/>
        </w:rPr>
      </w:pPr>
      <w:r w:rsidRPr="00280E90">
        <w:rPr>
          <w:rFonts w:ascii="Times New Roman" w:hAnsi="Times New Roman" w:cs="Times New Roman"/>
        </w:rPr>
        <w:br w:type="page"/>
      </w:r>
    </w:p>
    <w:p w14:paraId="5FB05B6A" w14:textId="77777777" w:rsidR="00280E90" w:rsidRDefault="00280E90" w:rsidP="00280E90">
      <w:pPr>
        <w:rPr>
          <w:rFonts w:ascii="Times New Roman" w:hAnsi="Times New Roman" w:cs="Times New Roman"/>
        </w:rPr>
      </w:pPr>
    </w:p>
    <w:p w14:paraId="7D50BD43" w14:textId="77777777" w:rsidR="00280E90" w:rsidRPr="00280E90" w:rsidRDefault="00280E90" w:rsidP="00280E90">
      <w:pPr>
        <w:rPr>
          <w:rFonts w:ascii="Times New Roman" w:hAnsi="Times New Roman" w:cs="Times New Roman"/>
        </w:rPr>
      </w:pPr>
    </w:p>
    <w:p w14:paraId="4D381EF0" w14:textId="53E7039D" w:rsidR="0046464B" w:rsidRPr="00A552A0" w:rsidRDefault="0046464B" w:rsidP="001103A5">
      <w:pPr>
        <w:pStyle w:val="Heading1"/>
        <w:rPr>
          <w:rFonts w:ascii="Times New Roman" w:hAnsi="Times New Roman" w:cs="Times New Roman"/>
        </w:rPr>
      </w:pPr>
      <w:bookmarkStart w:id="11" w:name="_Toc534611726"/>
      <w:r w:rsidRPr="00A552A0">
        <w:rPr>
          <w:rFonts w:ascii="Times New Roman" w:hAnsi="Times New Roman" w:cs="Times New Roman"/>
        </w:rPr>
        <w:t>SCRAPPLE</w:t>
      </w:r>
      <w:bookmarkEnd w:id="11"/>
    </w:p>
    <w:p w14:paraId="1C086840" w14:textId="55F0ECDA" w:rsidR="00175D28" w:rsidRPr="00A552A0" w:rsidRDefault="00175D28" w:rsidP="001103A5">
      <w:pPr>
        <w:pStyle w:val="Heading2"/>
        <w:rPr>
          <w:rFonts w:ascii="Times New Roman" w:hAnsi="Times New Roman" w:cs="Times New Roman"/>
        </w:rPr>
      </w:pPr>
      <w:bookmarkStart w:id="12" w:name="_Toc534611727"/>
      <w:r w:rsidRPr="00A552A0">
        <w:rPr>
          <w:rFonts w:ascii="Times New Roman" w:hAnsi="Times New Roman" w:cs="Times New Roman"/>
        </w:rPr>
        <w:t>Methods</w:t>
      </w:r>
      <w:bookmarkEnd w:id="12"/>
    </w:p>
    <w:p w14:paraId="09942769" w14:textId="77777777" w:rsidR="00175D28" w:rsidRPr="00A552A0" w:rsidRDefault="00175D28" w:rsidP="00175D28">
      <w:pPr>
        <w:rPr>
          <w:rFonts w:ascii="Times New Roman" w:hAnsi="Times New Roman" w:cs="Times New Roman"/>
          <w:sz w:val="24"/>
          <w:szCs w:val="24"/>
        </w:rPr>
      </w:pPr>
      <w:r w:rsidRPr="00A552A0">
        <w:rPr>
          <w:rFonts w:ascii="Times New Roman" w:hAnsi="Times New Roman" w:cs="Times New Roman"/>
          <w:sz w:val="24"/>
          <w:szCs w:val="24"/>
        </w:rPr>
        <w:t>We included three types of fires in the model:  Lightning, Human Unintentional (‘Accidental’), and Prescribed Fire (‘</w:t>
      </w:r>
      <w:proofErr w:type="spellStart"/>
      <w:r w:rsidRPr="00A552A0">
        <w:rPr>
          <w:rFonts w:ascii="Times New Roman" w:hAnsi="Times New Roman" w:cs="Times New Roman"/>
          <w:sz w:val="24"/>
          <w:szCs w:val="24"/>
        </w:rPr>
        <w:t>RxFire</w:t>
      </w:r>
      <w:proofErr w:type="spellEnd"/>
      <w:r w:rsidRPr="00A552A0">
        <w:rPr>
          <w:rFonts w:ascii="Times New Roman" w:hAnsi="Times New Roman" w:cs="Times New Roman"/>
          <w:sz w:val="24"/>
          <w:szCs w:val="24"/>
        </w:rPr>
        <w:t>’).  Each has its own ignition and suppression and intensity patterns.  All fires behave similarly in regards to spread and mortality.  Our model consists of four primary algorithms: Ignition, Spread, Fire Intensity, and Fire Severity, described below.</w:t>
      </w:r>
    </w:p>
    <w:p w14:paraId="13B8978D" w14:textId="208B7F4A" w:rsidR="00175D28" w:rsidRPr="00A552A0" w:rsidRDefault="00175D28" w:rsidP="001103A5">
      <w:pPr>
        <w:pStyle w:val="Heading3"/>
        <w:rPr>
          <w:rFonts w:ascii="Times New Roman" w:hAnsi="Times New Roman" w:cs="Times New Roman"/>
        </w:rPr>
      </w:pPr>
      <w:bookmarkStart w:id="13" w:name="_Toc534611728"/>
      <w:r w:rsidRPr="00A552A0">
        <w:rPr>
          <w:rFonts w:ascii="Times New Roman" w:hAnsi="Times New Roman" w:cs="Times New Roman"/>
        </w:rPr>
        <w:t>1. Ignition</w:t>
      </w:r>
      <w:bookmarkEnd w:id="13"/>
    </w:p>
    <w:p w14:paraId="6A476132" w14:textId="77777777" w:rsidR="00175D28" w:rsidRPr="00A552A0" w:rsidRDefault="00175D28" w:rsidP="00175D28">
      <w:pPr>
        <w:rPr>
          <w:rFonts w:ascii="Times New Roman" w:hAnsi="Times New Roman" w:cs="Times New Roman"/>
          <w:sz w:val="24"/>
          <w:szCs w:val="24"/>
        </w:rPr>
      </w:pPr>
      <w:r w:rsidRPr="00A552A0">
        <w:rPr>
          <w:rFonts w:ascii="Times New Roman" w:hAnsi="Times New Roman" w:cs="Times New Roman"/>
          <w:sz w:val="24"/>
          <w:szCs w:val="24"/>
        </w:rPr>
        <w:t>Our ignitions follow a “supply and allocation” model whereby the supply of ignitions are generated from a zero-inflated Poisson model and then ignitions are allocated across the landscape with an ignition surface.</w:t>
      </w:r>
    </w:p>
    <w:p w14:paraId="7BDE0560" w14:textId="77777777" w:rsidR="00175D28" w:rsidRPr="00A552A0" w:rsidRDefault="00175D28" w:rsidP="00175D28">
      <w:pPr>
        <w:rPr>
          <w:rFonts w:ascii="Times New Roman" w:hAnsi="Times New Roman" w:cs="Times New Roman"/>
          <w:sz w:val="24"/>
          <w:szCs w:val="24"/>
        </w:rPr>
      </w:pPr>
      <w:r w:rsidRPr="00A552A0">
        <w:rPr>
          <w:rFonts w:ascii="Times New Roman" w:hAnsi="Times New Roman" w:cs="Times New Roman"/>
          <w:sz w:val="24"/>
          <w:szCs w:val="24"/>
        </w:rPr>
        <w:t>For Accidental and Lightning fires, the number of ignitions per day is determined from empirical data relating the number of ignitions (by each of three types) to FWI.   The following equation was fit to available ignition and climatic data (</w:t>
      </w:r>
      <w:proofErr w:type="spellStart"/>
      <w:r w:rsidRPr="00A552A0">
        <w:rPr>
          <w:rFonts w:ascii="Times New Roman" w:hAnsi="Times New Roman" w:cs="Times New Roman"/>
          <w:sz w:val="24"/>
          <w:szCs w:val="24"/>
        </w:rPr>
        <w:t>Zuur</w:t>
      </w:r>
      <w:proofErr w:type="spellEnd"/>
      <w:r w:rsidRPr="00A552A0">
        <w:rPr>
          <w:rFonts w:ascii="Times New Roman" w:hAnsi="Times New Roman" w:cs="Times New Roman"/>
          <w:sz w:val="24"/>
          <w:szCs w:val="24"/>
        </w:rPr>
        <w:t xml:space="preserve"> et al 2009).</w:t>
      </w:r>
    </w:p>
    <w:p w14:paraId="68C38B83" w14:textId="77777777" w:rsidR="00175D28" w:rsidRPr="00A552A0" w:rsidRDefault="00175D28" w:rsidP="00175D28">
      <w:pPr>
        <w:tabs>
          <w:tab w:val="right" w:pos="9180"/>
        </w:tabs>
        <w:rPr>
          <w:rFonts w:ascii="Times New Roman" w:hAnsi="Times New Roman" w:cs="Times New Roman"/>
          <w:sz w:val="24"/>
          <w:szCs w:val="24"/>
        </w:rPr>
      </w:pPr>
      <w:r w:rsidRPr="00A552A0">
        <w:rPr>
          <w:rFonts w:ascii="Times New Roman" w:hAnsi="Times New Roman" w:cs="Times New Roman"/>
          <w:sz w:val="24"/>
          <w:szCs w:val="24"/>
        </w:rPr>
        <w:t>Number of fires = e</w:t>
      </w:r>
      <w:r w:rsidRPr="00A552A0">
        <w:rPr>
          <w:rFonts w:ascii="Times New Roman" w:hAnsi="Times New Roman" w:cs="Times New Roman"/>
          <w:sz w:val="24"/>
          <w:szCs w:val="24"/>
          <w:vertAlign w:val="superscript"/>
        </w:rPr>
        <w:t>b0 + b1*FWI</w:t>
      </w:r>
      <w:r w:rsidRPr="00A552A0">
        <w:rPr>
          <w:rFonts w:ascii="Times New Roman" w:hAnsi="Times New Roman" w:cs="Times New Roman"/>
          <w:sz w:val="24"/>
          <w:szCs w:val="24"/>
        </w:rPr>
        <w:tab/>
        <w:t>(Equation 1)</w:t>
      </w:r>
    </w:p>
    <w:p w14:paraId="2146C69A" w14:textId="77777777" w:rsidR="00175D28" w:rsidRPr="00A552A0" w:rsidRDefault="00175D28" w:rsidP="00175D28">
      <w:pPr>
        <w:rPr>
          <w:rFonts w:ascii="Times New Roman" w:hAnsi="Times New Roman" w:cs="Times New Roman"/>
          <w:sz w:val="24"/>
          <w:szCs w:val="24"/>
        </w:rPr>
      </w:pPr>
      <w:r w:rsidRPr="00A552A0">
        <w:rPr>
          <w:rFonts w:ascii="Times New Roman" w:hAnsi="Times New Roman" w:cs="Times New Roman"/>
          <w:sz w:val="24"/>
          <w:szCs w:val="24"/>
        </w:rPr>
        <w:t>This is a zero-inflated Poisson distribution, which requires fitting two parameters, which vary by ignition type.   Fire Weather Index (FWI) follows the calculations from the Canadian Fire Prediction System (1992) and is a smoothed averaged that integrates long- and short-term variation in precipitation and temperature.  FWI was calculated for each day-of-the-year and the appropriate number of ignitions were generated for each day. For fractional ignitions (i.e. number of ignitions = 1.6), simple rounding will determine the number of ignitions.   The location of each ignition is determined below.</w:t>
      </w:r>
    </w:p>
    <w:p w14:paraId="64EF392B" w14:textId="77777777" w:rsidR="00175D28" w:rsidRPr="00A552A0" w:rsidRDefault="00175D28" w:rsidP="00175D28">
      <w:pPr>
        <w:rPr>
          <w:rFonts w:ascii="Times New Roman" w:hAnsi="Times New Roman" w:cs="Times New Roman"/>
          <w:sz w:val="24"/>
          <w:szCs w:val="24"/>
        </w:rPr>
      </w:pPr>
      <w:r w:rsidRPr="00A552A0">
        <w:rPr>
          <w:rFonts w:ascii="Times New Roman" w:hAnsi="Times New Roman" w:cs="Times New Roman"/>
          <w:sz w:val="24"/>
          <w:szCs w:val="24"/>
        </w:rPr>
        <w:t>In order to parameterize ignitions, historical fire data from 1992-2013 for the LTB (</w:t>
      </w:r>
      <w:r w:rsidRPr="00A552A0">
        <w:rPr>
          <w:rFonts w:ascii="Times New Roman" w:hAnsi="Times New Roman" w:cs="Times New Roman"/>
          <w:sz w:val="24"/>
          <w:szCs w:val="24"/>
          <w:highlight w:val="yellow"/>
        </w:rPr>
        <w:t>Short 2013</w:t>
      </w:r>
      <w:r w:rsidRPr="00A552A0">
        <w:rPr>
          <w:rFonts w:ascii="Times New Roman" w:hAnsi="Times New Roman" w:cs="Times New Roman"/>
          <w:sz w:val="24"/>
          <w:szCs w:val="24"/>
        </w:rPr>
        <w:t>) was used to establish a relationship between daily number of ignitions and FWI. Ignition within the historical data set were separated by ignition type into lightning (coded as ‘lightning’ within the Short data) and human accidental (many codes, including ‘campfire’, ‘arson’, and ‘child’, were combined). Daily historical FWI was calculated from daily temperature and precipitation data (PRISM) as implemented within the Climate Library of LANDIS-II (</w:t>
      </w:r>
      <w:proofErr w:type="spellStart"/>
      <w:r w:rsidRPr="00A552A0">
        <w:rPr>
          <w:rFonts w:ascii="Times New Roman" w:hAnsi="Times New Roman" w:cs="Times New Roman"/>
          <w:sz w:val="24"/>
          <w:szCs w:val="24"/>
        </w:rPr>
        <w:t>Lucash</w:t>
      </w:r>
      <w:proofErr w:type="spellEnd"/>
      <w:r w:rsidRPr="00A552A0">
        <w:rPr>
          <w:rFonts w:ascii="Times New Roman" w:hAnsi="Times New Roman" w:cs="Times New Roman"/>
          <w:sz w:val="24"/>
          <w:szCs w:val="24"/>
        </w:rPr>
        <w:t xml:space="preserve"> et al. 2017), which produced daily FWI values for our period of record. A zero inflated Poisson distribution was then fitted using the ‘</w:t>
      </w:r>
      <w:proofErr w:type="spellStart"/>
      <w:r w:rsidRPr="00A552A0">
        <w:rPr>
          <w:rFonts w:ascii="Times New Roman" w:hAnsi="Times New Roman" w:cs="Times New Roman"/>
          <w:sz w:val="24"/>
          <w:szCs w:val="24"/>
        </w:rPr>
        <w:t>zeroinfl</w:t>
      </w:r>
      <w:proofErr w:type="spellEnd"/>
      <w:r w:rsidRPr="00A552A0">
        <w:rPr>
          <w:rFonts w:ascii="Times New Roman" w:hAnsi="Times New Roman" w:cs="Times New Roman"/>
          <w:sz w:val="24"/>
          <w:szCs w:val="24"/>
        </w:rPr>
        <w:t>’ function within the ‘</w:t>
      </w:r>
      <w:proofErr w:type="spellStart"/>
      <w:r w:rsidRPr="00A552A0">
        <w:rPr>
          <w:rFonts w:ascii="Times New Roman" w:hAnsi="Times New Roman" w:cs="Times New Roman"/>
          <w:sz w:val="24"/>
          <w:szCs w:val="24"/>
        </w:rPr>
        <w:t>pscl</w:t>
      </w:r>
      <w:proofErr w:type="spellEnd"/>
      <w:r w:rsidRPr="00A552A0">
        <w:rPr>
          <w:rFonts w:ascii="Times New Roman" w:hAnsi="Times New Roman" w:cs="Times New Roman"/>
          <w:sz w:val="24"/>
          <w:szCs w:val="24"/>
        </w:rPr>
        <w:t>’ package in R, producing estimates for b0 and b1 in equation 1. This was done for both lightning ignitions and human accidental ignitions.  The analysis was conducted using the likelihood package in R (R Core Team 2014).</w:t>
      </w:r>
    </w:p>
    <w:p w14:paraId="3308D695" w14:textId="2AF6CE35" w:rsidR="00175D28" w:rsidRPr="00A552A0" w:rsidRDefault="00175D28" w:rsidP="00175D28">
      <w:pPr>
        <w:rPr>
          <w:rFonts w:ascii="Times New Roman" w:hAnsi="Times New Roman" w:cs="Times New Roman"/>
          <w:sz w:val="24"/>
          <w:szCs w:val="24"/>
        </w:rPr>
      </w:pPr>
      <w:r w:rsidRPr="00A552A0">
        <w:rPr>
          <w:rFonts w:ascii="Times New Roman" w:hAnsi="Times New Roman" w:cs="Times New Roman"/>
          <w:sz w:val="24"/>
          <w:szCs w:val="24"/>
        </w:rPr>
        <w:t xml:space="preserve">  We tested these parameters by providing our fitted equation with daily FWI values to observe how many ignitions values were produced. The procedure was verified using random FWI values produced by a random number generator within R. Below are the results of feeding daily FWI values from 1992-2013 back into our fitted equation for lightning ignitions, to attempt to mimic the historical ignitions data used to fit the equation. </w:t>
      </w:r>
    </w:p>
    <w:p w14:paraId="751CE11A" w14:textId="77777777" w:rsidR="00175D28" w:rsidRPr="00A552A0" w:rsidRDefault="00175D28" w:rsidP="00175D28">
      <w:pPr>
        <w:rPr>
          <w:rFonts w:ascii="Times New Roman" w:hAnsi="Times New Roman" w:cs="Times New Roman"/>
          <w:sz w:val="24"/>
          <w:szCs w:val="24"/>
        </w:rPr>
      </w:pPr>
    </w:p>
    <w:p w14:paraId="6FF48D84" w14:textId="77777777" w:rsidR="00175D28" w:rsidRPr="00A552A0" w:rsidRDefault="00175D28" w:rsidP="00175D28">
      <w:pPr>
        <w:rPr>
          <w:rFonts w:ascii="Times New Roman" w:hAnsi="Times New Roman" w:cs="Times New Roman"/>
          <w:sz w:val="24"/>
          <w:szCs w:val="24"/>
        </w:rPr>
      </w:pPr>
      <w:r w:rsidRPr="00A552A0">
        <w:rPr>
          <w:rFonts w:ascii="Times New Roman" w:hAnsi="Times New Roman" w:cs="Times New Roman"/>
          <w:noProof/>
          <w:sz w:val="24"/>
          <w:szCs w:val="24"/>
        </w:rPr>
        <w:drawing>
          <wp:inline distT="114300" distB="114300" distL="114300" distR="114300" wp14:anchorId="1CFB92FF" wp14:editId="7A42F0BD">
            <wp:extent cx="3933291" cy="408146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933291" cy="4081463"/>
                    </a:xfrm>
                    <a:prstGeom prst="rect">
                      <a:avLst/>
                    </a:prstGeom>
                    <a:ln/>
                  </pic:spPr>
                </pic:pic>
              </a:graphicData>
            </a:graphic>
          </wp:inline>
        </w:drawing>
      </w:r>
    </w:p>
    <w:p w14:paraId="13E5F086" w14:textId="77777777" w:rsidR="00175D28" w:rsidRPr="00A552A0" w:rsidRDefault="00175D28" w:rsidP="00175D28">
      <w:pPr>
        <w:rPr>
          <w:rFonts w:ascii="Times New Roman" w:hAnsi="Times New Roman" w:cs="Times New Roman"/>
          <w:i/>
          <w:sz w:val="24"/>
          <w:szCs w:val="24"/>
        </w:rPr>
      </w:pPr>
      <w:r w:rsidRPr="00A552A0">
        <w:rPr>
          <w:rFonts w:ascii="Times New Roman" w:hAnsi="Times New Roman" w:cs="Times New Roman"/>
          <w:i/>
          <w:sz w:val="24"/>
          <w:szCs w:val="24"/>
        </w:rPr>
        <w:t>Figure 1: Example of predicted lightning ignitions per day for 16 years of historical FWI data using SCRAPPLE method.</w:t>
      </w:r>
    </w:p>
    <w:p w14:paraId="4811096C" w14:textId="77777777" w:rsidR="00175D28" w:rsidRPr="00A552A0" w:rsidRDefault="00175D28" w:rsidP="00175D28">
      <w:pPr>
        <w:rPr>
          <w:rFonts w:ascii="Times New Roman" w:hAnsi="Times New Roman" w:cs="Times New Roman"/>
          <w:sz w:val="24"/>
          <w:szCs w:val="24"/>
        </w:rPr>
      </w:pPr>
      <w:r w:rsidRPr="00A552A0">
        <w:rPr>
          <w:rFonts w:ascii="Times New Roman" w:hAnsi="Times New Roman" w:cs="Times New Roman"/>
          <w:sz w:val="24"/>
          <w:szCs w:val="24"/>
        </w:rPr>
        <w:t xml:space="preserve">For </w:t>
      </w:r>
      <w:proofErr w:type="spellStart"/>
      <w:r w:rsidRPr="00A552A0">
        <w:rPr>
          <w:rFonts w:ascii="Times New Roman" w:hAnsi="Times New Roman" w:cs="Times New Roman"/>
          <w:sz w:val="24"/>
          <w:szCs w:val="24"/>
        </w:rPr>
        <w:t>RxFire</w:t>
      </w:r>
      <w:proofErr w:type="spellEnd"/>
      <w:r w:rsidRPr="00A552A0">
        <w:rPr>
          <w:rFonts w:ascii="Times New Roman" w:hAnsi="Times New Roman" w:cs="Times New Roman"/>
          <w:sz w:val="24"/>
          <w:szCs w:val="24"/>
        </w:rPr>
        <w:t xml:space="preserve">, a set number of fires are generated per year, based on expert input and/or scenario design.  For each day of the year, a single </w:t>
      </w:r>
      <w:proofErr w:type="spellStart"/>
      <w:r w:rsidRPr="00A552A0">
        <w:rPr>
          <w:rFonts w:ascii="Times New Roman" w:hAnsi="Times New Roman" w:cs="Times New Roman"/>
          <w:sz w:val="24"/>
          <w:szCs w:val="24"/>
        </w:rPr>
        <w:t>RxFire</w:t>
      </w:r>
      <w:proofErr w:type="spellEnd"/>
      <w:r w:rsidRPr="00A552A0">
        <w:rPr>
          <w:rFonts w:ascii="Times New Roman" w:hAnsi="Times New Roman" w:cs="Times New Roman"/>
          <w:sz w:val="24"/>
          <w:szCs w:val="24"/>
        </w:rPr>
        <w:t xml:space="preserve"> is attempted, given that FWI is within a specified range and that the wind speed is below an allowable maximum.  </w:t>
      </w:r>
      <w:proofErr w:type="spellStart"/>
      <w:r w:rsidRPr="00A552A0">
        <w:rPr>
          <w:rFonts w:ascii="Times New Roman" w:hAnsi="Times New Roman" w:cs="Times New Roman"/>
          <w:sz w:val="24"/>
          <w:szCs w:val="24"/>
        </w:rPr>
        <w:t>RxFires</w:t>
      </w:r>
      <w:proofErr w:type="spellEnd"/>
      <w:r w:rsidRPr="00A552A0">
        <w:rPr>
          <w:rFonts w:ascii="Times New Roman" w:hAnsi="Times New Roman" w:cs="Times New Roman"/>
          <w:sz w:val="24"/>
          <w:szCs w:val="24"/>
        </w:rPr>
        <w:t xml:space="preserve"> are attempted sequentially (by day of year) until the expected number of fires is successfully ignited.  Conditions are placed on </w:t>
      </w:r>
      <w:proofErr w:type="spellStart"/>
      <w:r w:rsidRPr="00A552A0">
        <w:rPr>
          <w:rFonts w:ascii="Times New Roman" w:hAnsi="Times New Roman" w:cs="Times New Roman"/>
          <w:sz w:val="24"/>
          <w:szCs w:val="24"/>
        </w:rPr>
        <w:t>RxFire</w:t>
      </w:r>
      <w:proofErr w:type="spellEnd"/>
      <w:r w:rsidRPr="00A552A0">
        <w:rPr>
          <w:rFonts w:ascii="Times New Roman" w:hAnsi="Times New Roman" w:cs="Times New Roman"/>
          <w:sz w:val="24"/>
          <w:szCs w:val="24"/>
        </w:rPr>
        <w:t xml:space="preserve"> ignitions based on a minimum FWI (necessary to maintain fire spread, below), a maximum FWI (conditions under which prescribed fire would be avoided), and a maximum wind speed (again, conditions under which prescribed fire would be avoided).</w:t>
      </w:r>
    </w:p>
    <w:p w14:paraId="50A35E42" w14:textId="77777777" w:rsidR="00175D28" w:rsidRPr="00A552A0" w:rsidRDefault="00175D28" w:rsidP="00175D28">
      <w:pPr>
        <w:rPr>
          <w:rFonts w:ascii="Times New Roman" w:hAnsi="Times New Roman" w:cs="Times New Roman"/>
          <w:sz w:val="24"/>
          <w:szCs w:val="24"/>
        </w:rPr>
      </w:pPr>
    </w:p>
    <w:p w14:paraId="2663E4A4" w14:textId="2961E121" w:rsidR="00175D28" w:rsidRPr="00A552A0" w:rsidRDefault="001103A5" w:rsidP="001103A5">
      <w:pPr>
        <w:pStyle w:val="Heading4"/>
        <w:rPr>
          <w:rFonts w:ascii="Times New Roman" w:hAnsi="Times New Roman" w:cs="Times New Roman"/>
        </w:rPr>
      </w:pPr>
      <w:r w:rsidRPr="00A552A0">
        <w:rPr>
          <w:rFonts w:ascii="Times New Roman" w:hAnsi="Times New Roman" w:cs="Times New Roman"/>
        </w:rPr>
        <w:t>1.1 Ignition</w:t>
      </w:r>
      <w:r w:rsidR="00175D28" w:rsidRPr="00A552A0">
        <w:rPr>
          <w:rFonts w:ascii="Times New Roman" w:hAnsi="Times New Roman" w:cs="Times New Roman"/>
        </w:rPr>
        <w:t xml:space="preserve"> Locations</w:t>
      </w:r>
    </w:p>
    <w:p w14:paraId="046945C6" w14:textId="5C05E4DA" w:rsidR="00175D28" w:rsidRPr="00A552A0" w:rsidRDefault="00175D28" w:rsidP="00175D28">
      <w:pPr>
        <w:rPr>
          <w:rFonts w:ascii="Times New Roman" w:hAnsi="Times New Roman" w:cs="Times New Roman"/>
          <w:sz w:val="24"/>
          <w:szCs w:val="24"/>
        </w:rPr>
      </w:pPr>
      <w:r w:rsidRPr="00A552A0">
        <w:rPr>
          <w:rFonts w:ascii="Times New Roman" w:hAnsi="Times New Roman" w:cs="Times New Roman"/>
          <w:sz w:val="24"/>
          <w:szCs w:val="24"/>
        </w:rPr>
        <w:t>A continuous weighted surface of historic ignitions occurrences is generated for each of the three ignition types from the fire record data and used to allocate ignitions. For regions where ignitions have no spatial pattern, this surface would be a constant value or a smoothed average of ignition rates (see some of Finney’s national-scale modeling work).  For other regions, the spatial pattern of ignitions could be predicted (Yang et al. 2015).  For this study we used historical fire data from 1992-2013 for the LTB (</w:t>
      </w:r>
      <w:r w:rsidRPr="00A552A0">
        <w:rPr>
          <w:rFonts w:ascii="Times New Roman" w:hAnsi="Times New Roman" w:cs="Times New Roman"/>
          <w:sz w:val="24"/>
          <w:szCs w:val="24"/>
          <w:highlight w:val="yellow"/>
        </w:rPr>
        <w:t>Short 2013</w:t>
      </w:r>
      <w:r w:rsidR="001103A5" w:rsidRPr="00A552A0">
        <w:rPr>
          <w:rFonts w:ascii="Times New Roman" w:hAnsi="Times New Roman" w:cs="Times New Roman"/>
          <w:sz w:val="24"/>
          <w:szCs w:val="24"/>
        </w:rPr>
        <w:t>). All</w:t>
      </w:r>
      <w:r w:rsidRPr="00A552A0">
        <w:rPr>
          <w:rFonts w:ascii="Times New Roman" w:hAnsi="Times New Roman" w:cs="Times New Roman"/>
          <w:sz w:val="24"/>
          <w:szCs w:val="24"/>
        </w:rPr>
        <w:t xml:space="preserve"> available sites are then randomly shuffled, with </w:t>
      </w:r>
      <w:r w:rsidRPr="00A552A0">
        <w:rPr>
          <w:rFonts w:ascii="Times New Roman" w:hAnsi="Times New Roman" w:cs="Times New Roman"/>
          <w:sz w:val="24"/>
          <w:szCs w:val="24"/>
        </w:rPr>
        <w:lastRenderedPageBreak/>
        <w:t>an algorithm that biases selection by the weights provided; ignition locations begin at the top of the shuffled list.  The list of ignitions sites is re-shuffled at the beginning of each year.</w:t>
      </w:r>
    </w:p>
    <w:p w14:paraId="6C13A462" w14:textId="77777777" w:rsidR="00175D28" w:rsidRPr="00A552A0" w:rsidRDefault="00175D28" w:rsidP="00175D28">
      <w:pPr>
        <w:rPr>
          <w:rFonts w:ascii="Times New Roman" w:hAnsi="Times New Roman" w:cs="Times New Roman"/>
          <w:sz w:val="24"/>
          <w:szCs w:val="24"/>
        </w:rPr>
      </w:pPr>
      <w:r w:rsidRPr="00A552A0">
        <w:rPr>
          <w:rFonts w:ascii="Times New Roman" w:hAnsi="Times New Roman" w:cs="Times New Roman"/>
          <w:sz w:val="24"/>
          <w:szCs w:val="24"/>
        </w:rPr>
        <w:t>In combination, the three ignition sources generate the total number of fires per year per fire type and is highly dependent upon FWI.</w:t>
      </w:r>
    </w:p>
    <w:p w14:paraId="4627596E" w14:textId="77777777" w:rsidR="00175D28" w:rsidRPr="00A552A0" w:rsidRDefault="00175D28" w:rsidP="00175D28">
      <w:pPr>
        <w:rPr>
          <w:rFonts w:ascii="Times New Roman" w:hAnsi="Times New Roman" w:cs="Times New Roman"/>
          <w:sz w:val="24"/>
          <w:szCs w:val="24"/>
        </w:rPr>
      </w:pPr>
      <w:r w:rsidRPr="00A552A0">
        <w:rPr>
          <w:rFonts w:ascii="Times New Roman" w:hAnsi="Times New Roman" w:cs="Times New Roman"/>
          <w:sz w:val="24"/>
          <w:szCs w:val="24"/>
        </w:rPr>
        <w:t xml:space="preserve">Our model produces an output map of fire ignitions, coded by type (e.g. Lightning = 1, Accidental = 2, Rx = 3). To calibrate fire ignitions, we ran simulations in R to validate that fire ignition parameters recreate the appropriate number of fires given a particular FWI value.  We also calibrated each ignition type such that the spatial patterns of fire ignitions provided by the input maps match the spatial patterns of fire ignitions by type in the output maps.  </w:t>
      </w:r>
    </w:p>
    <w:p w14:paraId="5802AC88" w14:textId="692960AD" w:rsidR="00175D28" w:rsidRPr="00A552A0" w:rsidRDefault="00175D28" w:rsidP="00175D28">
      <w:pPr>
        <w:rPr>
          <w:rFonts w:ascii="Times New Roman" w:hAnsi="Times New Roman" w:cs="Times New Roman"/>
          <w:sz w:val="24"/>
          <w:szCs w:val="24"/>
        </w:rPr>
      </w:pPr>
      <w:r w:rsidRPr="00A552A0">
        <w:rPr>
          <w:rFonts w:ascii="Times New Roman" w:hAnsi="Times New Roman" w:cs="Times New Roman"/>
          <w:sz w:val="24"/>
          <w:szCs w:val="24"/>
        </w:rPr>
        <w:br/>
      </w:r>
      <w:bookmarkStart w:id="14" w:name="_Toc534611729"/>
      <w:r w:rsidRPr="00A552A0">
        <w:rPr>
          <w:rStyle w:val="Heading3Char"/>
          <w:rFonts w:ascii="Times New Roman" w:hAnsi="Times New Roman" w:cs="Times New Roman"/>
        </w:rPr>
        <w:t>2. Fire Spread (Growth)</w:t>
      </w:r>
      <w:bookmarkEnd w:id="14"/>
      <w:r w:rsidRPr="00A552A0">
        <w:rPr>
          <w:rStyle w:val="Heading3Char"/>
          <w:rFonts w:ascii="Times New Roman" w:hAnsi="Times New Roman" w:cs="Times New Roman"/>
        </w:rPr>
        <w:br/>
      </w:r>
      <w:r w:rsidRPr="00A552A0">
        <w:rPr>
          <w:rFonts w:ascii="Times New Roman" w:hAnsi="Times New Roman" w:cs="Times New Roman"/>
          <w:sz w:val="24"/>
          <w:szCs w:val="24"/>
        </w:rPr>
        <w:t>From the point of ignition, fire spreads. Fire can spread to each adjacent cell dependent upon a probability of spread (</w:t>
      </w:r>
      <w:proofErr w:type="spellStart"/>
      <w:r w:rsidRPr="00A552A0">
        <w:rPr>
          <w:rFonts w:ascii="Times New Roman" w:hAnsi="Times New Roman" w:cs="Times New Roman"/>
          <w:sz w:val="24"/>
          <w:szCs w:val="24"/>
        </w:rPr>
        <w:t>Pspread</w:t>
      </w:r>
      <w:proofErr w:type="spellEnd"/>
      <w:r w:rsidRPr="00A552A0">
        <w:rPr>
          <w:rFonts w:ascii="Times New Roman" w:hAnsi="Times New Roman" w:cs="Times New Roman"/>
          <w:sz w:val="24"/>
          <w:szCs w:val="24"/>
        </w:rPr>
        <w:t xml:space="preserve">) to adjacent neighbor (out of four nearest neighbors). Fire spread is from cell-to-cell and determines fire size. A fire will continue burning until no more cells are selected for spread.  </w:t>
      </w:r>
    </w:p>
    <w:p w14:paraId="4DCBA8DE" w14:textId="77777777" w:rsidR="00175D28" w:rsidRPr="00A552A0" w:rsidRDefault="00175D28" w:rsidP="00175D28">
      <w:pPr>
        <w:rPr>
          <w:rFonts w:ascii="Times New Roman" w:hAnsi="Times New Roman" w:cs="Times New Roman"/>
          <w:sz w:val="24"/>
          <w:szCs w:val="24"/>
        </w:rPr>
      </w:pPr>
      <w:r w:rsidRPr="00A552A0">
        <w:rPr>
          <w:rFonts w:ascii="Times New Roman" w:hAnsi="Times New Roman" w:cs="Times New Roman"/>
          <w:sz w:val="24"/>
          <w:szCs w:val="24"/>
        </w:rPr>
        <w:t xml:space="preserve">Fire spread was built from a general equation relating event probability to FWI (Beverly and Wotton 2007): </w:t>
      </w:r>
    </w:p>
    <w:p w14:paraId="1A23E804" w14:textId="77777777" w:rsidR="00175D28" w:rsidRPr="00A552A0" w:rsidRDefault="00175D28" w:rsidP="00175D28">
      <w:pPr>
        <w:tabs>
          <w:tab w:val="right" w:pos="9180"/>
        </w:tabs>
        <w:rPr>
          <w:rFonts w:ascii="Times New Roman" w:hAnsi="Times New Roman" w:cs="Times New Roman"/>
          <w:sz w:val="24"/>
          <w:szCs w:val="24"/>
        </w:rPr>
      </w:pPr>
      <w:r w:rsidRPr="00A552A0">
        <w:rPr>
          <w:rFonts w:ascii="Times New Roman" w:hAnsi="Times New Roman" w:cs="Times New Roman"/>
          <w:sz w:val="24"/>
          <w:szCs w:val="24"/>
        </w:rPr>
        <w:t>Probability of Fire Spread = 1 / 1 + e</w:t>
      </w:r>
      <w:r w:rsidRPr="00A552A0">
        <w:rPr>
          <w:rFonts w:ascii="Times New Roman" w:hAnsi="Times New Roman" w:cs="Times New Roman"/>
          <w:sz w:val="24"/>
          <w:szCs w:val="24"/>
          <w:vertAlign w:val="superscript"/>
        </w:rPr>
        <w:t>β0</w:t>
      </w:r>
      <w:r w:rsidRPr="00A552A0">
        <w:rPr>
          <w:rFonts w:ascii="Times New Roman" w:hAnsi="Times New Roman" w:cs="Times New Roman"/>
          <w:sz w:val="24"/>
          <w:szCs w:val="24"/>
        </w:rPr>
        <w:t xml:space="preserve"> </w:t>
      </w:r>
      <w:r w:rsidRPr="00A552A0">
        <w:rPr>
          <w:rFonts w:ascii="Times New Roman" w:hAnsi="Times New Roman" w:cs="Times New Roman"/>
          <w:sz w:val="24"/>
          <w:szCs w:val="24"/>
        </w:rPr>
        <w:tab/>
        <w:t>Equation 2</w:t>
      </w:r>
    </w:p>
    <w:p w14:paraId="5375E4D9" w14:textId="736EB2BF" w:rsidR="00175D28" w:rsidRPr="00A552A0" w:rsidRDefault="00175D28" w:rsidP="001103A5">
      <w:pPr>
        <w:rPr>
          <w:rFonts w:ascii="Times New Roman" w:hAnsi="Times New Roman" w:cs="Times New Roman"/>
          <w:sz w:val="24"/>
          <w:szCs w:val="24"/>
        </w:rPr>
      </w:pPr>
      <w:r w:rsidRPr="00A552A0">
        <w:rPr>
          <w:rFonts w:ascii="Times New Roman" w:hAnsi="Times New Roman" w:cs="Times New Roman"/>
          <w:sz w:val="24"/>
          <w:szCs w:val="24"/>
        </w:rPr>
        <w:t xml:space="preserve">Where β0 is the probability of spread into a site given condition on that site:  </w:t>
      </w:r>
      <w:r w:rsidRPr="00A552A0">
        <w:rPr>
          <w:rFonts w:ascii="Times New Roman" w:hAnsi="Times New Roman" w:cs="Times New Roman"/>
          <w:sz w:val="24"/>
          <w:szCs w:val="24"/>
        </w:rPr>
        <w:br/>
        <w:t>β0 = β0’ + β1 * FWI + β2*</w:t>
      </w:r>
      <w:proofErr w:type="spellStart"/>
      <w:r w:rsidRPr="00A552A0">
        <w:rPr>
          <w:rFonts w:ascii="Times New Roman" w:hAnsi="Times New Roman" w:cs="Times New Roman"/>
          <w:sz w:val="24"/>
          <w:szCs w:val="24"/>
        </w:rPr>
        <w:t>EffectiveWindSpeed</w:t>
      </w:r>
      <w:proofErr w:type="spellEnd"/>
      <w:r w:rsidRPr="00A552A0">
        <w:rPr>
          <w:rFonts w:ascii="Times New Roman" w:hAnsi="Times New Roman" w:cs="Times New Roman"/>
          <w:sz w:val="24"/>
          <w:szCs w:val="24"/>
        </w:rPr>
        <w:t xml:space="preserve"> + β3*</w:t>
      </w:r>
      <w:proofErr w:type="spellStart"/>
      <w:r w:rsidRPr="00A552A0">
        <w:rPr>
          <w:rFonts w:ascii="Times New Roman" w:hAnsi="Times New Roman" w:cs="Times New Roman"/>
          <w:sz w:val="24"/>
          <w:szCs w:val="24"/>
        </w:rPr>
        <w:t>FineFuels</w:t>
      </w:r>
      <w:proofErr w:type="spellEnd"/>
      <w:r w:rsidRPr="00A552A0">
        <w:rPr>
          <w:rFonts w:ascii="Times New Roman" w:hAnsi="Times New Roman" w:cs="Times New Roman"/>
          <w:sz w:val="24"/>
          <w:szCs w:val="24"/>
        </w:rPr>
        <w:tab/>
        <w:t>Equation 3</w:t>
      </w:r>
    </w:p>
    <w:p w14:paraId="657C4B01" w14:textId="77777777" w:rsidR="00175D28" w:rsidRPr="00A552A0" w:rsidRDefault="00175D28" w:rsidP="00175D28">
      <w:pPr>
        <w:rPr>
          <w:rFonts w:ascii="Times New Roman" w:hAnsi="Times New Roman" w:cs="Times New Roman"/>
          <w:sz w:val="24"/>
          <w:szCs w:val="24"/>
        </w:rPr>
      </w:pPr>
      <w:r w:rsidRPr="00A552A0">
        <w:rPr>
          <w:rFonts w:ascii="Times New Roman" w:hAnsi="Times New Roman" w:cs="Times New Roman"/>
          <w:sz w:val="24"/>
          <w:szCs w:val="24"/>
        </w:rPr>
        <w:t xml:space="preserve">Where </w:t>
      </w:r>
      <w:proofErr w:type="spellStart"/>
      <w:r w:rsidRPr="00A552A0">
        <w:rPr>
          <w:rFonts w:ascii="Times New Roman" w:hAnsi="Times New Roman" w:cs="Times New Roman"/>
          <w:sz w:val="24"/>
          <w:szCs w:val="24"/>
        </w:rPr>
        <w:t>EffectiveWindSpeed</w:t>
      </w:r>
      <w:proofErr w:type="spellEnd"/>
      <w:r w:rsidRPr="00A552A0">
        <w:rPr>
          <w:rFonts w:ascii="Times New Roman" w:hAnsi="Times New Roman" w:cs="Times New Roman"/>
          <w:sz w:val="24"/>
          <w:szCs w:val="24"/>
        </w:rPr>
        <w:t xml:space="preserve"> is an adjusted wind speed whereby reported wind speed and direction for the region (from meteorological stations) is downscaled to individual sites by accounting for slope angle and the slope azimuth relative to the wind direction (see Nelson 2002 for complete information).  </w:t>
      </w:r>
      <w:proofErr w:type="spellStart"/>
      <w:r w:rsidRPr="00A552A0">
        <w:rPr>
          <w:rFonts w:ascii="Times New Roman" w:hAnsi="Times New Roman" w:cs="Times New Roman"/>
          <w:sz w:val="24"/>
          <w:szCs w:val="24"/>
        </w:rPr>
        <w:t>EffectiveWindSpeed</w:t>
      </w:r>
      <w:proofErr w:type="spellEnd"/>
      <w:r w:rsidRPr="00A552A0">
        <w:rPr>
          <w:rFonts w:ascii="Times New Roman" w:hAnsi="Times New Roman" w:cs="Times New Roman"/>
          <w:sz w:val="24"/>
          <w:szCs w:val="24"/>
        </w:rPr>
        <w:t xml:space="preserve"> also incorporates the intensity of the source fire.  A high severity fire burning upslope generates a greater </w:t>
      </w:r>
      <w:proofErr w:type="spellStart"/>
      <w:r w:rsidRPr="00A552A0">
        <w:rPr>
          <w:rFonts w:ascii="Times New Roman" w:hAnsi="Times New Roman" w:cs="Times New Roman"/>
          <w:sz w:val="24"/>
          <w:szCs w:val="24"/>
        </w:rPr>
        <w:t>EffectiveWindSpeed</w:t>
      </w:r>
      <w:proofErr w:type="spellEnd"/>
      <w:r w:rsidRPr="00A552A0">
        <w:rPr>
          <w:rFonts w:ascii="Times New Roman" w:hAnsi="Times New Roman" w:cs="Times New Roman"/>
          <w:sz w:val="24"/>
          <w:szCs w:val="24"/>
        </w:rPr>
        <w:t xml:space="preserve"> than a moderate or light fire.  This in turn feeds back into the estimate of fire intensity (see below), creating self-sustaining high-intensity fires under certain conditions.</w:t>
      </w:r>
    </w:p>
    <w:p w14:paraId="6C565C6C" w14:textId="78CC4AC9" w:rsidR="00175D28" w:rsidRPr="00A552A0" w:rsidRDefault="00175D28" w:rsidP="00175D28">
      <w:pPr>
        <w:rPr>
          <w:rFonts w:ascii="Times New Roman" w:hAnsi="Times New Roman" w:cs="Times New Roman"/>
          <w:sz w:val="24"/>
          <w:szCs w:val="24"/>
        </w:rPr>
      </w:pPr>
      <w:r w:rsidRPr="00A552A0">
        <w:rPr>
          <w:rFonts w:ascii="Times New Roman" w:hAnsi="Times New Roman" w:cs="Times New Roman"/>
          <w:sz w:val="24"/>
          <w:szCs w:val="24"/>
        </w:rPr>
        <w:t>For our model fit from empirical data, we used fine fuel load (mass) estimates from LANDFIRE fuel types (Table 1).  During model execution, fire fuels are estimated from endogenous (internal to the model framework) litter estimates.  Notably, during model execution, fine fuels are dynamic over time to reflect reductions from fuel treatments or prescribed fire and additions from overstory mortality, e.g., from insect outbreaks (e.g., Sturtevant et al. 2009).</w:t>
      </w:r>
    </w:p>
    <w:p w14:paraId="3D46E210" w14:textId="77777777" w:rsidR="00175D28" w:rsidRPr="00A552A0" w:rsidRDefault="00175D28" w:rsidP="00175D28">
      <w:pPr>
        <w:rPr>
          <w:rFonts w:ascii="Times New Roman" w:hAnsi="Times New Roman" w:cs="Times New Roman"/>
          <w:sz w:val="24"/>
          <w:szCs w:val="24"/>
        </w:rPr>
      </w:pPr>
      <w:r w:rsidRPr="00A552A0">
        <w:rPr>
          <w:rFonts w:ascii="Times New Roman" w:hAnsi="Times New Roman" w:cs="Times New Roman"/>
          <w:sz w:val="24"/>
          <w:szCs w:val="24"/>
        </w:rPr>
        <w:t>A fire will spread until it has reached a maximum area for the day.  Spread area was drawn from the GEOMAC fire perimeter data (Table X) and is defined as the increase in day-to-day area of total fire perimeter. Maximum area is determined empirically:</w:t>
      </w:r>
    </w:p>
    <w:p w14:paraId="3FB3EE0F" w14:textId="77777777" w:rsidR="00175D28" w:rsidRPr="00A552A0" w:rsidRDefault="00175D28" w:rsidP="00175D28">
      <w:pPr>
        <w:tabs>
          <w:tab w:val="right" w:pos="9180"/>
        </w:tabs>
        <w:rPr>
          <w:rFonts w:ascii="Times New Roman" w:hAnsi="Times New Roman" w:cs="Times New Roman"/>
          <w:sz w:val="24"/>
          <w:szCs w:val="24"/>
        </w:rPr>
      </w:pPr>
      <w:r w:rsidRPr="00A552A0">
        <w:rPr>
          <w:rFonts w:ascii="Times New Roman" w:hAnsi="Times New Roman" w:cs="Times New Roman"/>
          <w:sz w:val="24"/>
          <w:szCs w:val="24"/>
        </w:rPr>
        <w:t>Maximum daily spread area = β0 + β1 * FWI + β2*</w:t>
      </w:r>
      <w:proofErr w:type="spellStart"/>
      <w:r w:rsidRPr="00A552A0">
        <w:rPr>
          <w:rFonts w:ascii="Times New Roman" w:hAnsi="Times New Roman" w:cs="Times New Roman"/>
          <w:sz w:val="24"/>
          <w:szCs w:val="24"/>
        </w:rPr>
        <w:t>EffectiveWindSpeed</w:t>
      </w:r>
      <w:proofErr w:type="spellEnd"/>
      <w:r w:rsidRPr="00A552A0">
        <w:rPr>
          <w:rFonts w:ascii="Times New Roman" w:hAnsi="Times New Roman" w:cs="Times New Roman"/>
          <w:sz w:val="24"/>
          <w:szCs w:val="24"/>
        </w:rPr>
        <w:t xml:space="preserve"> </w:t>
      </w:r>
      <w:r w:rsidRPr="00A552A0">
        <w:rPr>
          <w:rFonts w:ascii="Times New Roman" w:hAnsi="Times New Roman" w:cs="Times New Roman"/>
          <w:sz w:val="24"/>
          <w:szCs w:val="24"/>
        </w:rPr>
        <w:tab/>
        <w:t>Equation 4</w:t>
      </w:r>
    </w:p>
    <w:p w14:paraId="1B3A3091" w14:textId="77777777" w:rsidR="00175D28" w:rsidRPr="00A552A0" w:rsidRDefault="00175D28" w:rsidP="00175D28">
      <w:pPr>
        <w:rPr>
          <w:rFonts w:ascii="Times New Roman" w:hAnsi="Times New Roman" w:cs="Times New Roman"/>
          <w:sz w:val="24"/>
          <w:szCs w:val="24"/>
        </w:rPr>
      </w:pPr>
      <w:r w:rsidRPr="00A552A0">
        <w:rPr>
          <w:rFonts w:ascii="Times New Roman" w:hAnsi="Times New Roman" w:cs="Times New Roman"/>
          <w:noProof/>
          <w:sz w:val="24"/>
          <w:szCs w:val="24"/>
        </w:rPr>
        <w:lastRenderedPageBreak/>
        <w:drawing>
          <wp:inline distT="114300" distB="114300" distL="114300" distR="114300" wp14:anchorId="751A7406" wp14:editId="12E203A4">
            <wp:extent cx="3062288" cy="3120617"/>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062288" cy="3120617"/>
                    </a:xfrm>
                    <a:prstGeom prst="rect">
                      <a:avLst/>
                    </a:prstGeom>
                    <a:ln/>
                  </pic:spPr>
                </pic:pic>
              </a:graphicData>
            </a:graphic>
          </wp:inline>
        </w:drawing>
      </w:r>
    </w:p>
    <w:p w14:paraId="2265D8C2" w14:textId="77777777" w:rsidR="00175D28" w:rsidRPr="00A552A0" w:rsidRDefault="00175D28" w:rsidP="00175D28">
      <w:pPr>
        <w:rPr>
          <w:rFonts w:ascii="Times New Roman" w:hAnsi="Times New Roman" w:cs="Times New Roman"/>
          <w:i/>
          <w:sz w:val="24"/>
          <w:szCs w:val="24"/>
        </w:rPr>
      </w:pPr>
      <w:r w:rsidRPr="00A552A0">
        <w:rPr>
          <w:rFonts w:ascii="Times New Roman" w:hAnsi="Times New Roman" w:cs="Times New Roman"/>
          <w:i/>
          <w:sz w:val="24"/>
          <w:szCs w:val="24"/>
        </w:rPr>
        <w:t>Figure 2: Daily fire spread area (ha) and daily wind speed velocity. Daily fire spread within SCRAPPLE is a function of both daily wind speed velocity and FWI.</w:t>
      </w:r>
    </w:p>
    <w:p w14:paraId="0B1DFC5F" w14:textId="77777777" w:rsidR="00175D28" w:rsidRPr="00A552A0" w:rsidRDefault="00175D28" w:rsidP="00175D28">
      <w:pPr>
        <w:rPr>
          <w:rFonts w:ascii="Times New Roman" w:hAnsi="Times New Roman" w:cs="Times New Roman"/>
          <w:sz w:val="24"/>
          <w:szCs w:val="24"/>
        </w:rPr>
      </w:pPr>
      <w:r w:rsidRPr="00A552A0">
        <w:rPr>
          <w:rFonts w:ascii="Times New Roman" w:hAnsi="Times New Roman" w:cs="Times New Roman"/>
          <w:sz w:val="24"/>
          <w:szCs w:val="24"/>
        </w:rPr>
        <w:t>Maximum area spread parameters were derived using a fitted generalized linear model, function ‘</w:t>
      </w:r>
      <w:proofErr w:type="spellStart"/>
      <w:r w:rsidRPr="00A552A0">
        <w:rPr>
          <w:rFonts w:ascii="Times New Roman" w:hAnsi="Times New Roman" w:cs="Times New Roman"/>
          <w:sz w:val="24"/>
          <w:szCs w:val="24"/>
        </w:rPr>
        <w:t>glm</w:t>
      </w:r>
      <w:proofErr w:type="spellEnd"/>
      <w:r w:rsidRPr="00A552A0">
        <w:rPr>
          <w:rFonts w:ascii="Times New Roman" w:hAnsi="Times New Roman" w:cs="Times New Roman"/>
          <w:sz w:val="24"/>
          <w:szCs w:val="24"/>
        </w:rPr>
        <w:t>’ in the R statistical software. It is important to note that the FWI and Effective wind speed parameters used to determine maximum daily spread area entirely separate from, and derived differently from the parameters fit to determine successful cell-to-cell fire spread (described below). In simulations, cell-to-cell and maximum daily fire spread are updated with daily FWI estimates until the fire can no longer spread (e.g. disconnected fuels), FWI levels reduces spread rates, or suppression is applied.</w:t>
      </w:r>
    </w:p>
    <w:p w14:paraId="5503CAF8" w14:textId="77777777" w:rsidR="00175D28" w:rsidRPr="00A552A0" w:rsidRDefault="00175D28" w:rsidP="00175D28">
      <w:pPr>
        <w:rPr>
          <w:rFonts w:ascii="Times New Roman" w:hAnsi="Times New Roman" w:cs="Times New Roman"/>
          <w:sz w:val="24"/>
          <w:szCs w:val="24"/>
        </w:rPr>
      </w:pPr>
      <w:r w:rsidRPr="00A552A0">
        <w:rPr>
          <w:rFonts w:ascii="Times New Roman" w:hAnsi="Times New Roman" w:cs="Times New Roman"/>
          <w:sz w:val="24"/>
          <w:szCs w:val="24"/>
        </w:rPr>
        <w:t>To estimate the fire spread parameters, spatial data are needed for daily FWI, daily wind speed, daily wind direction, and fine fuel loading for a set of reference fires. Daily fire perimeters are then overlain on each of the datasets to extract successful and unsuccessful spread areas. For the purposes of the Lake Tahoe West project, fire perimeters were polyline layers and each of the fire spread variables were raster datasets. Unsuccessful/successful spread areas could then be identified as unsuccessful/successful spread cells and tracked throughout the period of record.</w:t>
      </w:r>
    </w:p>
    <w:p w14:paraId="0D8E71DA" w14:textId="77777777" w:rsidR="00175D28" w:rsidRPr="00A552A0" w:rsidRDefault="00175D28" w:rsidP="00175D28">
      <w:pPr>
        <w:rPr>
          <w:rFonts w:ascii="Times New Roman" w:hAnsi="Times New Roman" w:cs="Times New Roman"/>
          <w:sz w:val="24"/>
          <w:szCs w:val="24"/>
        </w:rPr>
      </w:pPr>
    </w:p>
    <w:p w14:paraId="2CB25EEF" w14:textId="77777777" w:rsidR="00175D28" w:rsidRPr="00A552A0" w:rsidRDefault="00175D28" w:rsidP="00175D28">
      <w:pPr>
        <w:rPr>
          <w:rFonts w:ascii="Times New Roman" w:hAnsi="Times New Roman" w:cs="Times New Roman"/>
          <w:sz w:val="24"/>
          <w:szCs w:val="24"/>
        </w:rPr>
      </w:pPr>
      <w:r w:rsidRPr="00A552A0">
        <w:rPr>
          <w:rFonts w:ascii="Times New Roman" w:hAnsi="Times New Roman" w:cs="Times New Roman"/>
          <w:sz w:val="24"/>
          <w:szCs w:val="24"/>
        </w:rPr>
        <w:t xml:space="preserve">Our approach allows unburned islands within perimeters which are important ecologically and may cover 20% of the area within a perimeter.  </w:t>
      </w:r>
    </w:p>
    <w:p w14:paraId="1DFAC183" w14:textId="77777777" w:rsidR="00175D28" w:rsidRPr="00A552A0" w:rsidRDefault="00175D28" w:rsidP="00175D28">
      <w:pPr>
        <w:rPr>
          <w:rFonts w:ascii="Times New Roman" w:hAnsi="Times New Roman" w:cs="Times New Roman"/>
          <w:i/>
          <w:sz w:val="24"/>
          <w:szCs w:val="24"/>
        </w:rPr>
      </w:pPr>
      <w:r w:rsidRPr="00A552A0">
        <w:rPr>
          <w:rFonts w:ascii="Times New Roman" w:hAnsi="Times New Roman" w:cs="Times New Roman"/>
          <w:i/>
          <w:sz w:val="24"/>
          <w:szCs w:val="24"/>
        </w:rPr>
        <w:t>Data and parameterization</w:t>
      </w:r>
    </w:p>
    <w:p w14:paraId="6C016563" w14:textId="77777777" w:rsidR="00175D28" w:rsidRPr="00A552A0" w:rsidRDefault="00175D28" w:rsidP="00175D28">
      <w:pPr>
        <w:rPr>
          <w:rFonts w:ascii="Times New Roman" w:hAnsi="Times New Roman" w:cs="Times New Roman"/>
          <w:sz w:val="24"/>
          <w:szCs w:val="24"/>
        </w:rPr>
      </w:pPr>
      <w:r w:rsidRPr="00A552A0">
        <w:rPr>
          <w:rFonts w:ascii="Times New Roman" w:hAnsi="Times New Roman" w:cs="Times New Roman"/>
          <w:sz w:val="24"/>
          <w:szCs w:val="24"/>
        </w:rPr>
        <w:t xml:space="preserve">We used the Sierra Nevada boundary defined by the Sierra Nevada Conservancy to derive the data below (see Figure 3).  Because fire suppression is modeled as a separate process, we chose this area as being broadly representative of the conditions found in the LTB, there are many </w:t>
      </w:r>
      <w:r w:rsidRPr="00A552A0">
        <w:rPr>
          <w:rFonts w:ascii="Times New Roman" w:hAnsi="Times New Roman" w:cs="Times New Roman"/>
          <w:sz w:val="24"/>
          <w:szCs w:val="24"/>
        </w:rPr>
        <w:lastRenderedPageBreak/>
        <w:t xml:space="preserve">more fires (larger sample size), and fires in the area are typically not extensively suppressed due to the rugged terrain.  </w:t>
      </w:r>
    </w:p>
    <w:p w14:paraId="454FB1C9" w14:textId="77777777" w:rsidR="00175D28" w:rsidRPr="00A552A0" w:rsidRDefault="00175D28" w:rsidP="00175D28">
      <w:pPr>
        <w:rPr>
          <w:rFonts w:ascii="Times New Roman" w:hAnsi="Times New Roman" w:cs="Times New Roman"/>
          <w:sz w:val="24"/>
          <w:szCs w:val="24"/>
        </w:rPr>
      </w:pPr>
      <w:r w:rsidRPr="00A552A0">
        <w:rPr>
          <w:rFonts w:ascii="Times New Roman" w:hAnsi="Times New Roman" w:cs="Times New Roman"/>
          <w:noProof/>
          <w:sz w:val="24"/>
          <w:szCs w:val="24"/>
        </w:rPr>
        <w:drawing>
          <wp:inline distT="114300" distB="114300" distL="114300" distR="114300" wp14:anchorId="03B26EFE" wp14:editId="6F58B387">
            <wp:extent cx="2967038" cy="2971792"/>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2967038" cy="2971792"/>
                    </a:xfrm>
                    <a:prstGeom prst="rect">
                      <a:avLst/>
                    </a:prstGeom>
                    <a:ln/>
                  </pic:spPr>
                </pic:pic>
              </a:graphicData>
            </a:graphic>
          </wp:inline>
        </w:drawing>
      </w:r>
    </w:p>
    <w:p w14:paraId="1D644197" w14:textId="77777777" w:rsidR="00175D28" w:rsidRPr="00A552A0" w:rsidRDefault="00175D28" w:rsidP="00175D28">
      <w:pPr>
        <w:rPr>
          <w:rFonts w:ascii="Times New Roman" w:hAnsi="Times New Roman" w:cs="Times New Roman"/>
          <w:i/>
          <w:sz w:val="24"/>
          <w:szCs w:val="24"/>
        </w:rPr>
      </w:pPr>
      <w:r w:rsidRPr="00A552A0">
        <w:rPr>
          <w:rFonts w:ascii="Times New Roman" w:hAnsi="Times New Roman" w:cs="Times New Roman"/>
          <w:i/>
          <w:sz w:val="24"/>
          <w:szCs w:val="24"/>
        </w:rPr>
        <w:t>Figure 3: Sierra Nevada analysis area for generating fire extension parameters for the Lake Tahoe West project, outlined in black. Green areas represent Forest Service administrative boundaries.</w:t>
      </w:r>
    </w:p>
    <w:p w14:paraId="2A3501F8" w14:textId="77777777" w:rsidR="00175D28" w:rsidRPr="00A552A0" w:rsidRDefault="00175D28" w:rsidP="00175D28">
      <w:pPr>
        <w:rPr>
          <w:rFonts w:ascii="Times New Roman" w:hAnsi="Times New Roman" w:cs="Times New Roman"/>
          <w:sz w:val="24"/>
          <w:szCs w:val="24"/>
        </w:rPr>
      </w:pPr>
    </w:p>
    <w:p w14:paraId="4E993ED7" w14:textId="77777777" w:rsidR="00175D28" w:rsidRPr="00A552A0" w:rsidRDefault="00175D28" w:rsidP="00175D28">
      <w:pPr>
        <w:rPr>
          <w:rFonts w:ascii="Times New Roman" w:hAnsi="Times New Roman" w:cs="Times New Roman"/>
          <w:sz w:val="24"/>
          <w:szCs w:val="24"/>
        </w:rPr>
      </w:pPr>
      <w:r w:rsidRPr="00A552A0">
        <w:rPr>
          <w:rFonts w:ascii="Times New Roman" w:hAnsi="Times New Roman" w:cs="Times New Roman"/>
          <w:sz w:val="24"/>
          <w:szCs w:val="24"/>
        </w:rPr>
        <w:br w:type="page"/>
      </w:r>
    </w:p>
    <w:p w14:paraId="680C9D56" w14:textId="77777777" w:rsidR="00175D28" w:rsidRPr="00A552A0" w:rsidRDefault="00175D28" w:rsidP="00175D28">
      <w:pPr>
        <w:rPr>
          <w:rFonts w:ascii="Times New Roman" w:hAnsi="Times New Roman" w:cs="Times New Roman"/>
          <w:sz w:val="24"/>
          <w:szCs w:val="24"/>
        </w:rPr>
      </w:pPr>
      <w:r w:rsidRPr="00A552A0">
        <w:rPr>
          <w:rFonts w:ascii="Times New Roman" w:hAnsi="Times New Roman" w:cs="Times New Roman"/>
          <w:sz w:val="24"/>
          <w:szCs w:val="24"/>
        </w:rPr>
        <w:lastRenderedPageBreak/>
        <w:t xml:space="preserve">Table 1. The following data sources were used to parameterize Lake Tahoe West.  </w:t>
      </w:r>
    </w:p>
    <w:p w14:paraId="46FCE746" w14:textId="77777777" w:rsidR="00175D28" w:rsidRPr="00A552A0" w:rsidRDefault="00175D28" w:rsidP="00175D2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68"/>
        <w:gridCol w:w="6382"/>
      </w:tblGrid>
      <w:tr w:rsidR="00175D28" w:rsidRPr="00A552A0" w14:paraId="283B4BD6" w14:textId="77777777" w:rsidTr="00D861F5">
        <w:tc>
          <w:tcPr>
            <w:tcW w:w="4788" w:type="dxa"/>
          </w:tcPr>
          <w:p w14:paraId="6F414C02" w14:textId="77777777" w:rsidR="00175D28" w:rsidRPr="00A552A0" w:rsidRDefault="00175D28" w:rsidP="00D861F5">
            <w:pPr>
              <w:rPr>
                <w:rFonts w:ascii="Times New Roman" w:hAnsi="Times New Roman" w:cs="Times New Roman"/>
                <w:sz w:val="24"/>
                <w:szCs w:val="24"/>
              </w:rPr>
            </w:pPr>
            <w:r w:rsidRPr="00A552A0">
              <w:rPr>
                <w:rFonts w:ascii="Times New Roman" w:hAnsi="Times New Roman" w:cs="Times New Roman"/>
                <w:sz w:val="24"/>
                <w:szCs w:val="24"/>
              </w:rPr>
              <w:t>Data</w:t>
            </w:r>
          </w:p>
        </w:tc>
        <w:tc>
          <w:tcPr>
            <w:tcW w:w="4788" w:type="dxa"/>
          </w:tcPr>
          <w:p w14:paraId="370DD1ED" w14:textId="77777777" w:rsidR="00175D28" w:rsidRPr="00A552A0" w:rsidRDefault="00175D28" w:rsidP="00D861F5">
            <w:pPr>
              <w:rPr>
                <w:rFonts w:ascii="Times New Roman" w:hAnsi="Times New Roman" w:cs="Times New Roman"/>
                <w:sz w:val="24"/>
                <w:szCs w:val="24"/>
              </w:rPr>
            </w:pPr>
            <w:r w:rsidRPr="00A552A0">
              <w:rPr>
                <w:rFonts w:ascii="Times New Roman" w:hAnsi="Times New Roman" w:cs="Times New Roman"/>
                <w:sz w:val="24"/>
                <w:szCs w:val="24"/>
              </w:rPr>
              <w:t>Source</w:t>
            </w:r>
          </w:p>
        </w:tc>
      </w:tr>
      <w:tr w:rsidR="00175D28" w:rsidRPr="00A552A0" w14:paraId="1D44F4B9" w14:textId="77777777" w:rsidTr="00D861F5">
        <w:tc>
          <w:tcPr>
            <w:tcW w:w="4788" w:type="dxa"/>
          </w:tcPr>
          <w:p w14:paraId="05D92950" w14:textId="77777777" w:rsidR="00175D28" w:rsidRPr="00A552A0" w:rsidRDefault="00175D28" w:rsidP="00D861F5">
            <w:pPr>
              <w:rPr>
                <w:rFonts w:ascii="Times New Roman" w:hAnsi="Times New Roman" w:cs="Times New Roman"/>
                <w:sz w:val="24"/>
                <w:szCs w:val="24"/>
              </w:rPr>
            </w:pPr>
            <w:r w:rsidRPr="00A552A0">
              <w:rPr>
                <w:rFonts w:ascii="Times New Roman" w:hAnsi="Times New Roman" w:cs="Times New Roman"/>
                <w:sz w:val="24"/>
                <w:szCs w:val="24"/>
              </w:rPr>
              <w:t>Daily fire perimeters</w:t>
            </w:r>
          </w:p>
        </w:tc>
        <w:tc>
          <w:tcPr>
            <w:tcW w:w="4788" w:type="dxa"/>
          </w:tcPr>
          <w:p w14:paraId="771289FF" w14:textId="77777777" w:rsidR="00175D28" w:rsidRPr="00A552A0" w:rsidRDefault="00175D28" w:rsidP="00D861F5">
            <w:pPr>
              <w:rPr>
                <w:rFonts w:ascii="Times New Roman" w:hAnsi="Times New Roman" w:cs="Times New Roman"/>
                <w:sz w:val="24"/>
                <w:szCs w:val="24"/>
              </w:rPr>
            </w:pPr>
            <w:r w:rsidRPr="00A552A0">
              <w:rPr>
                <w:rFonts w:ascii="Times New Roman" w:hAnsi="Times New Roman" w:cs="Times New Roman"/>
                <w:sz w:val="24"/>
                <w:szCs w:val="24"/>
              </w:rPr>
              <w:t xml:space="preserve">GEOMAC from all available years (2000-2016). Data required preprocessing, which included year-to-year attribute name standardization, date convention standardization, geographic coordinate standardization, removal of blank or missing records, elimination of duplicate record days, elimination of days with ‘negative’ fire spread, </w:t>
            </w:r>
            <w:proofErr w:type="spellStart"/>
            <w:r w:rsidRPr="00A552A0">
              <w:rPr>
                <w:rFonts w:ascii="Times New Roman" w:hAnsi="Times New Roman" w:cs="Times New Roman"/>
                <w:sz w:val="24"/>
                <w:szCs w:val="24"/>
              </w:rPr>
              <w:t>etc</w:t>
            </w:r>
            <w:proofErr w:type="spellEnd"/>
            <w:r w:rsidRPr="00A552A0">
              <w:rPr>
                <w:rFonts w:ascii="Times New Roman" w:hAnsi="Times New Roman" w:cs="Times New Roman"/>
                <w:sz w:val="24"/>
                <w:szCs w:val="24"/>
              </w:rPr>
              <w:t xml:space="preserve">  </w:t>
            </w:r>
            <w:hyperlink r:id="rId15">
              <w:r w:rsidRPr="00A552A0">
                <w:rPr>
                  <w:rFonts w:ascii="Times New Roman" w:hAnsi="Times New Roman" w:cs="Times New Roman"/>
                  <w:color w:val="1155CC"/>
                  <w:sz w:val="24"/>
                  <w:szCs w:val="24"/>
                  <w:u w:val="single"/>
                </w:rPr>
                <w:t>https://rmgsc.cr.usgs.gov/outgoing/GeoMAC/historic_fire_data/</w:t>
              </w:r>
            </w:hyperlink>
          </w:p>
        </w:tc>
      </w:tr>
      <w:tr w:rsidR="00175D28" w:rsidRPr="00A552A0" w14:paraId="3A295BB0" w14:textId="77777777" w:rsidTr="00D861F5">
        <w:tc>
          <w:tcPr>
            <w:tcW w:w="4788" w:type="dxa"/>
          </w:tcPr>
          <w:p w14:paraId="796D250F" w14:textId="77777777" w:rsidR="00175D28" w:rsidRPr="00A552A0" w:rsidRDefault="00175D28" w:rsidP="00D861F5">
            <w:pPr>
              <w:rPr>
                <w:rFonts w:ascii="Times New Roman" w:hAnsi="Times New Roman" w:cs="Times New Roman"/>
                <w:sz w:val="24"/>
                <w:szCs w:val="24"/>
              </w:rPr>
            </w:pPr>
            <w:r w:rsidRPr="00A552A0">
              <w:rPr>
                <w:rFonts w:ascii="Times New Roman" w:hAnsi="Times New Roman" w:cs="Times New Roman"/>
                <w:sz w:val="24"/>
                <w:szCs w:val="24"/>
              </w:rPr>
              <w:t>Fire Weather Index (FWI), Daily</w:t>
            </w:r>
          </w:p>
        </w:tc>
        <w:tc>
          <w:tcPr>
            <w:tcW w:w="4788" w:type="dxa"/>
          </w:tcPr>
          <w:p w14:paraId="6B33B811" w14:textId="77777777" w:rsidR="00175D28" w:rsidRPr="00A552A0" w:rsidRDefault="00175D28" w:rsidP="00D861F5">
            <w:pPr>
              <w:rPr>
                <w:rFonts w:ascii="Times New Roman" w:hAnsi="Times New Roman" w:cs="Times New Roman"/>
                <w:sz w:val="24"/>
                <w:szCs w:val="24"/>
              </w:rPr>
            </w:pPr>
            <w:r w:rsidRPr="00A552A0">
              <w:rPr>
                <w:rFonts w:ascii="Times New Roman" w:hAnsi="Times New Roman" w:cs="Times New Roman"/>
                <w:sz w:val="24"/>
                <w:szCs w:val="24"/>
              </w:rPr>
              <w:t>Daily FWI was calculated using equations internal to the Climate Library (</w:t>
            </w:r>
            <w:proofErr w:type="spellStart"/>
            <w:r w:rsidRPr="00A552A0">
              <w:rPr>
                <w:rFonts w:ascii="Times New Roman" w:hAnsi="Times New Roman" w:cs="Times New Roman"/>
                <w:sz w:val="24"/>
                <w:szCs w:val="24"/>
              </w:rPr>
              <w:t>Lucash</w:t>
            </w:r>
            <w:proofErr w:type="spellEnd"/>
            <w:r w:rsidRPr="00A552A0">
              <w:rPr>
                <w:rFonts w:ascii="Times New Roman" w:hAnsi="Times New Roman" w:cs="Times New Roman"/>
                <w:sz w:val="24"/>
                <w:szCs w:val="24"/>
              </w:rPr>
              <w:t xml:space="preserve"> et al. 2017). Climate data used was Mauer daily gridded historical climate data available through the USGS </w:t>
            </w:r>
            <w:proofErr w:type="spellStart"/>
            <w:r w:rsidRPr="00A552A0">
              <w:rPr>
                <w:rFonts w:ascii="Times New Roman" w:hAnsi="Times New Roman" w:cs="Times New Roman"/>
                <w:sz w:val="24"/>
                <w:szCs w:val="24"/>
              </w:rPr>
              <w:t>GeoDataPortal</w:t>
            </w:r>
            <w:proofErr w:type="spellEnd"/>
            <w:r w:rsidRPr="00A552A0">
              <w:rPr>
                <w:rFonts w:ascii="Times New Roman" w:hAnsi="Times New Roman" w:cs="Times New Roman"/>
                <w:sz w:val="24"/>
                <w:szCs w:val="24"/>
              </w:rPr>
              <w:t xml:space="preserve">. </w:t>
            </w:r>
            <w:hyperlink r:id="rId16">
              <w:r w:rsidRPr="00A552A0">
                <w:rPr>
                  <w:rFonts w:ascii="Times New Roman" w:hAnsi="Times New Roman" w:cs="Times New Roman"/>
                  <w:color w:val="1155CC"/>
                  <w:sz w:val="24"/>
                  <w:szCs w:val="24"/>
                  <w:u w:val="single"/>
                </w:rPr>
                <w:t>https://cida.usgs.gov/gdp/</w:t>
              </w:r>
            </w:hyperlink>
            <w:r w:rsidRPr="00A552A0">
              <w:rPr>
                <w:rFonts w:ascii="Times New Roman" w:hAnsi="Times New Roman" w:cs="Times New Roman"/>
                <w:color w:val="1155CC"/>
                <w:sz w:val="24"/>
                <w:szCs w:val="24"/>
                <w:u w:val="single"/>
              </w:rPr>
              <w:t xml:space="preserve">. </w:t>
            </w:r>
            <w:r w:rsidRPr="00A552A0">
              <w:rPr>
                <w:rFonts w:ascii="Times New Roman" w:hAnsi="Times New Roman" w:cs="Times New Roman"/>
                <w:sz w:val="24"/>
                <w:szCs w:val="24"/>
              </w:rPr>
              <w:t xml:space="preserve"> The climate data was produced for EPA level II ecoregions, which was then resampled into 30mx30m pixels to make it consistent with all other input maps.</w:t>
            </w:r>
          </w:p>
        </w:tc>
      </w:tr>
      <w:tr w:rsidR="00175D28" w:rsidRPr="00A552A0" w14:paraId="1A8D024B" w14:textId="77777777" w:rsidTr="00D861F5">
        <w:tc>
          <w:tcPr>
            <w:tcW w:w="4788" w:type="dxa"/>
          </w:tcPr>
          <w:p w14:paraId="5FAF3DFC" w14:textId="77777777" w:rsidR="00175D28" w:rsidRPr="00A552A0" w:rsidRDefault="00175D28" w:rsidP="00D861F5">
            <w:pPr>
              <w:rPr>
                <w:rFonts w:ascii="Times New Roman" w:hAnsi="Times New Roman" w:cs="Times New Roman"/>
                <w:sz w:val="24"/>
                <w:szCs w:val="24"/>
              </w:rPr>
            </w:pPr>
            <w:r w:rsidRPr="00A552A0">
              <w:rPr>
                <w:rFonts w:ascii="Times New Roman" w:hAnsi="Times New Roman" w:cs="Times New Roman"/>
                <w:sz w:val="24"/>
                <w:szCs w:val="24"/>
              </w:rPr>
              <w:t>Fine fuel loads</w:t>
            </w:r>
          </w:p>
        </w:tc>
        <w:tc>
          <w:tcPr>
            <w:tcW w:w="4788" w:type="dxa"/>
          </w:tcPr>
          <w:p w14:paraId="60E9DE96" w14:textId="77777777" w:rsidR="00175D28" w:rsidRPr="00A552A0" w:rsidRDefault="00175D28" w:rsidP="00D861F5">
            <w:pPr>
              <w:rPr>
                <w:rFonts w:ascii="Times New Roman" w:hAnsi="Times New Roman" w:cs="Times New Roman"/>
                <w:sz w:val="24"/>
                <w:szCs w:val="24"/>
              </w:rPr>
            </w:pPr>
            <w:r w:rsidRPr="00A552A0">
              <w:rPr>
                <w:rFonts w:ascii="Times New Roman" w:hAnsi="Times New Roman" w:cs="Times New Roman"/>
                <w:sz w:val="24"/>
                <w:szCs w:val="24"/>
              </w:rPr>
              <w:t xml:space="preserve">Fine fuel load maps were developed using LANDFIRE cover types and the associated fuel loading information (Reeves </w:t>
            </w:r>
            <w:proofErr w:type="spellStart"/>
            <w:r w:rsidRPr="00A552A0">
              <w:rPr>
                <w:rFonts w:ascii="Times New Roman" w:hAnsi="Times New Roman" w:cs="Times New Roman"/>
                <w:sz w:val="24"/>
                <w:szCs w:val="24"/>
              </w:rPr>
              <w:t>etal</w:t>
            </w:r>
            <w:proofErr w:type="spellEnd"/>
            <w:r w:rsidRPr="00A552A0">
              <w:rPr>
                <w:rFonts w:ascii="Times New Roman" w:hAnsi="Times New Roman" w:cs="Times New Roman"/>
                <w:sz w:val="24"/>
                <w:szCs w:val="24"/>
              </w:rPr>
              <w:t xml:space="preserve"> 2006) </w:t>
            </w:r>
            <w:hyperlink r:id="rId17">
              <w:r w:rsidRPr="00A552A0">
                <w:rPr>
                  <w:rFonts w:ascii="Times New Roman" w:hAnsi="Times New Roman" w:cs="Times New Roman"/>
                  <w:color w:val="1155CC"/>
                  <w:sz w:val="24"/>
                  <w:szCs w:val="24"/>
                  <w:u w:val="single"/>
                </w:rPr>
                <w:t>https://www.landfire.gov/documents/FuelProceedings.pdf</w:t>
              </w:r>
            </w:hyperlink>
          </w:p>
          <w:p w14:paraId="070D0BDE" w14:textId="77777777" w:rsidR="00175D28" w:rsidRPr="00A552A0" w:rsidRDefault="00175D28" w:rsidP="00D861F5">
            <w:pPr>
              <w:rPr>
                <w:rFonts w:ascii="Times New Roman" w:hAnsi="Times New Roman" w:cs="Times New Roman"/>
                <w:sz w:val="24"/>
                <w:szCs w:val="24"/>
              </w:rPr>
            </w:pPr>
          </w:p>
        </w:tc>
      </w:tr>
      <w:tr w:rsidR="00175D28" w:rsidRPr="00A552A0" w14:paraId="547549E1" w14:textId="77777777" w:rsidTr="00D861F5">
        <w:tc>
          <w:tcPr>
            <w:tcW w:w="4788" w:type="dxa"/>
          </w:tcPr>
          <w:p w14:paraId="2E9DA507" w14:textId="77777777" w:rsidR="00175D28" w:rsidRPr="00A552A0" w:rsidRDefault="00175D28" w:rsidP="00D861F5">
            <w:pPr>
              <w:rPr>
                <w:rFonts w:ascii="Times New Roman" w:hAnsi="Times New Roman" w:cs="Times New Roman"/>
                <w:sz w:val="24"/>
                <w:szCs w:val="24"/>
              </w:rPr>
            </w:pPr>
            <w:r w:rsidRPr="00A552A0">
              <w:rPr>
                <w:rFonts w:ascii="Times New Roman" w:hAnsi="Times New Roman" w:cs="Times New Roman"/>
                <w:sz w:val="24"/>
                <w:szCs w:val="24"/>
              </w:rPr>
              <w:t>Daily wind speed</w:t>
            </w:r>
          </w:p>
        </w:tc>
        <w:tc>
          <w:tcPr>
            <w:tcW w:w="4788" w:type="dxa"/>
          </w:tcPr>
          <w:p w14:paraId="70D0D6B4" w14:textId="77777777" w:rsidR="00175D28" w:rsidRPr="00A552A0" w:rsidRDefault="00175D28" w:rsidP="00D861F5">
            <w:pPr>
              <w:rPr>
                <w:rFonts w:ascii="Times New Roman" w:hAnsi="Times New Roman" w:cs="Times New Roman"/>
                <w:sz w:val="24"/>
                <w:szCs w:val="24"/>
              </w:rPr>
            </w:pPr>
            <w:r w:rsidRPr="00A552A0">
              <w:rPr>
                <w:rFonts w:ascii="Times New Roman" w:hAnsi="Times New Roman" w:cs="Times New Roman"/>
                <w:sz w:val="24"/>
                <w:szCs w:val="24"/>
              </w:rPr>
              <w:t xml:space="preserve">Daily wind speed data used were summarized by the USGS </w:t>
            </w:r>
            <w:proofErr w:type="spellStart"/>
            <w:r w:rsidRPr="00A552A0">
              <w:rPr>
                <w:rFonts w:ascii="Times New Roman" w:hAnsi="Times New Roman" w:cs="Times New Roman"/>
                <w:sz w:val="24"/>
                <w:szCs w:val="24"/>
              </w:rPr>
              <w:t>GeoDataPortal</w:t>
            </w:r>
            <w:proofErr w:type="spellEnd"/>
            <w:r w:rsidRPr="00A552A0">
              <w:rPr>
                <w:rFonts w:ascii="Times New Roman" w:hAnsi="Times New Roman" w:cs="Times New Roman"/>
                <w:sz w:val="24"/>
                <w:szCs w:val="24"/>
              </w:rPr>
              <w:t>, using the same EPA region mapping approach and resolution resampling as the FWI data.</w:t>
            </w:r>
          </w:p>
          <w:p w14:paraId="16C9BD71" w14:textId="77777777" w:rsidR="00175D28" w:rsidRPr="00A552A0" w:rsidRDefault="00175D28" w:rsidP="00D861F5">
            <w:pPr>
              <w:rPr>
                <w:rFonts w:ascii="Times New Roman" w:hAnsi="Times New Roman" w:cs="Times New Roman"/>
                <w:sz w:val="24"/>
                <w:szCs w:val="24"/>
              </w:rPr>
            </w:pPr>
          </w:p>
        </w:tc>
      </w:tr>
      <w:tr w:rsidR="00175D28" w:rsidRPr="00A552A0" w14:paraId="1007C6CC" w14:textId="77777777" w:rsidTr="00D861F5">
        <w:tc>
          <w:tcPr>
            <w:tcW w:w="4788" w:type="dxa"/>
          </w:tcPr>
          <w:p w14:paraId="32A00E90" w14:textId="77777777" w:rsidR="00175D28" w:rsidRPr="00A552A0" w:rsidRDefault="00175D28" w:rsidP="00D861F5">
            <w:pPr>
              <w:rPr>
                <w:rFonts w:ascii="Times New Roman" w:hAnsi="Times New Roman" w:cs="Times New Roman"/>
                <w:sz w:val="24"/>
                <w:szCs w:val="24"/>
              </w:rPr>
            </w:pPr>
            <w:r w:rsidRPr="00A552A0">
              <w:rPr>
                <w:rFonts w:ascii="Times New Roman" w:hAnsi="Times New Roman" w:cs="Times New Roman"/>
                <w:sz w:val="24"/>
                <w:szCs w:val="24"/>
              </w:rPr>
              <w:t>Daily wind direction</w:t>
            </w:r>
          </w:p>
        </w:tc>
        <w:tc>
          <w:tcPr>
            <w:tcW w:w="4788" w:type="dxa"/>
          </w:tcPr>
          <w:p w14:paraId="415B6B47" w14:textId="77777777" w:rsidR="00175D28" w:rsidRPr="00A552A0" w:rsidRDefault="00175D28" w:rsidP="00D861F5">
            <w:pPr>
              <w:rPr>
                <w:rFonts w:ascii="Times New Roman" w:hAnsi="Times New Roman" w:cs="Times New Roman"/>
                <w:sz w:val="24"/>
                <w:szCs w:val="24"/>
              </w:rPr>
            </w:pPr>
            <w:r w:rsidRPr="00A552A0">
              <w:rPr>
                <w:rFonts w:ascii="Times New Roman" w:hAnsi="Times New Roman" w:cs="Times New Roman"/>
                <w:sz w:val="24"/>
                <w:szCs w:val="24"/>
              </w:rPr>
              <w:t>Because a continuous surface of historical daily wind direction is not available, we estimated wind direction as the direction of fire spread; daily fire polygon centroid-to-centroid azimuth was used as daily wind direction. Wind direction is not a direct input to fire spread, but rather is included in the effective wind speed calculation.</w:t>
            </w:r>
          </w:p>
          <w:p w14:paraId="6B2F48C6" w14:textId="77777777" w:rsidR="00175D28" w:rsidRPr="00A552A0" w:rsidRDefault="00175D28" w:rsidP="00D861F5">
            <w:pPr>
              <w:rPr>
                <w:rFonts w:ascii="Times New Roman" w:hAnsi="Times New Roman" w:cs="Times New Roman"/>
                <w:sz w:val="24"/>
                <w:szCs w:val="24"/>
              </w:rPr>
            </w:pPr>
          </w:p>
        </w:tc>
      </w:tr>
    </w:tbl>
    <w:p w14:paraId="1562451F" w14:textId="77777777" w:rsidR="00175D28" w:rsidRPr="00A552A0" w:rsidRDefault="00175D28" w:rsidP="00175D28">
      <w:pPr>
        <w:rPr>
          <w:rFonts w:ascii="Times New Roman" w:hAnsi="Times New Roman" w:cs="Times New Roman"/>
          <w:sz w:val="24"/>
          <w:szCs w:val="24"/>
        </w:rPr>
      </w:pPr>
      <w:bookmarkStart w:id="15" w:name="_gjdgxs" w:colFirst="0" w:colLast="0"/>
      <w:bookmarkEnd w:id="15"/>
    </w:p>
    <w:p w14:paraId="760274E6" w14:textId="77777777" w:rsidR="00175D28" w:rsidRPr="00A552A0" w:rsidRDefault="00175D28" w:rsidP="00175D28">
      <w:pPr>
        <w:rPr>
          <w:rFonts w:ascii="Times New Roman" w:hAnsi="Times New Roman" w:cs="Times New Roman"/>
          <w:sz w:val="24"/>
          <w:szCs w:val="24"/>
        </w:rPr>
      </w:pPr>
      <w:r w:rsidRPr="00A552A0">
        <w:rPr>
          <w:rFonts w:ascii="Times New Roman" w:hAnsi="Times New Roman" w:cs="Times New Roman"/>
          <w:sz w:val="24"/>
          <w:szCs w:val="24"/>
        </w:rPr>
        <w:t>After the raster data were processed for extent and resolution, successful and unsuccessful spread cells were extracted based on daily fire progression. ‘Unsuccessful’ cells were defined as those that fell on a fire perimeter that did not burn on the following day. Parameter values were then estimated using a modified zero inflated Poisson distribution.  This modified form creates a 0-1 probability function which is then applied at a daily time step to determine the success of cell-to-cell fire transmission.</w:t>
      </w:r>
    </w:p>
    <w:p w14:paraId="574B9610" w14:textId="77777777" w:rsidR="00175D28" w:rsidRPr="00A552A0" w:rsidRDefault="00175D28" w:rsidP="00175D28">
      <w:pPr>
        <w:rPr>
          <w:rFonts w:ascii="Times New Roman" w:hAnsi="Times New Roman" w:cs="Times New Roman"/>
          <w:sz w:val="24"/>
          <w:szCs w:val="24"/>
        </w:rPr>
      </w:pPr>
    </w:p>
    <w:p w14:paraId="7509825F" w14:textId="505DF588" w:rsidR="00175D28" w:rsidRPr="00A552A0" w:rsidRDefault="00175D28" w:rsidP="00175D28">
      <w:pPr>
        <w:rPr>
          <w:rFonts w:ascii="Times New Roman" w:hAnsi="Times New Roman" w:cs="Times New Roman"/>
          <w:sz w:val="24"/>
          <w:szCs w:val="24"/>
        </w:rPr>
      </w:pPr>
      <w:r w:rsidRPr="00A552A0">
        <w:rPr>
          <w:rStyle w:val="Heading4Char"/>
          <w:rFonts w:ascii="Times New Roman" w:hAnsi="Times New Roman" w:cs="Times New Roman"/>
        </w:rPr>
        <w:t>2.1 Suppression</w:t>
      </w:r>
      <w:r w:rsidRPr="00A552A0">
        <w:rPr>
          <w:rFonts w:ascii="Times New Roman" w:hAnsi="Times New Roman" w:cs="Times New Roman"/>
          <w:sz w:val="24"/>
          <w:szCs w:val="24"/>
        </w:rPr>
        <w:br/>
      </w:r>
      <w:proofErr w:type="spellStart"/>
      <w:r w:rsidRPr="00A552A0">
        <w:rPr>
          <w:rFonts w:ascii="Times New Roman" w:hAnsi="Times New Roman" w:cs="Times New Roman"/>
          <w:sz w:val="24"/>
          <w:szCs w:val="24"/>
        </w:rPr>
        <w:t>Suppression</w:t>
      </w:r>
      <w:proofErr w:type="spellEnd"/>
      <w:r w:rsidRPr="00A552A0">
        <w:rPr>
          <w:rFonts w:ascii="Times New Roman" w:hAnsi="Times New Roman" w:cs="Times New Roman"/>
          <w:sz w:val="24"/>
          <w:szCs w:val="24"/>
        </w:rPr>
        <w:t xml:space="preserve"> accounts for the capacity to reduce the rare, or probability of fire spread and is </w:t>
      </w:r>
      <w:r w:rsidRPr="00A552A0">
        <w:rPr>
          <w:rFonts w:ascii="Times New Roman" w:hAnsi="Times New Roman" w:cs="Times New Roman"/>
          <w:sz w:val="24"/>
          <w:szCs w:val="24"/>
        </w:rPr>
        <w:lastRenderedPageBreak/>
        <w:t xml:space="preserve">unique for each fire type.  Suppression is implemented as four zones per fire type: none, minimal, moderate, maximal suppression.  Each zone is assigned an integer reflecting suppression effectiveness that reduce </w:t>
      </w:r>
      <w:proofErr w:type="spellStart"/>
      <w:r w:rsidRPr="00A552A0">
        <w:rPr>
          <w:rFonts w:ascii="Times New Roman" w:hAnsi="Times New Roman" w:cs="Times New Roman"/>
          <w:sz w:val="24"/>
          <w:szCs w:val="24"/>
        </w:rPr>
        <w:t>P</w:t>
      </w:r>
      <w:r w:rsidRPr="00A552A0">
        <w:rPr>
          <w:rFonts w:ascii="Times New Roman" w:hAnsi="Times New Roman" w:cs="Times New Roman"/>
          <w:sz w:val="24"/>
          <w:szCs w:val="24"/>
          <w:vertAlign w:val="subscript"/>
        </w:rPr>
        <w:t>spread</w:t>
      </w:r>
      <w:proofErr w:type="spellEnd"/>
      <w:r w:rsidRPr="00A552A0">
        <w:rPr>
          <w:rFonts w:ascii="Times New Roman" w:hAnsi="Times New Roman" w:cs="Times New Roman"/>
          <w:sz w:val="24"/>
          <w:szCs w:val="24"/>
        </w:rPr>
        <w:t xml:space="preserve"> as a fraction (effectiveness / 100).  Zones are inputs as unique maps for each fire type.  The unique maps allow for different kinds of suppression dependent upon circumstances.  For example, lightning generated fires may be allowed to naturally spread in more remote areas.  Accidentally started fires may be heavily suppressed in all areas.  </w:t>
      </w:r>
    </w:p>
    <w:p w14:paraId="6585E650" w14:textId="77777777" w:rsidR="00175D28" w:rsidRPr="00A552A0" w:rsidRDefault="00175D28" w:rsidP="00175D28">
      <w:pPr>
        <w:rPr>
          <w:rFonts w:ascii="Times New Roman" w:hAnsi="Times New Roman" w:cs="Times New Roman"/>
          <w:sz w:val="24"/>
          <w:szCs w:val="24"/>
        </w:rPr>
      </w:pPr>
      <w:r w:rsidRPr="00A552A0">
        <w:rPr>
          <w:rFonts w:ascii="Times New Roman" w:hAnsi="Times New Roman" w:cs="Times New Roman"/>
          <w:sz w:val="24"/>
          <w:szCs w:val="24"/>
        </w:rPr>
        <w:t xml:space="preserve">Our suppression algorithms account for changes in suppression as function of FWI whereby resources for suppression are typically allocated more during more extreme fire weather (higher FWI).  Two FWI breakpoints determine when suppression efforts are increased.  In addition, a maximum wind speed limit limits suppression to days when resources can be safely deployed.  </w:t>
      </w:r>
    </w:p>
    <w:p w14:paraId="10FC0B32" w14:textId="4AEC2A72" w:rsidR="008D41BC" w:rsidRPr="00A552A0" w:rsidRDefault="008D41BC" w:rsidP="00175D28">
      <w:pPr>
        <w:rPr>
          <w:rFonts w:ascii="Times New Roman" w:hAnsi="Times New Roman" w:cs="Times New Roman"/>
          <w:sz w:val="24"/>
          <w:szCs w:val="24"/>
        </w:rPr>
      </w:pPr>
      <w:r w:rsidRPr="00A552A0">
        <w:rPr>
          <w:rFonts w:ascii="Times New Roman" w:hAnsi="Times New Roman" w:cs="Times New Roman"/>
          <w:sz w:val="24"/>
          <w:szCs w:val="24"/>
        </w:rPr>
        <w:t xml:space="preserve">Suppression zones were based on the 2014 multi-jurisdictional Tahoe Fire and Fuels plan (data provided by Mason </w:t>
      </w:r>
      <w:proofErr w:type="spellStart"/>
      <w:r w:rsidRPr="00A552A0">
        <w:rPr>
          <w:rFonts w:ascii="Times New Roman" w:hAnsi="Times New Roman" w:cs="Times New Roman"/>
          <w:sz w:val="24"/>
          <w:szCs w:val="24"/>
        </w:rPr>
        <w:t>Bindl</w:t>
      </w:r>
      <w:proofErr w:type="spellEnd"/>
      <w:r w:rsidRPr="00A552A0">
        <w:rPr>
          <w:rFonts w:ascii="Times New Roman" w:hAnsi="Times New Roman" w:cs="Times New Roman"/>
          <w:sz w:val="24"/>
          <w:szCs w:val="24"/>
        </w:rPr>
        <w:t xml:space="preserve"> at Tahoe Regional Planning Agency). We used the Threat and Defense Zone to identify three levels of suppression ranging from highly (~95%)</w:t>
      </w:r>
      <w:r w:rsidR="00B95E13" w:rsidRPr="00A552A0">
        <w:rPr>
          <w:rFonts w:ascii="Times New Roman" w:hAnsi="Times New Roman" w:cs="Times New Roman"/>
          <w:sz w:val="24"/>
          <w:szCs w:val="24"/>
        </w:rPr>
        <w:t>, moderately (~65%),</w:t>
      </w:r>
      <w:r w:rsidRPr="00A552A0">
        <w:rPr>
          <w:rFonts w:ascii="Times New Roman" w:hAnsi="Times New Roman" w:cs="Times New Roman"/>
          <w:sz w:val="24"/>
          <w:szCs w:val="24"/>
        </w:rPr>
        <w:t xml:space="preserve"> and </w:t>
      </w:r>
      <w:r w:rsidR="00B95E13" w:rsidRPr="00A552A0">
        <w:rPr>
          <w:rFonts w:ascii="Times New Roman" w:hAnsi="Times New Roman" w:cs="Times New Roman"/>
          <w:sz w:val="24"/>
          <w:szCs w:val="24"/>
        </w:rPr>
        <w:t>very low</w:t>
      </w:r>
      <w:r w:rsidRPr="00A552A0">
        <w:rPr>
          <w:rFonts w:ascii="Times New Roman" w:hAnsi="Times New Roman" w:cs="Times New Roman"/>
          <w:sz w:val="24"/>
          <w:szCs w:val="24"/>
        </w:rPr>
        <w:t xml:space="preserve"> suppression (~5%).</w:t>
      </w:r>
    </w:p>
    <w:p w14:paraId="3F215655" w14:textId="0DF40E36" w:rsidR="00B95E13" w:rsidRDefault="00B95E13" w:rsidP="00175D28">
      <w:pPr>
        <w:rPr>
          <w:rFonts w:ascii="Times New Roman" w:hAnsi="Times New Roman" w:cs="Times New Roman"/>
          <w:sz w:val="24"/>
          <w:szCs w:val="24"/>
        </w:rPr>
      </w:pPr>
      <w:r w:rsidRPr="00A552A0">
        <w:rPr>
          <w:rFonts w:ascii="Times New Roman" w:hAnsi="Times New Roman" w:cs="Times New Roman"/>
          <w:noProof/>
          <w:sz w:val="24"/>
          <w:szCs w:val="24"/>
        </w:rPr>
        <w:drawing>
          <wp:inline distT="0" distB="0" distL="0" distR="0" wp14:anchorId="1EEB9642" wp14:editId="2391DFAF">
            <wp:extent cx="2732438" cy="3752850"/>
            <wp:effectExtent l="0" t="0" r="0" b="0"/>
            <wp:docPr id="5" name="Picture 5" descr="I:\SNPLMA3\Analysis\Graphs\suppressionz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NPLMA3\Analysis\Graphs\suppressionzones.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12038" t="9294" r="10594" b="8674"/>
                    <a:stretch/>
                  </pic:blipFill>
                  <pic:spPr bwMode="auto">
                    <a:xfrm>
                      <a:off x="0" y="0"/>
                      <a:ext cx="2733388" cy="3754155"/>
                    </a:xfrm>
                    <a:prstGeom prst="rect">
                      <a:avLst/>
                    </a:prstGeom>
                    <a:noFill/>
                    <a:ln>
                      <a:noFill/>
                    </a:ln>
                    <a:extLst>
                      <a:ext uri="{53640926-AAD7-44D8-BBD7-CCE9431645EC}">
                        <a14:shadowObscured xmlns:a14="http://schemas.microsoft.com/office/drawing/2010/main"/>
                      </a:ext>
                    </a:extLst>
                  </pic:spPr>
                </pic:pic>
              </a:graphicData>
            </a:graphic>
          </wp:inline>
        </w:drawing>
      </w:r>
    </w:p>
    <w:p w14:paraId="66D1F5EC" w14:textId="23771791" w:rsidR="00A43493" w:rsidRPr="00A552A0" w:rsidRDefault="00A43493" w:rsidP="00175D28">
      <w:pPr>
        <w:rPr>
          <w:rFonts w:ascii="Times New Roman" w:hAnsi="Times New Roman" w:cs="Times New Roman"/>
          <w:sz w:val="24"/>
          <w:szCs w:val="24"/>
        </w:rPr>
      </w:pPr>
      <w:r>
        <w:rPr>
          <w:rFonts w:ascii="Times New Roman" w:hAnsi="Times New Roman" w:cs="Times New Roman"/>
          <w:sz w:val="24"/>
          <w:szCs w:val="24"/>
        </w:rPr>
        <w:t xml:space="preserve">One known issue was that </w:t>
      </w:r>
      <w:r w:rsidR="00C769B7">
        <w:rPr>
          <w:rFonts w:ascii="Times New Roman" w:hAnsi="Times New Roman" w:cs="Times New Roman"/>
          <w:sz w:val="24"/>
          <w:szCs w:val="24"/>
        </w:rPr>
        <w:t>the s</w:t>
      </w:r>
      <w:r w:rsidR="00C769B7" w:rsidRPr="00C769B7">
        <w:rPr>
          <w:rFonts w:ascii="Times New Roman" w:hAnsi="Times New Roman" w:cs="Times New Roman"/>
          <w:sz w:val="24"/>
          <w:szCs w:val="24"/>
        </w:rPr>
        <w:t>cenario designers wanted a "paint the corners" approach to fire management.  However, the same level of suppression effort was used across all scenarios</w:t>
      </w:r>
      <w:r w:rsidR="00C769B7">
        <w:rPr>
          <w:rFonts w:ascii="Times New Roman" w:hAnsi="Times New Roman" w:cs="Times New Roman"/>
          <w:sz w:val="24"/>
          <w:szCs w:val="24"/>
        </w:rPr>
        <w:t>, instead of allowing lightning fires to burn in wilderness areas under Scenario 4.</w:t>
      </w:r>
    </w:p>
    <w:p w14:paraId="5CE179F4" w14:textId="77777777" w:rsidR="00175D28" w:rsidRPr="00A552A0" w:rsidRDefault="00175D28" w:rsidP="00175D28">
      <w:pPr>
        <w:rPr>
          <w:rFonts w:ascii="Times New Roman" w:hAnsi="Times New Roman" w:cs="Times New Roman"/>
          <w:sz w:val="24"/>
          <w:szCs w:val="24"/>
        </w:rPr>
      </w:pPr>
    </w:p>
    <w:p w14:paraId="51107F40" w14:textId="77777777" w:rsidR="00175D28" w:rsidRPr="00A43493" w:rsidRDefault="00175D28" w:rsidP="00A43493">
      <w:pPr>
        <w:pStyle w:val="Heading3"/>
        <w:rPr>
          <w:rFonts w:ascii="Times New Roman" w:hAnsi="Times New Roman" w:cs="Times New Roman"/>
        </w:rPr>
      </w:pPr>
      <w:bookmarkStart w:id="16" w:name="_Toc534611730"/>
      <w:r w:rsidRPr="00A43493">
        <w:rPr>
          <w:rFonts w:ascii="Times New Roman" w:hAnsi="Times New Roman" w:cs="Times New Roman"/>
        </w:rPr>
        <w:lastRenderedPageBreak/>
        <w:t>3. Fire Intensity</w:t>
      </w:r>
      <w:bookmarkEnd w:id="16"/>
      <w:r w:rsidRPr="00A43493">
        <w:rPr>
          <w:rFonts w:ascii="Times New Roman" w:hAnsi="Times New Roman" w:cs="Times New Roman"/>
        </w:rPr>
        <w:br/>
      </w:r>
    </w:p>
    <w:p w14:paraId="00EE8C87" w14:textId="77777777" w:rsidR="00175D28" w:rsidRPr="00A552A0" w:rsidRDefault="00175D28" w:rsidP="00175D28">
      <w:pPr>
        <w:rPr>
          <w:rFonts w:ascii="Times New Roman" w:hAnsi="Times New Roman" w:cs="Times New Roman"/>
          <w:sz w:val="24"/>
          <w:szCs w:val="24"/>
        </w:rPr>
      </w:pPr>
      <w:r w:rsidRPr="00A552A0">
        <w:rPr>
          <w:rFonts w:ascii="Times New Roman" w:hAnsi="Times New Roman" w:cs="Times New Roman"/>
          <w:sz w:val="24"/>
          <w:szCs w:val="24"/>
        </w:rPr>
        <w:t>We developed three classes of fire intensity, Low: &lt; 4’ flame lengths; Moderate: 4-8’; and High: &gt;8’.  These intensity classes correspond to metrics of intensity commonly used by fire managers.  Corresponding mortality severity classes were also defined (see below).</w:t>
      </w:r>
    </w:p>
    <w:p w14:paraId="22DD06FB" w14:textId="77777777" w:rsidR="00175D28" w:rsidRPr="00A552A0" w:rsidRDefault="00175D28" w:rsidP="00175D28">
      <w:pPr>
        <w:rPr>
          <w:rFonts w:ascii="Times New Roman" w:hAnsi="Times New Roman" w:cs="Times New Roman"/>
          <w:sz w:val="24"/>
          <w:szCs w:val="24"/>
        </w:rPr>
      </w:pPr>
      <w:r w:rsidRPr="00A552A0">
        <w:rPr>
          <w:rFonts w:ascii="Times New Roman" w:hAnsi="Times New Roman" w:cs="Times New Roman"/>
          <w:sz w:val="24"/>
          <w:szCs w:val="24"/>
        </w:rPr>
        <w:t xml:space="preserve">Unlike fire ignition and spread, empirical data of fire intensity are not available at the regional scale.  Although </w:t>
      </w:r>
      <w:proofErr w:type="spellStart"/>
      <w:r w:rsidRPr="00A552A0">
        <w:rPr>
          <w:rFonts w:ascii="Times New Roman" w:hAnsi="Times New Roman" w:cs="Times New Roman"/>
          <w:sz w:val="24"/>
          <w:szCs w:val="24"/>
        </w:rPr>
        <w:t>dNBR</w:t>
      </w:r>
      <w:proofErr w:type="spellEnd"/>
      <w:r w:rsidRPr="00A552A0">
        <w:rPr>
          <w:rFonts w:ascii="Times New Roman" w:hAnsi="Times New Roman" w:cs="Times New Roman"/>
          <w:sz w:val="24"/>
          <w:szCs w:val="24"/>
        </w:rPr>
        <w:t xml:space="preserve"> data exist, they do not readily translate into intensity classes that can be related to expert opinion and mortality.  Therefore, we used a multi-condition risk approach to determine whether a site burned at low (&lt; 4’), moderate (4-8’), or high intensity.  We defined three risk conditions:</w:t>
      </w:r>
    </w:p>
    <w:p w14:paraId="14617F09" w14:textId="77777777" w:rsidR="00175D28" w:rsidRPr="00A552A0" w:rsidRDefault="00175D28" w:rsidP="00175D28">
      <w:pPr>
        <w:numPr>
          <w:ilvl w:val="0"/>
          <w:numId w:val="1"/>
        </w:numPr>
        <w:pBdr>
          <w:top w:val="nil"/>
          <w:left w:val="nil"/>
          <w:bottom w:val="nil"/>
          <w:right w:val="nil"/>
          <w:between w:val="nil"/>
        </w:pBdr>
        <w:spacing w:after="0" w:line="276" w:lineRule="auto"/>
        <w:contextualSpacing/>
        <w:rPr>
          <w:rFonts w:ascii="Times New Roman" w:hAnsi="Times New Roman" w:cs="Times New Roman"/>
          <w:sz w:val="24"/>
          <w:szCs w:val="24"/>
        </w:rPr>
      </w:pPr>
      <w:r w:rsidRPr="00A552A0">
        <w:rPr>
          <w:rFonts w:ascii="Times New Roman" w:hAnsi="Times New Roman" w:cs="Times New Roman"/>
          <w:sz w:val="24"/>
          <w:szCs w:val="24"/>
        </w:rPr>
        <w:t xml:space="preserve"> Does the mass (g m-2) of fine fuels exceed a pre-determined risk level?</w:t>
      </w:r>
    </w:p>
    <w:p w14:paraId="7B534A6B" w14:textId="77777777" w:rsidR="00175D28" w:rsidRPr="00A552A0" w:rsidRDefault="00175D28" w:rsidP="00175D28">
      <w:pPr>
        <w:numPr>
          <w:ilvl w:val="0"/>
          <w:numId w:val="1"/>
        </w:numPr>
        <w:pBdr>
          <w:top w:val="nil"/>
          <w:left w:val="nil"/>
          <w:bottom w:val="nil"/>
          <w:right w:val="nil"/>
          <w:between w:val="nil"/>
        </w:pBdr>
        <w:spacing w:after="0" w:line="276" w:lineRule="auto"/>
        <w:contextualSpacing/>
        <w:rPr>
          <w:rFonts w:ascii="Times New Roman" w:hAnsi="Times New Roman" w:cs="Times New Roman"/>
          <w:sz w:val="24"/>
          <w:szCs w:val="24"/>
        </w:rPr>
      </w:pPr>
      <w:r w:rsidRPr="00A552A0">
        <w:rPr>
          <w:rFonts w:ascii="Times New Roman" w:hAnsi="Times New Roman" w:cs="Times New Roman"/>
          <w:sz w:val="24"/>
          <w:szCs w:val="24"/>
        </w:rPr>
        <w:t xml:space="preserve"> Does the mass (g m-2) of ladder fuels exceed a pre-determined risk level?  Ladder fuels </w:t>
      </w:r>
      <w:proofErr w:type="gramStart"/>
      <w:r w:rsidRPr="00A552A0">
        <w:rPr>
          <w:rFonts w:ascii="Times New Roman" w:hAnsi="Times New Roman" w:cs="Times New Roman"/>
          <w:sz w:val="24"/>
          <w:szCs w:val="24"/>
        </w:rPr>
        <w:t>are assigned</w:t>
      </w:r>
      <w:proofErr w:type="gramEnd"/>
      <w:r w:rsidRPr="00A552A0">
        <w:rPr>
          <w:rFonts w:ascii="Times New Roman" w:hAnsi="Times New Roman" w:cs="Times New Roman"/>
          <w:sz w:val="24"/>
          <w:szCs w:val="24"/>
        </w:rPr>
        <w:t xml:space="preserve"> via a list of species with maximum ages that can be regarded as ‘ladder fuels’. For example, white spruce aged 0-25 might be regarded as ladder fuels. </w:t>
      </w:r>
    </w:p>
    <w:p w14:paraId="455AD605" w14:textId="77777777" w:rsidR="00175D28" w:rsidRPr="00A552A0" w:rsidRDefault="00175D28" w:rsidP="00175D28">
      <w:pPr>
        <w:numPr>
          <w:ilvl w:val="0"/>
          <w:numId w:val="1"/>
        </w:numPr>
        <w:pBdr>
          <w:top w:val="nil"/>
          <w:left w:val="nil"/>
          <w:bottom w:val="nil"/>
          <w:right w:val="nil"/>
          <w:between w:val="nil"/>
        </w:pBdr>
        <w:spacing w:after="0" w:line="276" w:lineRule="auto"/>
        <w:contextualSpacing/>
        <w:rPr>
          <w:rFonts w:ascii="Times New Roman" w:hAnsi="Times New Roman" w:cs="Times New Roman"/>
          <w:sz w:val="24"/>
          <w:szCs w:val="24"/>
        </w:rPr>
      </w:pPr>
      <w:r w:rsidRPr="00A552A0">
        <w:rPr>
          <w:rFonts w:ascii="Times New Roman" w:hAnsi="Times New Roman" w:cs="Times New Roman"/>
          <w:sz w:val="24"/>
          <w:szCs w:val="24"/>
        </w:rPr>
        <w:t>Is the fire intensity of the source site (the neighboring site from where a fire spread) high intensity?  A high severity fire will promote high severity fire as it spreads.</w:t>
      </w:r>
    </w:p>
    <w:p w14:paraId="20ACAA42" w14:textId="77777777" w:rsidR="00175D28" w:rsidRPr="00A552A0" w:rsidRDefault="00175D28" w:rsidP="00175D28">
      <w:pPr>
        <w:rPr>
          <w:rFonts w:ascii="Times New Roman" w:hAnsi="Times New Roman" w:cs="Times New Roman"/>
          <w:sz w:val="24"/>
          <w:szCs w:val="24"/>
        </w:rPr>
      </w:pPr>
      <w:r w:rsidRPr="00A552A0">
        <w:rPr>
          <w:rFonts w:ascii="Times New Roman" w:hAnsi="Times New Roman" w:cs="Times New Roman"/>
          <w:sz w:val="24"/>
          <w:szCs w:val="24"/>
        </w:rPr>
        <w:t xml:space="preserve">The default is low intensity.  If one of these three conditions is true, the intensity become moderate.  If two or more conditions are true, the fire is high intensity. Relationships between these three conditions and historical fire intensity were created by assigning historical fires one of the three fire intensity classes described above and extracting the fuel loading data that corresponded to that fire (data from  Forest Service Region 5 </w:t>
      </w:r>
      <w:proofErr w:type="spellStart"/>
      <w:r w:rsidRPr="00A552A0">
        <w:rPr>
          <w:rFonts w:ascii="Times New Roman" w:hAnsi="Times New Roman" w:cs="Times New Roman"/>
          <w:sz w:val="24"/>
          <w:szCs w:val="24"/>
        </w:rPr>
        <w:t>GeoSpatial</w:t>
      </w:r>
      <w:proofErr w:type="spellEnd"/>
      <w:r w:rsidRPr="00A552A0">
        <w:rPr>
          <w:rFonts w:ascii="Times New Roman" w:hAnsi="Times New Roman" w:cs="Times New Roman"/>
          <w:sz w:val="24"/>
          <w:szCs w:val="24"/>
        </w:rPr>
        <w:t xml:space="preserve"> Information Center </w:t>
      </w:r>
      <w:hyperlink r:id="rId19">
        <w:r w:rsidRPr="00A552A0">
          <w:rPr>
            <w:rFonts w:ascii="Times New Roman" w:hAnsi="Times New Roman" w:cs="Times New Roman"/>
            <w:color w:val="1155CC"/>
            <w:sz w:val="24"/>
            <w:szCs w:val="24"/>
            <w:u w:val="single"/>
          </w:rPr>
          <w:t>https://www.fs.usda.gov/detail/r5/landmanagement/gis/?cid=STELPRDB5327833</w:t>
        </w:r>
      </w:hyperlink>
      <w:r w:rsidRPr="00A552A0">
        <w:rPr>
          <w:rFonts w:ascii="Times New Roman" w:hAnsi="Times New Roman" w:cs="Times New Roman"/>
          <w:sz w:val="24"/>
          <w:szCs w:val="24"/>
        </w:rPr>
        <w:t xml:space="preserve">). Fire intensity data is drawn from the same broad Sierra Nevada geography as spread parameters, avoiding potential sampling bias towards small high intensity fires which are most prominent in the Basin.   </w:t>
      </w:r>
    </w:p>
    <w:p w14:paraId="1B0C75C7" w14:textId="77777777" w:rsidR="00175D28" w:rsidRPr="00A552A0" w:rsidRDefault="00175D28" w:rsidP="001103A5">
      <w:pPr>
        <w:pStyle w:val="Heading3"/>
        <w:rPr>
          <w:rFonts w:ascii="Times New Roman" w:hAnsi="Times New Roman" w:cs="Times New Roman"/>
        </w:rPr>
      </w:pPr>
      <w:r w:rsidRPr="00A552A0">
        <w:rPr>
          <w:rFonts w:ascii="Times New Roman" w:hAnsi="Times New Roman" w:cs="Times New Roman"/>
        </w:rPr>
        <w:br/>
      </w:r>
      <w:bookmarkStart w:id="17" w:name="_Toc534611731"/>
      <w:r w:rsidRPr="00A552A0">
        <w:rPr>
          <w:rFonts w:ascii="Times New Roman" w:hAnsi="Times New Roman" w:cs="Times New Roman"/>
        </w:rPr>
        <w:t>4. Fire Severity</w:t>
      </w:r>
      <w:bookmarkEnd w:id="17"/>
    </w:p>
    <w:p w14:paraId="0615C7A0" w14:textId="67553981" w:rsidR="00175D28" w:rsidRDefault="00175D28" w:rsidP="00175D28">
      <w:pPr>
        <w:rPr>
          <w:rFonts w:ascii="Times New Roman" w:hAnsi="Times New Roman" w:cs="Times New Roman"/>
          <w:sz w:val="24"/>
          <w:szCs w:val="24"/>
        </w:rPr>
      </w:pPr>
      <w:r w:rsidRPr="00A552A0">
        <w:rPr>
          <w:rFonts w:ascii="Times New Roman" w:hAnsi="Times New Roman" w:cs="Times New Roman"/>
          <w:sz w:val="24"/>
          <w:szCs w:val="24"/>
        </w:rPr>
        <w:t xml:space="preserve">Fire severity is the mortality caused by fire at each site and varies depending on the tree species and ages present.  A low severity fire, for example, may cause extensive mortality if the forest is dominated by fire-intolerant tree species.  For each fire intensity class, a fire severity table is defined that includes the age ranges and associated probability of mortality for each tree species.  A single random number is drawn for each burned site (ensuring a consistent effect on all trees).  If </w:t>
      </w:r>
      <w:proofErr w:type="spellStart"/>
      <w:r w:rsidRPr="00A552A0">
        <w:rPr>
          <w:rFonts w:ascii="Times New Roman" w:hAnsi="Times New Roman" w:cs="Times New Roman"/>
          <w:sz w:val="24"/>
          <w:szCs w:val="24"/>
        </w:rPr>
        <w:t>Pmortality</w:t>
      </w:r>
      <w:proofErr w:type="spellEnd"/>
      <w:r w:rsidRPr="00A552A0">
        <w:rPr>
          <w:rFonts w:ascii="Times New Roman" w:hAnsi="Times New Roman" w:cs="Times New Roman"/>
          <w:sz w:val="24"/>
          <w:szCs w:val="24"/>
        </w:rPr>
        <w:t xml:space="preserve"> (from the corresponding fire severity table) exceeds the random number, the cohort is killed. Biomass loss is determined by cohort mortality.  These data were collected using an expert opinion approach whereby five fire experts for the LTB provided estimates of mortality for varying species and age combinations.  These data were collected independently and collated and areas of disagreement (indicated by high variance among experts) discussed and refined.</w:t>
      </w:r>
      <w:r w:rsidR="00C769B7">
        <w:rPr>
          <w:rFonts w:ascii="Times New Roman" w:hAnsi="Times New Roman" w:cs="Times New Roman"/>
          <w:sz w:val="24"/>
          <w:szCs w:val="24"/>
        </w:rPr>
        <w:t xml:space="preserve">  See the following table for mortality values by species-age class.</w:t>
      </w:r>
    </w:p>
    <w:p w14:paraId="4B8C0006" w14:textId="54E9D12D" w:rsidR="00C769B7" w:rsidRDefault="00C769B7" w:rsidP="00175D28">
      <w:pPr>
        <w:rPr>
          <w:rFonts w:ascii="Times New Roman" w:hAnsi="Times New Roman" w:cs="Times New Roman"/>
          <w:sz w:val="24"/>
          <w:szCs w:val="24"/>
        </w:rPr>
      </w:pPr>
    </w:p>
    <w:p w14:paraId="290A93E0" w14:textId="77777777" w:rsidR="00C769B7" w:rsidRDefault="00C769B7" w:rsidP="00175D28">
      <w:pPr>
        <w:rPr>
          <w:rFonts w:ascii="Times New Roman" w:hAnsi="Times New Roman" w:cs="Times New Roman"/>
          <w:sz w:val="24"/>
          <w:szCs w:val="24"/>
        </w:rPr>
      </w:pPr>
    </w:p>
    <w:tbl>
      <w:tblPr>
        <w:tblW w:w="8365" w:type="dxa"/>
        <w:tblLook w:val="04A0" w:firstRow="1" w:lastRow="0" w:firstColumn="1" w:lastColumn="0" w:noHBand="0" w:noVBand="1"/>
      </w:tblPr>
      <w:tblGrid>
        <w:gridCol w:w="901"/>
        <w:gridCol w:w="711"/>
        <w:gridCol w:w="670"/>
        <w:gridCol w:w="928"/>
        <w:gridCol w:w="738"/>
        <w:gridCol w:w="907"/>
        <w:gridCol w:w="928"/>
        <w:gridCol w:w="782"/>
        <w:gridCol w:w="810"/>
        <w:gridCol w:w="990"/>
      </w:tblGrid>
      <w:tr w:rsidR="00C769B7" w:rsidRPr="00C769B7" w14:paraId="507F8490" w14:textId="77777777" w:rsidTr="00C769B7">
        <w:trPr>
          <w:trHeight w:val="294"/>
        </w:trPr>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FD2241"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lastRenderedPageBreak/>
              <w:t> </w:t>
            </w:r>
          </w:p>
        </w:tc>
        <w:tc>
          <w:tcPr>
            <w:tcW w:w="2309" w:type="dxa"/>
            <w:gridSpan w:val="3"/>
            <w:tcBorders>
              <w:top w:val="single" w:sz="4" w:space="0" w:color="auto"/>
              <w:left w:val="nil"/>
              <w:bottom w:val="single" w:sz="8" w:space="0" w:color="auto"/>
              <w:right w:val="single" w:sz="4" w:space="0" w:color="auto"/>
            </w:tcBorders>
            <w:shd w:val="clear" w:color="auto" w:fill="auto"/>
            <w:noWrap/>
            <w:vAlign w:val="bottom"/>
            <w:hideMark/>
          </w:tcPr>
          <w:p w14:paraId="4417CB8A" w14:textId="77777777" w:rsidR="00C769B7" w:rsidRPr="00C769B7" w:rsidRDefault="00C769B7" w:rsidP="00C769B7">
            <w:pPr>
              <w:spacing w:after="0" w:line="240" w:lineRule="auto"/>
              <w:jc w:val="center"/>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Fire Severity Class 1</w:t>
            </w:r>
          </w:p>
        </w:tc>
        <w:tc>
          <w:tcPr>
            <w:tcW w:w="2573" w:type="dxa"/>
            <w:gridSpan w:val="3"/>
            <w:tcBorders>
              <w:top w:val="single" w:sz="4" w:space="0" w:color="auto"/>
              <w:left w:val="nil"/>
              <w:bottom w:val="single" w:sz="8" w:space="0" w:color="auto"/>
              <w:right w:val="single" w:sz="4" w:space="0" w:color="auto"/>
            </w:tcBorders>
            <w:shd w:val="clear" w:color="auto" w:fill="auto"/>
            <w:noWrap/>
            <w:vAlign w:val="bottom"/>
            <w:hideMark/>
          </w:tcPr>
          <w:p w14:paraId="5FE84241" w14:textId="77777777" w:rsidR="00C769B7" w:rsidRPr="00C769B7" w:rsidRDefault="00C769B7" w:rsidP="00C769B7">
            <w:pPr>
              <w:spacing w:after="0" w:line="240" w:lineRule="auto"/>
              <w:jc w:val="center"/>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Fire Severity Class 2</w:t>
            </w:r>
          </w:p>
        </w:tc>
        <w:tc>
          <w:tcPr>
            <w:tcW w:w="2582" w:type="dxa"/>
            <w:gridSpan w:val="3"/>
            <w:tcBorders>
              <w:top w:val="single" w:sz="4" w:space="0" w:color="auto"/>
              <w:left w:val="nil"/>
              <w:bottom w:val="single" w:sz="8" w:space="0" w:color="auto"/>
              <w:right w:val="single" w:sz="4" w:space="0" w:color="auto"/>
            </w:tcBorders>
            <w:shd w:val="clear" w:color="auto" w:fill="auto"/>
            <w:noWrap/>
            <w:vAlign w:val="bottom"/>
            <w:hideMark/>
          </w:tcPr>
          <w:p w14:paraId="6C428F47" w14:textId="77777777" w:rsidR="00C769B7" w:rsidRPr="00C769B7" w:rsidRDefault="00C769B7" w:rsidP="00C769B7">
            <w:pPr>
              <w:spacing w:after="0" w:line="240" w:lineRule="auto"/>
              <w:jc w:val="center"/>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Fire Severity Class 3</w:t>
            </w:r>
          </w:p>
        </w:tc>
      </w:tr>
      <w:tr w:rsidR="00C769B7" w:rsidRPr="00C769B7" w14:paraId="224B3809" w14:textId="77777777" w:rsidTr="00C769B7">
        <w:trPr>
          <w:trHeight w:val="294"/>
        </w:trPr>
        <w:tc>
          <w:tcPr>
            <w:tcW w:w="901" w:type="dxa"/>
            <w:tcBorders>
              <w:top w:val="nil"/>
              <w:left w:val="single" w:sz="4" w:space="0" w:color="auto"/>
              <w:bottom w:val="single" w:sz="8" w:space="0" w:color="auto"/>
              <w:right w:val="single" w:sz="4" w:space="0" w:color="auto"/>
            </w:tcBorders>
            <w:shd w:val="clear" w:color="auto" w:fill="auto"/>
            <w:noWrap/>
            <w:vAlign w:val="bottom"/>
            <w:hideMark/>
          </w:tcPr>
          <w:p w14:paraId="470D6633"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Species</w:t>
            </w:r>
          </w:p>
        </w:tc>
        <w:tc>
          <w:tcPr>
            <w:tcW w:w="711" w:type="dxa"/>
            <w:tcBorders>
              <w:top w:val="nil"/>
              <w:left w:val="nil"/>
              <w:bottom w:val="single" w:sz="8" w:space="0" w:color="auto"/>
              <w:right w:val="single" w:sz="4" w:space="0" w:color="auto"/>
            </w:tcBorders>
            <w:shd w:val="clear" w:color="auto" w:fill="auto"/>
            <w:noWrap/>
            <w:vAlign w:val="bottom"/>
            <w:hideMark/>
          </w:tcPr>
          <w:p w14:paraId="68167CDB"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Age (lower bound)</w:t>
            </w:r>
          </w:p>
        </w:tc>
        <w:tc>
          <w:tcPr>
            <w:tcW w:w="670" w:type="dxa"/>
            <w:tcBorders>
              <w:top w:val="nil"/>
              <w:left w:val="nil"/>
              <w:bottom w:val="single" w:sz="8" w:space="0" w:color="auto"/>
              <w:right w:val="single" w:sz="4" w:space="0" w:color="auto"/>
            </w:tcBorders>
            <w:shd w:val="clear" w:color="auto" w:fill="auto"/>
            <w:noWrap/>
            <w:vAlign w:val="bottom"/>
            <w:hideMark/>
          </w:tcPr>
          <w:p w14:paraId="41C0BE97"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Age (upper bound)</w:t>
            </w:r>
          </w:p>
        </w:tc>
        <w:tc>
          <w:tcPr>
            <w:tcW w:w="928" w:type="dxa"/>
            <w:tcBorders>
              <w:top w:val="nil"/>
              <w:left w:val="nil"/>
              <w:bottom w:val="single" w:sz="8" w:space="0" w:color="auto"/>
              <w:right w:val="single" w:sz="4" w:space="0" w:color="auto"/>
            </w:tcBorders>
            <w:shd w:val="clear" w:color="auto" w:fill="auto"/>
            <w:noWrap/>
            <w:vAlign w:val="bottom"/>
            <w:hideMark/>
          </w:tcPr>
          <w:p w14:paraId="1A5C8950"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Probability of Mortality</w:t>
            </w:r>
          </w:p>
        </w:tc>
        <w:tc>
          <w:tcPr>
            <w:tcW w:w="738" w:type="dxa"/>
            <w:tcBorders>
              <w:top w:val="nil"/>
              <w:left w:val="nil"/>
              <w:bottom w:val="single" w:sz="8" w:space="0" w:color="auto"/>
              <w:right w:val="single" w:sz="4" w:space="0" w:color="auto"/>
            </w:tcBorders>
            <w:shd w:val="clear" w:color="auto" w:fill="auto"/>
            <w:noWrap/>
            <w:vAlign w:val="bottom"/>
            <w:hideMark/>
          </w:tcPr>
          <w:p w14:paraId="6B0C8F76"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Age (lower bound)</w:t>
            </w:r>
          </w:p>
        </w:tc>
        <w:tc>
          <w:tcPr>
            <w:tcW w:w="907" w:type="dxa"/>
            <w:tcBorders>
              <w:top w:val="nil"/>
              <w:left w:val="nil"/>
              <w:bottom w:val="single" w:sz="8" w:space="0" w:color="auto"/>
              <w:right w:val="single" w:sz="4" w:space="0" w:color="auto"/>
            </w:tcBorders>
            <w:shd w:val="clear" w:color="auto" w:fill="auto"/>
            <w:noWrap/>
            <w:vAlign w:val="bottom"/>
            <w:hideMark/>
          </w:tcPr>
          <w:p w14:paraId="5BE8940E"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Age (upper bound)</w:t>
            </w:r>
          </w:p>
        </w:tc>
        <w:tc>
          <w:tcPr>
            <w:tcW w:w="928" w:type="dxa"/>
            <w:tcBorders>
              <w:top w:val="nil"/>
              <w:left w:val="nil"/>
              <w:bottom w:val="single" w:sz="8" w:space="0" w:color="auto"/>
              <w:right w:val="single" w:sz="4" w:space="0" w:color="auto"/>
            </w:tcBorders>
            <w:shd w:val="clear" w:color="auto" w:fill="auto"/>
            <w:noWrap/>
            <w:vAlign w:val="bottom"/>
            <w:hideMark/>
          </w:tcPr>
          <w:p w14:paraId="0484D666"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Probability of Mortality</w:t>
            </w:r>
          </w:p>
        </w:tc>
        <w:tc>
          <w:tcPr>
            <w:tcW w:w="782" w:type="dxa"/>
            <w:tcBorders>
              <w:top w:val="nil"/>
              <w:left w:val="nil"/>
              <w:bottom w:val="single" w:sz="8" w:space="0" w:color="auto"/>
              <w:right w:val="single" w:sz="4" w:space="0" w:color="auto"/>
            </w:tcBorders>
            <w:shd w:val="clear" w:color="auto" w:fill="auto"/>
            <w:noWrap/>
            <w:vAlign w:val="bottom"/>
            <w:hideMark/>
          </w:tcPr>
          <w:p w14:paraId="7721BD73"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Age (lower bound)</w:t>
            </w:r>
          </w:p>
        </w:tc>
        <w:tc>
          <w:tcPr>
            <w:tcW w:w="810" w:type="dxa"/>
            <w:tcBorders>
              <w:top w:val="nil"/>
              <w:left w:val="nil"/>
              <w:bottom w:val="single" w:sz="8" w:space="0" w:color="auto"/>
              <w:right w:val="single" w:sz="4" w:space="0" w:color="auto"/>
            </w:tcBorders>
            <w:shd w:val="clear" w:color="auto" w:fill="auto"/>
            <w:noWrap/>
            <w:vAlign w:val="bottom"/>
            <w:hideMark/>
          </w:tcPr>
          <w:p w14:paraId="646DE008"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Age (upper bound)</w:t>
            </w:r>
          </w:p>
        </w:tc>
        <w:tc>
          <w:tcPr>
            <w:tcW w:w="990" w:type="dxa"/>
            <w:tcBorders>
              <w:top w:val="nil"/>
              <w:left w:val="nil"/>
              <w:bottom w:val="single" w:sz="8" w:space="0" w:color="auto"/>
              <w:right w:val="single" w:sz="4" w:space="0" w:color="auto"/>
            </w:tcBorders>
            <w:shd w:val="clear" w:color="auto" w:fill="auto"/>
            <w:noWrap/>
            <w:vAlign w:val="bottom"/>
            <w:hideMark/>
          </w:tcPr>
          <w:p w14:paraId="66388B77"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Probability of Mortality</w:t>
            </w:r>
          </w:p>
        </w:tc>
      </w:tr>
      <w:tr w:rsidR="00C769B7" w:rsidRPr="00C769B7" w14:paraId="49833126"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3AB18903"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PinuJeff</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47E20677"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670" w:type="dxa"/>
            <w:tcBorders>
              <w:top w:val="nil"/>
              <w:left w:val="nil"/>
              <w:bottom w:val="single" w:sz="4" w:space="0" w:color="auto"/>
              <w:right w:val="single" w:sz="4" w:space="0" w:color="auto"/>
            </w:tcBorders>
            <w:shd w:val="clear" w:color="auto" w:fill="auto"/>
            <w:noWrap/>
            <w:vAlign w:val="bottom"/>
            <w:hideMark/>
          </w:tcPr>
          <w:p w14:paraId="451EDCEB"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28" w:type="dxa"/>
            <w:tcBorders>
              <w:top w:val="nil"/>
              <w:left w:val="nil"/>
              <w:bottom w:val="single" w:sz="4" w:space="0" w:color="auto"/>
              <w:right w:val="single" w:sz="4" w:space="0" w:color="auto"/>
            </w:tcBorders>
            <w:shd w:val="clear" w:color="auto" w:fill="auto"/>
            <w:noWrap/>
            <w:vAlign w:val="bottom"/>
            <w:hideMark/>
          </w:tcPr>
          <w:p w14:paraId="4C0E0D78"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0.45</w:t>
            </w:r>
          </w:p>
        </w:tc>
        <w:tc>
          <w:tcPr>
            <w:tcW w:w="738" w:type="dxa"/>
            <w:tcBorders>
              <w:top w:val="nil"/>
              <w:left w:val="nil"/>
              <w:bottom w:val="single" w:sz="4" w:space="0" w:color="auto"/>
              <w:right w:val="single" w:sz="4" w:space="0" w:color="auto"/>
            </w:tcBorders>
            <w:shd w:val="clear" w:color="auto" w:fill="auto"/>
            <w:noWrap/>
            <w:vAlign w:val="bottom"/>
            <w:hideMark/>
          </w:tcPr>
          <w:p w14:paraId="52279639"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907" w:type="dxa"/>
            <w:tcBorders>
              <w:top w:val="nil"/>
              <w:left w:val="nil"/>
              <w:bottom w:val="single" w:sz="4" w:space="0" w:color="auto"/>
              <w:right w:val="single" w:sz="4" w:space="0" w:color="auto"/>
            </w:tcBorders>
            <w:shd w:val="clear" w:color="auto" w:fill="auto"/>
            <w:noWrap/>
            <w:vAlign w:val="bottom"/>
            <w:hideMark/>
          </w:tcPr>
          <w:p w14:paraId="53BAFC8C"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28" w:type="dxa"/>
            <w:tcBorders>
              <w:top w:val="nil"/>
              <w:left w:val="nil"/>
              <w:bottom w:val="single" w:sz="4" w:space="0" w:color="auto"/>
              <w:right w:val="single" w:sz="4" w:space="0" w:color="auto"/>
            </w:tcBorders>
            <w:shd w:val="clear" w:color="auto" w:fill="auto"/>
            <w:noWrap/>
            <w:vAlign w:val="bottom"/>
            <w:hideMark/>
          </w:tcPr>
          <w:p w14:paraId="477759A8"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0.6</w:t>
            </w:r>
          </w:p>
        </w:tc>
        <w:tc>
          <w:tcPr>
            <w:tcW w:w="782" w:type="dxa"/>
            <w:tcBorders>
              <w:top w:val="nil"/>
              <w:left w:val="nil"/>
              <w:bottom w:val="single" w:sz="4" w:space="0" w:color="auto"/>
              <w:right w:val="single" w:sz="4" w:space="0" w:color="auto"/>
            </w:tcBorders>
            <w:shd w:val="clear" w:color="auto" w:fill="auto"/>
            <w:noWrap/>
            <w:vAlign w:val="bottom"/>
            <w:hideMark/>
          </w:tcPr>
          <w:p w14:paraId="48B750DB"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14:paraId="3BA5BEB2"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90" w:type="dxa"/>
            <w:tcBorders>
              <w:top w:val="nil"/>
              <w:left w:val="nil"/>
              <w:bottom w:val="single" w:sz="4" w:space="0" w:color="auto"/>
              <w:right w:val="single" w:sz="4" w:space="0" w:color="auto"/>
            </w:tcBorders>
            <w:shd w:val="clear" w:color="auto" w:fill="auto"/>
            <w:noWrap/>
            <w:vAlign w:val="bottom"/>
            <w:hideMark/>
          </w:tcPr>
          <w:p w14:paraId="60918409"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0.9</w:t>
            </w:r>
          </w:p>
        </w:tc>
      </w:tr>
      <w:tr w:rsidR="00C769B7" w:rsidRPr="00C769B7" w14:paraId="3FF7FE93"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9015D84"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PinuJeff</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546D5B35"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670" w:type="dxa"/>
            <w:tcBorders>
              <w:top w:val="nil"/>
              <w:left w:val="nil"/>
              <w:bottom w:val="single" w:sz="4" w:space="0" w:color="auto"/>
              <w:right w:val="single" w:sz="4" w:space="0" w:color="auto"/>
            </w:tcBorders>
            <w:shd w:val="clear" w:color="auto" w:fill="auto"/>
            <w:noWrap/>
            <w:vAlign w:val="bottom"/>
            <w:hideMark/>
          </w:tcPr>
          <w:p w14:paraId="0250DA52"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28" w:type="dxa"/>
            <w:tcBorders>
              <w:top w:val="nil"/>
              <w:left w:val="nil"/>
              <w:bottom w:val="single" w:sz="4" w:space="0" w:color="auto"/>
              <w:right w:val="single" w:sz="4" w:space="0" w:color="auto"/>
            </w:tcBorders>
            <w:shd w:val="clear" w:color="auto" w:fill="auto"/>
            <w:noWrap/>
            <w:vAlign w:val="bottom"/>
            <w:hideMark/>
          </w:tcPr>
          <w:p w14:paraId="72D43C00"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0.1</w:t>
            </w:r>
          </w:p>
        </w:tc>
        <w:tc>
          <w:tcPr>
            <w:tcW w:w="738" w:type="dxa"/>
            <w:tcBorders>
              <w:top w:val="nil"/>
              <w:left w:val="nil"/>
              <w:bottom w:val="single" w:sz="4" w:space="0" w:color="auto"/>
              <w:right w:val="single" w:sz="4" w:space="0" w:color="auto"/>
            </w:tcBorders>
            <w:shd w:val="clear" w:color="auto" w:fill="auto"/>
            <w:noWrap/>
            <w:vAlign w:val="bottom"/>
            <w:hideMark/>
          </w:tcPr>
          <w:p w14:paraId="530EBF64"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07" w:type="dxa"/>
            <w:tcBorders>
              <w:top w:val="nil"/>
              <w:left w:val="nil"/>
              <w:bottom w:val="single" w:sz="4" w:space="0" w:color="auto"/>
              <w:right w:val="single" w:sz="4" w:space="0" w:color="auto"/>
            </w:tcBorders>
            <w:shd w:val="clear" w:color="auto" w:fill="auto"/>
            <w:noWrap/>
            <w:vAlign w:val="bottom"/>
            <w:hideMark/>
          </w:tcPr>
          <w:p w14:paraId="77D145C1"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28" w:type="dxa"/>
            <w:tcBorders>
              <w:top w:val="nil"/>
              <w:left w:val="nil"/>
              <w:bottom w:val="single" w:sz="4" w:space="0" w:color="auto"/>
              <w:right w:val="single" w:sz="4" w:space="0" w:color="auto"/>
            </w:tcBorders>
            <w:shd w:val="clear" w:color="auto" w:fill="auto"/>
            <w:noWrap/>
            <w:vAlign w:val="bottom"/>
            <w:hideMark/>
          </w:tcPr>
          <w:p w14:paraId="326DE291"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0.25</w:t>
            </w:r>
          </w:p>
        </w:tc>
        <w:tc>
          <w:tcPr>
            <w:tcW w:w="782" w:type="dxa"/>
            <w:tcBorders>
              <w:top w:val="nil"/>
              <w:left w:val="nil"/>
              <w:bottom w:val="single" w:sz="4" w:space="0" w:color="auto"/>
              <w:right w:val="single" w:sz="4" w:space="0" w:color="auto"/>
            </w:tcBorders>
            <w:shd w:val="clear" w:color="auto" w:fill="auto"/>
            <w:noWrap/>
            <w:vAlign w:val="bottom"/>
            <w:hideMark/>
          </w:tcPr>
          <w:p w14:paraId="3C99AC6B"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810" w:type="dxa"/>
            <w:tcBorders>
              <w:top w:val="nil"/>
              <w:left w:val="nil"/>
              <w:bottom w:val="single" w:sz="4" w:space="0" w:color="auto"/>
              <w:right w:val="single" w:sz="4" w:space="0" w:color="auto"/>
            </w:tcBorders>
            <w:shd w:val="clear" w:color="auto" w:fill="auto"/>
            <w:noWrap/>
            <w:vAlign w:val="bottom"/>
            <w:hideMark/>
          </w:tcPr>
          <w:p w14:paraId="6E78533E"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90" w:type="dxa"/>
            <w:tcBorders>
              <w:top w:val="nil"/>
              <w:left w:val="nil"/>
              <w:bottom w:val="single" w:sz="4" w:space="0" w:color="auto"/>
              <w:right w:val="single" w:sz="4" w:space="0" w:color="auto"/>
            </w:tcBorders>
            <w:shd w:val="clear" w:color="auto" w:fill="auto"/>
            <w:noWrap/>
            <w:vAlign w:val="bottom"/>
            <w:hideMark/>
          </w:tcPr>
          <w:p w14:paraId="191E7194"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0.8</w:t>
            </w:r>
          </w:p>
        </w:tc>
      </w:tr>
      <w:tr w:rsidR="00C769B7" w:rsidRPr="00C769B7" w14:paraId="43717281"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7EE3601"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PinuJeff</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789A8DB7"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670" w:type="dxa"/>
            <w:tcBorders>
              <w:top w:val="nil"/>
              <w:left w:val="nil"/>
              <w:bottom w:val="single" w:sz="4" w:space="0" w:color="auto"/>
              <w:right w:val="single" w:sz="4" w:space="0" w:color="auto"/>
            </w:tcBorders>
            <w:shd w:val="clear" w:color="auto" w:fill="auto"/>
            <w:noWrap/>
            <w:vAlign w:val="bottom"/>
            <w:hideMark/>
          </w:tcPr>
          <w:p w14:paraId="5C3B9F03"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500</w:t>
            </w:r>
          </w:p>
        </w:tc>
        <w:tc>
          <w:tcPr>
            <w:tcW w:w="928" w:type="dxa"/>
            <w:tcBorders>
              <w:top w:val="nil"/>
              <w:left w:val="nil"/>
              <w:bottom w:val="single" w:sz="4" w:space="0" w:color="auto"/>
              <w:right w:val="single" w:sz="4" w:space="0" w:color="auto"/>
            </w:tcBorders>
            <w:shd w:val="clear" w:color="auto" w:fill="auto"/>
            <w:noWrap/>
            <w:vAlign w:val="bottom"/>
            <w:hideMark/>
          </w:tcPr>
          <w:p w14:paraId="765027E7"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0.05</w:t>
            </w:r>
          </w:p>
        </w:tc>
        <w:tc>
          <w:tcPr>
            <w:tcW w:w="738" w:type="dxa"/>
            <w:tcBorders>
              <w:top w:val="nil"/>
              <w:left w:val="nil"/>
              <w:bottom w:val="single" w:sz="4" w:space="0" w:color="auto"/>
              <w:right w:val="single" w:sz="4" w:space="0" w:color="auto"/>
            </w:tcBorders>
            <w:shd w:val="clear" w:color="auto" w:fill="auto"/>
            <w:noWrap/>
            <w:vAlign w:val="bottom"/>
            <w:hideMark/>
          </w:tcPr>
          <w:p w14:paraId="7C17C5BF"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07" w:type="dxa"/>
            <w:tcBorders>
              <w:top w:val="nil"/>
              <w:left w:val="nil"/>
              <w:bottom w:val="single" w:sz="4" w:space="0" w:color="auto"/>
              <w:right w:val="single" w:sz="4" w:space="0" w:color="auto"/>
            </w:tcBorders>
            <w:shd w:val="clear" w:color="auto" w:fill="auto"/>
            <w:noWrap/>
            <w:vAlign w:val="bottom"/>
            <w:hideMark/>
          </w:tcPr>
          <w:p w14:paraId="370A21E7"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500</w:t>
            </w:r>
          </w:p>
        </w:tc>
        <w:tc>
          <w:tcPr>
            <w:tcW w:w="928" w:type="dxa"/>
            <w:tcBorders>
              <w:top w:val="nil"/>
              <w:left w:val="nil"/>
              <w:bottom w:val="single" w:sz="4" w:space="0" w:color="auto"/>
              <w:right w:val="single" w:sz="4" w:space="0" w:color="auto"/>
            </w:tcBorders>
            <w:shd w:val="clear" w:color="auto" w:fill="auto"/>
            <w:noWrap/>
            <w:vAlign w:val="bottom"/>
            <w:hideMark/>
          </w:tcPr>
          <w:p w14:paraId="1AC37BF4"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0.15</w:t>
            </w:r>
          </w:p>
        </w:tc>
        <w:tc>
          <w:tcPr>
            <w:tcW w:w="782" w:type="dxa"/>
            <w:tcBorders>
              <w:top w:val="nil"/>
              <w:left w:val="nil"/>
              <w:bottom w:val="single" w:sz="4" w:space="0" w:color="auto"/>
              <w:right w:val="single" w:sz="4" w:space="0" w:color="auto"/>
            </w:tcBorders>
            <w:shd w:val="clear" w:color="auto" w:fill="auto"/>
            <w:noWrap/>
            <w:vAlign w:val="bottom"/>
            <w:hideMark/>
          </w:tcPr>
          <w:p w14:paraId="5876FBBB"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810" w:type="dxa"/>
            <w:tcBorders>
              <w:top w:val="nil"/>
              <w:left w:val="nil"/>
              <w:bottom w:val="single" w:sz="4" w:space="0" w:color="auto"/>
              <w:right w:val="single" w:sz="4" w:space="0" w:color="auto"/>
            </w:tcBorders>
            <w:shd w:val="clear" w:color="auto" w:fill="auto"/>
            <w:noWrap/>
            <w:vAlign w:val="bottom"/>
            <w:hideMark/>
          </w:tcPr>
          <w:p w14:paraId="67A428B2"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500</w:t>
            </w:r>
          </w:p>
        </w:tc>
        <w:tc>
          <w:tcPr>
            <w:tcW w:w="990" w:type="dxa"/>
            <w:tcBorders>
              <w:top w:val="nil"/>
              <w:left w:val="nil"/>
              <w:bottom w:val="single" w:sz="4" w:space="0" w:color="auto"/>
              <w:right w:val="single" w:sz="4" w:space="0" w:color="auto"/>
            </w:tcBorders>
            <w:shd w:val="clear" w:color="auto" w:fill="auto"/>
            <w:noWrap/>
            <w:vAlign w:val="bottom"/>
            <w:hideMark/>
          </w:tcPr>
          <w:p w14:paraId="1FBA26DB"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0.7</w:t>
            </w:r>
          </w:p>
        </w:tc>
      </w:tr>
      <w:tr w:rsidR="00C769B7" w:rsidRPr="00C769B7" w14:paraId="35C80A19"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2429B9F"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PinuLamb</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00591E06"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670" w:type="dxa"/>
            <w:tcBorders>
              <w:top w:val="nil"/>
              <w:left w:val="nil"/>
              <w:bottom w:val="single" w:sz="4" w:space="0" w:color="auto"/>
              <w:right w:val="single" w:sz="4" w:space="0" w:color="auto"/>
            </w:tcBorders>
            <w:shd w:val="clear" w:color="auto" w:fill="auto"/>
            <w:noWrap/>
            <w:vAlign w:val="bottom"/>
            <w:hideMark/>
          </w:tcPr>
          <w:p w14:paraId="75E17803"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28" w:type="dxa"/>
            <w:tcBorders>
              <w:top w:val="nil"/>
              <w:left w:val="nil"/>
              <w:bottom w:val="single" w:sz="4" w:space="0" w:color="auto"/>
              <w:right w:val="single" w:sz="4" w:space="0" w:color="auto"/>
            </w:tcBorders>
            <w:shd w:val="clear" w:color="auto" w:fill="auto"/>
            <w:noWrap/>
            <w:vAlign w:val="bottom"/>
            <w:hideMark/>
          </w:tcPr>
          <w:p w14:paraId="65C5EEE5"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0.45</w:t>
            </w:r>
          </w:p>
        </w:tc>
        <w:tc>
          <w:tcPr>
            <w:tcW w:w="738" w:type="dxa"/>
            <w:tcBorders>
              <w:top w:val="nil"/>
              <w:left w:val="nil"/>
              <w:bottom w:val="single" w:sz="4" w:space="0" w:color="auto"/>
              <w:right w:val="single" w:sz="4" w:space="0" w:color="auto"/>
            </w:tcBorders>
            <w:shd w:val="clear" w:color="auto" w:fill="auto"/>
            <w:noWrap/>
            <w:vAlign w:val="bottom"/>
            <w:hideMark/>
          </w:tcPr>
          <w:p w14:paraId="756AAD51"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907" w:type="dxa"/>
            <w:tcBorders>
              <w:top w:val="nil"/>
              <w:left w:val="nil"/>
              <w:bottom w:val="single" w:sz="4" w:space="0" w:color="auto"/>
              <w:right w:val="single" w:sz="4" w:space="0" w:color="auto"/>
            </w:tcBorders>
            <w:shd w:val="clear" w:color="auto" w:fill="auto"/>
            <w:noWrap/>
            <w:vAlign w:val="bottom"/>
            <w:hideMark/>
          </w:tcPr>
          <w:p w14:paraId="1887EC5F"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28" w:type="dxa"/>
            <w:tcBorders>
              <w:top w:val="nil"/>
              <w:left w:val="nil"/>
              <w:bottom w:val="single" w:sz="4" w:space="0" w:color="auto"/>
              <w:right w:val="single" w:sz="4" w:space="0" w:color="auto"/>
            </w:tcBorders>
            <w:shd w:val="clear" w:color="auto" w:fill="auto"/>
            <w:noWrap/>
            <w:vAlign w:val="bottom"/>
            <w:hideMark/>
          </w:tcPr>
          <w:p w14:paraId="3183BA60"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0.7</w:t>
            </w:r>
          </w:p>
        </w:tc>
        <w:tc>
          <w:tcPr>
            <w:tcW w:w="782" w:type="dxa"/>
            <w:tcBorders>
              <w:top w:val="nil"/>
              <w:left w:val="nil"/>
              <w:bottom w:val="single" w:sz="4" w:space="0" w:color="auto"/>
              <w:right w:val="single" w:sz="4" w:space="0" w:color="auto"/>
            </w:tcBorders>
            <w:shd w:val="clear" w:color="auto" w:fill="auto"/>
            <w:noWrap/>
            <w:vAlign w:val="bottom"/>
            <w:hideMark/>
          </w:tcPr>
          <w:p w14:paraId="2591C1C1"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14:paraId="63C2CA86"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90" w:type="dxa"/>
            <w:tcBorders>
              <w:top w:val="nil"/>
              <w:left w:val="nil"/>
              <w:bottom w:val="single" w:sz="4" w:space="0" w:color="auto"/>
              <w:right w:val="single" w:sz="4" w:space="0" w:color="auto"/>
            </w:tcBorders>
            <w:shd w:val="clear" w:color="auto" w:fill="auto"/>
            <w:noWrap/>
            <w:vAlign w:val="bottom"/>
            <w:hideMark/>
          </w:tcPr>
          <w:p w14:paraId="42E06679"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0.9</w:t>
            </w:r>
          </w:p>
        </w:tc>
      </w:tr>
      <w:tr w:rsidR="00C769B7" w:rsidRPr="00C769B7" w14:paraId="28CFE72E"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56382843"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PinuLamb</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436D819C"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670" w:type="dxa"/>
            <w:tcBorders>
              <w:top w:val="nil"/>
              <w:left w:val="nil"/>
              <w:bottom w:val="single" w:sz="4" w:space="0" w:color="auto"/>
              <w:right w:val="single" w:sz="4" w:space="0" w:color="auto"/>
            </w:tcBorders>
            <w:shd w:val="clear" w:color="auto" w:fill="auto"/>
            <w:noWrap/>
            <w:vAlign w:val="bottom"/>
            <w:hideMark/>
          </w:tcPr>
          <w:p w14:paraId="5B120D65"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28" w:type="dxa"/>
            <w:tcBorders>
              <w:top w:val="nil"/>
              <w:left w:val="nil"/>
              <w:bottom w:val="single" w:sz="4" w:space="0" w:color="auto"/>
              <w:right w:val="single" w:sz="4" w:space="0" w:color="auto"/>
            </w:tcBorders>
            <w:shd w:val="clear" w:color="auto" w:fill="auto"/>
            <w:noWrap/>
            <w:vAlign w:val="bottom"/>
            <w:hideMark/>
          </w:tcPr>
          <w:p w14:paraId="5E98BFB8"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0.1</w:t>
            </w:r>
          </w:p>
        </w:tc>
        <w:tc>
          <w:tcPr>
            <w:tcW w:w="738" w:type="dxa"/>
            <w:tcBorders>
              <w:top w:val="nil"/>
              <w:left w:val="nil"/>
              <w:bottom w:val="single" w:sz="4" w:space="0" w:color="auto"/>
              <w:right w:val="single" w:sz="4" w:space="0" w:color="auto"/>
            </w:tcBorders>
            <w:shd w:val="clear" w:color="auto" w:fill="auto"/>
            <w:noWrap/>
            <w:vAlign w:val="bottom"/>
            <w:hideMark/>
          </w:tcPr>
          <w:p w14:paraId="24FFE27E"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07" w:type="dxa"/>
            <w:tcBorders>
              <w:top w:val="nil"/>
              <w:left w:val="nil"/>
              <w:bottom w:val="single" w:sz="4" w:space="0" w:color="auto"/>
              <w:right w:val="single" w:sz="4" w:space="0" w:color="auto"/>
            </w:tcBorders>
            <w:shd w:val="clear" w:color="auto" w:fill="auto"/>
            <w:noWrap/>
            <w:vAlign w:val="bottom"/>
            <w:hideMark/>
          </w:tcPr>
          <w:p w14:paraId="07A0BDCA"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28" w:type="dxa"/>
            <w:tcBorders>
              <w:top w:val="nil"/>
              <w:left w:val="nil"/>
              <w:bottom w:val="single" w:sz="4" w:space="0" w:color="auto"/>
              <w:right w:val="single" w:sz="4" w:space="0" w:color="auto"/>
            </w:tcBorders>
            <w:shd w:val="clear" w:color="auto" w:fill="auto"/>
            <w:noWrap/>
            <w:vAlign w:val="bottom"/>
            <w:hideMark/>
          </w:tcPr>
          <w:p w14:paraId="3C9DA2D5"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0.2</w:t>
            </w:r>
          </w:p>
        </w:tc>
        <w:tc>
          <w:tcPr>
            <w:tcW w:w="782" w:type="dxa"/>
            <w:tcBorders>
              <w:top w:val="nil"/>
              <w:left w:val="nil"/>
              <w:bottom w:val="single" w:sz="4" w:space="0" w:color="auto"/>
              <w:right w:val="single" w:sz="4" w:space="0" w:color="auto"/>
            </w:tcBorders>
            <w:shd w:val="clear" w:color="auto" w:fill="auto"/>
            <w:noWrap/>
            <w:vAlign w:val="bottom"/>
            <w:hideMark/>
          </w:tcPr>
          <w:p w14:paraId="067CA4EB"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810" w:type="dxa"/>
            <w:tcBorders>
              <w:top w:val="nil"/>
              <w:left w:val="nil"/>
              <w:bottom w:val="single" w:sz="4" w:space="0" w:color="auto"/>
              <w:right w:val="single" w:sz="4" w:space="0" w:color="auto"/>
            </w:tcBorders>
            <w:shd w:val="clear" w:color="auto" w:fill="auto"/>
            <w:noWrap/>
            <w:vAlign w:val="bottom"/>
            <w:hideMark/>
          </w:tcPr>
          <w:p w14:paraId="76CF6F2F"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90" w:type="dxa"/>
            <w:tcBorders>
              <w:top w:val="nil"/>
              <w:left w:val="nil"/>
              <w:bottom w:val="single" w:sz="4" w:space="0" w:color="auto"/>
              <w:right w:val="single" w:sz="4" w:space="0" w:color="auto"/>
            </w:tcBorders>
            <w:shd w:val="clear" w:color="auto" w:fill="auto"/>
            <w:noWrap/>
            <w:vAlign w:val="bottom"/>
            <w:hideMark/>
          </w:tcPr>
          <w:p w14:paraId="0EE95789"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0.8</w:t>
            </w:r>
          </w:p>
        </w:tc>
      </w:tr>
      <w:tr w:rsidR="00C769B7" w:rsidRPr="00C769B7" w14:paraId="5D849150"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AE4A355"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PinuLamb</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405AC2A1"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670" w:type="dxa"/>
            <w:tcBorders>
              <w:top w:val="nil"/>
              <w:left w:val="nil"/>
              <w:bottom w:val="single" w:sz="4" w:space="0" w:color="auto"/>
              <w:right w:val="single" w:sz="4" w:space="0" w:color="auto"/>
            </w:tcBorders>
            <w:shd w:val="clear" w:color="auto" w:fill="auto"/>
            <w:noWrap/>
            <w:vAlign w:val="bottom"/>
            <w:hideMark/>
          </w:tcPr>
          <w:p w14:paraId="74E970A7"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500</w:t>
            </w:r>
          </w:p>
        </w:tc>
        <w:tc>
          <w:tcPr>
            <w:tcW w:w="928" w:type="dxa"/>
            <w:tcBorders>
              <w:top w:val="nil"/>
              <w:left w:val="nil"/>
              <w:bottom w:val="single" w:sz="4" w:space="0" w:color="auto"/>
              <w:right w:val="single" w:sz="4" w:space="0" w:color="auto"/>
            </w:tcBorders>
            <w:shd w:val="clear" w:color="auto" w:fill="auto"/>
            <w:noWrap/>
            <w:vAlign w:val="bottom"/>
            <w:hideMark/>
          </w:tcPr>
          <w:p w14:paraId="3A93B286"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0.05</w:t>
            </w:r>
          </w:p>
        </w:tc>
        <w:tc>
          <w:tcPr>
            <w:tcW w:w="738" w:type="dxa"/>
            <w:tcBorders>
              <w:top w:val="nil"/>
              <w:left w:val="nil"/>
              <w:bottom w:val="single" w:sz="4" w:space="0" w:color="auto"/>
              <w:right w:val="single" w:sz="4" w:space="0" w:color="auto"/>
            </w:tcBorders>
            <w:shd w:val="clear" w:color="auto" w:fill="auto"/>
            <w:noWrap/>
            <w:vAlign w:val="bottom"/>
            <w:hideMark/>
          </w:tcPr>
          <w:p w14:paraId="4F34A242"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07" w:type="dxa"/>
            <w:tcBorders>
              <w:top w:val="nil"/>
              <w:left w:val="nil"/>
              <w:bottom w:val="single" w:sz="4" w:space="0" w:color="auto"/>
              <w:right w:val="single" w:sz="4" w:space="0" w:color="auto"/>
            </w:tcBorders>
            <w:shd w:val="clear" w:color="auto" w:fill="auto"/>
            <w:noWrap/>
            <w:vAlign w:val="bottom"/>
            <w:hideMark/>
          </w:tcPr>
          <w:p w14:paraId="3141A72D"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500</w:t>
            </w:r>
          </w:p>
        </w:tc>
        <w:tc>
          <w:tcPr>
            <w:tcW w:w="928" w:type="dxa"/>
            <w:tcBorders>
              <w:top w:val="nil"/>
              <w:left w:val="nil"/>
              <w:bottom w:val="single" w:sz="4" w:space="0" w:color="auto"/>
              <w:right w:val="single" w:sz="4" w:space="0" w:color="auto"/>
            </w:tcBorders>
            <w:shd w:val="clear" w:color="auto" w:fill="auto"/>
            <w:noWrap/>
            <w:vAlign w:val="bottom"/>
            <w:hideMark/>
          </w:tcPr>
          <w:p w14:paraId="3EB74416"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0.1</w:t>
            </w:r>
          </w:p>
        </w:tc>
        <w:tc>
          <w:tcPr>
            <w:tcW w:w="782" w:type="dxa"/>
            <w:tcBorders>
              <w:top w:val="nil"/>
              <w:left w:val="nil"/>
              <w:bottom w:val="single" w:sz="4" w:space="0" w:color="auto"/>
              <w:right w:val="single" w:sz="4" w:space="0" w:color="auto"/>
            </w:tcBorders>
            <w:shd w:val="clear" w:color="auto" w:fill="auto"/>
            <w:noWrap/>
            <w:vAlign w:val="bottom"/>
            <w:hideMark/>
          </w:tcPr>
          <w:p w14:paraId="17BBD88F"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810" w:type="dxa"/>
            <w:tcBorders>
              <w:top w:val="nil"/>
              <w:left w:val="nil"/>
              <w:bottom w:val="single" w:sz="4" w:space="0" w:color="auto"/>
              <w:right w:val="single" w:sz="4" w:space="0" w:color="auto"/>
            </w:tcBorders>
            <w:shd w:val="clear" w:color="auto" w:fill="auto"/>
            <w:noWrap/>
            <w:vAlign w:val="bottom"/>
            <w:hideMark/>
          </w:tcPr>
          <w:p w14:paraId="1C6FB440"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500</w:t>
            </w:r>
          </w:p>
        </w:tc>
        <w:tc>
          <w:tcPr>
            <w:tcW w:w="990" w:type="dxa"/>
            <w:tcBorders>
              <w:top w:val="nil"/>
              <w:left w:val="nil"/>
              <w:bottom w:val="single" w:sz="4" w:space="0" w:color="auto"/>
              <w:right w:val="single" w:sz="4" w:space="0" w:color="auto"/>
            </w:tcBorders>
            <w:shd w:val="clear" w:color="auto" w:fill="auto"/>
            <w:noWrap/>
            <w:vAlign w:val="bottom"/>
            <w:hideMark/>
          </w:tcPr>
          <w:p w14:paraId="0462CDFA"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0.6</w:t>
            </w:r>
          </w:p>
        </w:tc>
      </w:tr>
      <w:tr w:rsidR="00C769B7" w:rsidRPr="00C769B7" w14:paraId="54B01531"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1C78B52"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CaloDecu</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1F3899CA"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670" w:type="dxa"/>
            <w:tcBorders>
              <w:top w:val="nil"/>
              <w:left w:val="nil"/>
              <w:bottom w:val="single" w:sz="4" w:space="0" w:color="auto"/>
              <w:right w:val="single" w:sz="4" w:space="0" w:color="auto"/>
            </w:tcBorders>
            <w:shd w:val="clear" w:color="auto" w:fill="auto"/>
            <w:noWrap/>
            <w:vAlign w:val="bottom"/>
            <w:hideMark/>
          </w:tcPr>
          <w:p w14:paraId="59709B6B"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28" w:type="dxa"/>
            <w:tcBorders>
              <w:top w:val="nil"/>
              <w:left w:val="nil"/>
              <w:bottom w:val="single" w:sz="4" w:space="0" w:color="auto"/>
              <w:right w:val="single" w:sz="4" w:space="0" w:color="auto"/>
            </w:tcBorders>
            <w:shd w:val="clear" w:color="auto" w:fill="auto"/>
            <w:noWrap/>
            <w:vAlign w:val="bottom"/>
            <w:hideMark/>
          </w:tcPr>
          <w:p w14:paraId="50074B2F"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0.5</w:t>
            </w:r>
          </w:p>
        </w:tc>
        <w:tc>
          <w:tcPr>
            <w:tcW w:w="738" w:type="dxa"/>
            <w:tcBorders>
              <w:top w:val="nil"/>
              <w:left w:val="nil"/>
              <w:bottom w:val="single" w:sz="4" w:space="0" w:color="auto"/>
              <w:right w:val="single" w:sz="4" w:space="0" w:color="auto"/>
            </w:tcBorders>
            <w:shd w:val="clear" w:color="auto" w:fill="auto"/>
            <w:noWrap/>
            <w:vAlign w:val="bottom"/>
            <w:hideMark/>
          </w:tcPr>
          <w:p w14:paraId="42DC38D2"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907" w:type="dxa"/>
            <w:tcBorders>
              <w:top w:val="nil"/>
              <w:left w:val="nil"/>
              <w:bottom w:val="single" w:sz="4" w:space="0" w:color="auto"/>
              <w:right w:val="single" w:sz="4" w:space="0" w:color="auto"/>
            </w:tcBorders>
            <w:shd w:val="clear" w:color="auto" w:fill="auto"/>
            <w:noWrap/>
            <w:vAlign w:val="bottom"/>
            <w:hideMark/>
          </w:tcPr>
          <w:p w14:paraId="157C959A"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28" w:type="dxa"/>
            <w:tcBorders>
              <w:top w:val="nil"/>
              <w:left w:val="nil"/>
              <w:bottom w:val="single" w:sz="4" w:space="0" w:color="auto"/>
              <w:right w:val="single" w:sz="4" w:space="0" w:color="auto"/>
            </w:tcBorders>
            <w:shd w:val="clear" w:color="auto" w:fill="auto"/>
            <w:noWrap/>
            <w:vAlign w:val="bottom"/>
            <w:hideMark/>
          </w:tcPr>
          <w:p w14:paraId="6783E918"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0.75</w:t>
            </w:r>
          </w:p>
        </w:tc>
        <w:tc>
          <w:tcPr>
            <w:tcW w:w="782" w:type="dxa"/>
            <w:tcBorders>
              <w:top w:val="nil"/>
              <w:left w:val="nil"/>
              <w:bottom w:val="single" w:sz="4" w:space="0" w:color="auto"/>
              <w:right w:val="single" w:sz="4" w:space="0" w:color="auto"/>
            </w:tcBorders>
            <w:shd w:val="clear" w:color="auto" w:fill="auto"/>
            <w:noWrap/>
            <w:vAlign w:val="bottom"/>
            <w:hideMark/>
          </w:tcPr>
          <w:p w14:paraId="4A9227BE"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14:paraId="640B7EAF"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90" w:type="dxa"/>
            <w:tcBorders>
              <w:top w:val="nil"/>
              <w:left w:val="nil"/>
              <w:bottom w:val="single" w:sz="4" w:space="0" w:color="auto"/>
              <w:right w:val="single" w:sz="4" w:space="0" w:color="auto"/>
            </w:tcBorders>
            <w:shd w:val="clear" w:color="auto" w:fill="auto"/>
            <w:noWrap/>
            <w:vAlign w:val="bottom"/>
            <w:hideMark/>
          </w:tcPr>
          <w:p w14:paraId="2807F789"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0.9</w:t>
            </w:r>
          </w:p>
        </w:tc>
      </w:tr>
      <w:tr w:rsidR="00C769B7" w:rsidRPr="00C769B7" w14:paraId="73D9F6F4"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229CB27"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CaloDecu</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18633C2F"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670" w:type="dxa"/>
            <w:tcBorders>
              <w:top w:val="nil"/>
              <w:left w:val="nil"/>
              <w:bottom w:val="single" w:sz="4" w:space="0" w:color="auto"/>
              <w:right w:val="single" w:sz="4" w:space="0" w:color="auto"/>
            </w:tcBorders>
            <w:shd w:val="clear" w:color="auto" w:fill="auto"/>
            <w:noWrap/>
            <w:vAlign w:val="bottom"/>
            <w:hideMark/>
          </w:tcPr>
          <w:p w14:paraId="3208A694"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28" w:type="dxa"/>
            <w:tcBorders>
              <w:top w:val="nil"/>
              <w:left w:val="nil"/>
              <w:bottom w:val="single" w:sz="4" w:space="0" w:color="auto"/>
              <w:right w:val="single" w:sz="4" w:space="0" w:color="auto"/>
            </w:tcBorders>
            <w:shd w:val="clear" w:color="auto" w:fill="auto"/>
            <w:noWrap/>
            <w:vAlign w:val="bottom"/>
            <w:hideMark/>
          </w:tcPr>
          <w:p w14:paraId="10EB3B88"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0.15</w:t>
            </w:r>
          </w:p>
        </w:tc>
        <w:tc>
          <w:tcPr>
            <w:tcW w:w="738" w:type="dxa"/>
            <w:tcBorders>
              <w:top w:val="nil"/>
              <w:left w:val="nil"/>
              <w:bottom w:val="single" w:sz="4" w:space="0" w:color="auto"/>
              <w:right w:val="single" w:sz="4" w:space="0" w:color="auto"/>
            </w:tcBorders>
            <w:shd w:val="clear" w:color="auto" w:fill="auto"/>
            <w:noWrap/>
            <w:vAlign w:val="bottom"/>
            <w:hideMark/>
          </w:tcPr>
          <w:p w14:paraId="2B5799FD"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07" w:type="dxa"/>
            <w:tcBorders>
              <w:top w:val="nil"/>
              <w:left w:val="nil"/>
              <w:bottom w:val="single" w:sz="4" w:space="0" w:color="auto"/>
              <w:right w:val="single" w:sz="4" w:space="0" w:color="auto"/>
            </w:tcBorders>
            <w:shd w:val="clear" w:color="auto" w:fill="auto"/>
            <w:noWrap/>
            <w:vAlign w:val="bottom"/>
            <w:hideMark/>
          </w:tcPr>
          <w:p w14:paraId="5ABB409F"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28" w:type="dxa"/>
            <w:tcBorders>
              <w:top w:val="nil"/>
              <w:left w:val="nil"/>
              <w:bottom w:val="single" w:sz="4" w:space="0" w:color="auto"/>
              <w:right w:val="single" w:sz="4" w:space="0" w:color="auto"/>
            </w:tcBorders>
            <w:shd w:val="clear" w:color="auto" w:fill="auto"/>
            <w:noWrap/>
            <w:vAlign w:val="bottom"/>
            <w:hideMark/>
          </w:tcPr>
          <w:p w14:paraId="5CAAF910"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0.2</w:t>
            </w:r>
          </w:p>
        </w:tc>
        <w:tc>
          <w:tcPr>
            <w:tcW w:w="782" w:type="dxa"/>
            <w:tcBorders>
              <w:top w:val="nil"/>
              <w:left w:val="nil"/>
              <w:bottom w:val="single" w:sz="4" w:space="0" w:color="auto"/>
              <w:right w:val="single" w:sz="4" w:space="0" w:color="auto"/>
            </w:tcBorders>
            <w:shd w:val="clear" w:color="auto" w:fill="auto"/>
            <w:noWrap/>
            <w:vAlign w:val="bottom"/>
            <w:hideMark/>
          </w:tcPr>
          <w:p w14:paraId="2621CAD5"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810" w:type="dxa"/>
            <w:tcBorders>
              <w:top w:val="nil"/>
              <w:left w:val="nil"/>
              <w:bottom w:val="single" w:sz="4" w:space="0" w:color="auto"/>
              <w:right w:val="single" w:sz="4" w:space="0" w:color="auto"/>
            </w:tcBorders>
            <w:shd w:val="clear" w:color="auto" w:fill="auto"/>
            <w:noWrap/>
            <w:vAlign w:val="bottom"/>
            <w:hideMark/>
          </w:tcPr>
          <w:p w14:paraId="796F160E"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90" w:type="dxa"/>
            <w:tcBorders>
              <w:top w:val="nil"/>
              <w:left w:val="nil"/>
              <w:bottom w:val="single" w:sz="4" w:space="0" w:color="auto"/>
              <w:right w:val="single" w:sz="4" w:space="0" w:color="auto"/>
            </w:tcBorders>
            <w:shd w:val="clear" w:color="auto" w:fill="auto"/>
            <w:noWrap/>
            <w:vAlign w:val="bottom"/>
            <w:hideMark/>
          </w:tcPr>
          <w:p w14:paraId="35AE1EA2"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0.7</w:t>
            </w:r>
          </w:p>
        </w:tc>
      </w:tr>
      <w:tr w:rsidR="00C769B7" w:rsidRPr="00C769B7" w14:paraId="4B62A94F"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BE3E122"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CaloDecu</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40409DCF"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670" w:type="dxa"/>
            <w:tcBorders>
              <w:top w:val="nil"/>
              <w:left w:val="nil"/>
              <w:bottom w:val="single" w:sz="4" w:space="0" w:color="auto"/>
              <w:right w:val="single" w:sz="4" w:space="0" w:color="auto"/>
            </w:tcBorders>
            <w:shd w:val="clear" w:color="auto" w:fill="auto"/>
            <w:noWrap/>
            <w:vAlign w:val="bottom"/>
            <w:hideMark/>
          </w:tcPr>
          <w:p w14:paraId="09F2DA7B"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500</w:t>
            </w:r>
          </w:p>
        </w:tc>
        <w:tc>
          <w:tcPr>
            <w:tcW w:w="928" w:type="dxa"/>
            <w:tcBorders>
              <w:top w:val="nil"/>
              <w:left w:val="nil"/>
              <w:bottom w:val="single" w:sz="4" w:space="0" w:color="auto"/>
              <w:right w:val="single" w:sz="4" w:space="0" w:color="auto"/>
            </w:tcBorders>
            <w:shd w:val="clear" w:color="auto" w:fill="auto"/>
            <w:noWrap/>
            <w:vAlign w:val="bottom"/>
            <w:hideMark/>
          </w:tcPr>
          <w:p w14:paraId="44B450B6"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0.1</w:t>
            </w:r>
          </w:p>
        </w:tc>
        <w:tc>
          <w:tcPr>
            <w:tcW w:w="738" w:type="dxa"/>
            <w:tcBorders>
              <w:top w:val="nil"/>
              <w:left w:val="nil"/>
              <w:bottom w:val="single" w:sz="4" w:space="0" w:color="auto"/>
              <w:right w:val="single" w:sz="4" w:space="0" w:color="auto"/>
            </w:tcBorders>
            <w:shd w:val="clear" w:color="auto" w:fill="auto"/>
            <w:noWrap/>
            <w:vAlign w:val="bottom"/>
            <w:hideMark/>
          </w:tcPr>
          <w:p w14:paraId="54894084"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07" w:type="dxa"/>
            <w:tcBorders>
              <w:top w:val="nil"/>
              <w:left w:val="nil"/>
              <w:bottom w:val="single" w:sz="4" w:space="0" w:color="auto"/>
              <w:right w:val="single" w:sz="4" w:space="0" w:color="auto"/>
            </w:tcBorders>
            <w:shd w:val="clear" w:color="auto" w:fill="auto"/>
            <w:noWrap/>
            <w:vAlign w:val="bottom"/>
            <w:hideMark/>
          </w:tcPr>
          <w:p w14:paraId="307CDF19"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500</w:t>
            </w:r>
          </w:p>
        </w:tc>
        <w:tc>
          <w:tcPr>
            <w:tcW w:w="928" w:type="dxa"/>
            <w:tcBorders>
              <w:top w:val="nil"/>
              <w:left w:val="nil"/>
              <w:bottom w:val="single" w:sz="4" w:space="0" w:color="auto"/>
              <w:right w:val="single" w:sz="4" w:space="0" w:color="auto"/>
            </w:tcBorders>
            <w:shd w:val="clear" w:color="auto" w:fill="auto"/>
            <w:noWrap/>
            <w:vAlign w:val="bottom"/>
            <w:hideMark/>
          </w:tcPr>
          <w:p w14:paraId="41877F13"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0.1</w:t>
            </w:r>
          </w:p>
        </w:tc>
        <w:tc>
          <w:tcPr>
            <w:tcW w:w="782" w:type="dxa"/>
            <w:tcBorders>
              <w:top w:val="nil"/>
              <w:left w:val="nil"/>
              <w:bottom w:val="single" w:sz="4" w:space="0" w:color="auto"/>
              <w:right w:val="single" w:sz="4" w:space="0" w:color="auto"/>
            </w:tcBorders>
            <w:shd w:val="clear" w:color="auto" w:fill="auto"/>
            <w:noWrap/>
            <w:vAlign w:val="bottom"/>
            <w:hideMark/>
          </w:tcPr>
          <w:p w14:paraId="0622D033"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810" w:type="dxa"/>
            <w:tcBorders>
              <w:top w:val="nil"/>
              <w:left w:val="nil"/>
              <w:bottom w:val="single" w:sz="4" w:space="0" w:color="auto"/>
              <w:right w:val="single" w:sz="4" w:space="0" w:color="auto"/>
            </w:tcBorders>
            <w:shd w:val="clear" w:color="auto" w:fill="auto"/>
            <w:noWrap/>
            <w:vAlign w:val="bottom"/>
            <w:hideMark/>
          </w:tcPr>
          <w:p w14:paraId="0099F545"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500</w:t>
            </w:r>
          </w:p>
        </w:tc>
        <w:tc>
          <w:tcPr>
            <w:tcW w:w="990" w:type="dxa"/>
            <w:tcBorders>
              <w:top w:val="nil"/>
              <w:left w:val="nil"/>
              <w:bottom w:val="single" w:sz="4" w:space="0" w:color="auto"/>
              <w:right w:val="single" w:sz="4" w:space="0" w:color="auto"/>
            </w:tcBorders>
            <w:shd w:val="clear" w:color="auto" w:fill="auto"/>
            <w:noWrap/>
            <w:vAlign w:val="bottom"/>
            <w:hideMark/>
          </w:tcPr>
          <w:p w14:paraId="2D630925"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0.5</w:t>
            </w:r>
          </w:p>
        </w:tc>
      </w:tr>
      <w:tr w:rsidR="00C769B7" w:rsidRPr="00C769B7" w14:paraId="3EC3AB50"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3060B03"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AbieConc</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39E14303"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670" w:type="dxa"/>
            <w:tcBorders>
              <w:top w:val="nil"/>
              <w:left w:val="nil"/>
              <w:bottom w:val="single" w:sz="4" w:space="0" w:color="auto"/>
              <w:right w:val="single" w:sz="4" w:space="0" w:color="auto"/>
            </w:tcBorders>
            <w:shd w:val="clear" w:color="auto" w:fill="auto"/>
            <w:noWrap/>
            <w:vAlign w:val="bottom"/>
            <w:hideMark/>
          </w:tcPr>
          <w:p w14:paraId="11D4AA87"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28" w:type="dxa"/>
            <w:tcBorders>
              <w:top w:val="nil"/>
              <w:left w:val="nil"/>
              <w:bottom w:val="single" w:sz="4" w:space="0" w:color="auto"/>
              <w:right w:val="single" w:sz="4" w:space="0" w:color="auto"/>
            </w:tcBorders>
            <w:shd w:val="clear" w:color="auto" w:fill="auto"/>
            <w:noWrap/>
            <w:vAlign w:val="bottom"/>
            <w:hideMark/>
          </w:tcPr>
          <w:p w14:paraId="269EA7C1"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0.6</w:t>
            </w:r>
          </w:p>
        </w:tc>
        <w:tc>
          <w:tcPr>
            <w:tcW w:w="738" w:type="dxa"/>
            <w:tcBorders>
              <w:top w:val="nil"/>
              <w:left w:val="nil"/>
              <w:bottom w:val="single" w:sz="4" w:space="0" w:color="auto"/>
              <w:right w:val="single" w:sz="4" w:space="0" w:color="auto"/>
            </w:tcBorders>
            <w:shd w:val="clear" w:color="auto" w:fill="auto"/>
            <w:noWrap/>
            <w:vAlign w:val="bottom"/>
            <w:hideMark/>
          </w:tcPr>
          <w:p w14:paraId="2F965F1F"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907" w:type="dxa"/>
            <w:tcBorders>
              <w:top w:val="nil"/>
              <w:left w:val="nil"/>
              <w:bottom w:val="single" w:sz="4" w:space="0" w:color="auto"/>
              <w:right w:val="single" w:sz="4" w:space="0" w:color="auto"/>
            </w:tcBorders>
            <w:shd w:val="clear" w:color="auto" w:fill="auto"/>
            <w:noWrap/>
            <w:vAlign w:val="bottom"/>
            <w:hideMark/>
          </w:tcPr>
          <w:p w14:paraId="36CBF118"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28" w:type="dxa"/>
            <w:tcBorders>
              <w:top w:val="nil"/>
              <w:left w:val="nil"/>
              <w:bottom w:val="single" w:sz="4" w:space="0" w:color="auto"/>
              <w:right w:val="single" w:sz="4" w:space="0" w:color="auto"/>
            </w:tcBorders>
            <w:shd w:val="clear" w:color="auto" w:fill="auto"/>
            <w:noWrap/>
            <w:vAlign w:val="bottom"/>
            <w:hideMark/>
          </w:tcPr>
          <w:p w14:paraId="48ECEE79"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0.8</w:t>
            </w:r>
          </w:p>
        </w:tc>
        <w:tc>
          <w:tcPr>
            <w:tcW w:w="782" w:type="dxa"/>
            <w:tcBorders>
              <w:top w:val="nil"/>
              <w:left w:val="nil"/>
              <w:bottom w:val="single" w:sz="4" w:space="0" w:color="auto"/>
              <w:right w:val="single" w:sz="4" w:space="0" w:color="auto"/>
            </w:tcBorders>
            <w:shd w:val="clear" w:color="auto" w:fill="auto"/>
            <w:noWrap/>
            <w:vAlign w:val="bottom"/>
            <w:hideMark/>
          </w:tcPr>
          <w:p w14:paraId="4485801B"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14:paraId="50907814"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90" w:type="dxa"/>
            <w:tcBorders>
              <w:top w:val="nil"/>
              <w:left w:val="nil"/>
              <w:bottom w:val="single" w:sz="4" w:space="0" w:color="auto"/>
              <w:right w:val="single" w:sz="4" w:space="0" w:color="auto"/>
            </w:tcBorders>
            <w:shd w:val="clear" w:color="auto" w:fill="auto"/>
            <w:noWrap/>
            <w:vAlign w:val="bottom"/>
            <w:hideMark/>
          </w:tcPr>
          <w:p w14:paraId="515B8329"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0.99</w:t>
            </w:r>
          </w:p>
        </w:tc>
      </w:tr>
      <w:tr w:rsidR="00C769B7" w:rsidRPr="00C769B7" w14:paraId="448C70DB"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38FF9B8"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AbieConc</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756C09FE"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670" w:type="dxa"/>
            <w:tcBorders>
              <w:top w:val="nil"/>
              <w:left w:val="nil"/>
              <w:bottom w:val="single" w:sz="4" w:space="0" w:color="auto"/>
              <w:right w:val="single" w:sz="4" w:space="0" w:color="auto"/>
            </w:tcBorders>
            <w:shd w:val="clear" w:color="auto" w:fill="auto"/>
            <w:noWrap/>
            <w:vAlign w:val="bottom"/>
            <w:hideMark/>
          </w:tcPr>
          <w:p w14:paraId="4CC842BE"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28" w:type="dxa"/>
            <w:tcBorders>
              <w:top w:val="nil"/>
              <w:left w:val="nil"/>
              <w:bottom w:val="single" w:sz="4" w:space="0" w:color="auto"/>
              <w:right w:val="single" w:sz="4" w:space="0" w:color="auto"/>
            </w:tcBorders>
            <w:shd w:val="clear" w:color="auto" w:fill="auto"/>
            <w:noWrap/>
            <w:vAlign w:val="bottom"/>
            <w:hideMark/>
          </w:tcPr>
          <w:p w14:paraId="39B55B66"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0.15</w:t>
            </w:r>
          </w:p>
        </w:tc>
        <w:tc>
          <w:tcPr>
            <w:tcW w:w="738" w:type="dxa"/>
            <w:tcBorders>
              <w:top w:val="nil"/>
              <w:left w:val="nil"/>
              <w:bottom w:val="single" w:sz="4" w:space="0" w:color="auto"/>
              <w:right w:val="single" w:sz="4" w:space="0" w:color="auto"/>
            </w:tcBorders>
            <w:shd w:val="clear" w:color="auto" w:fill="auto"/>
            <w:noWrap/>
            <w:vAlign w:val="bottom"/>
            <w:hideMark/>
          </w:tcPr>
          <w:p w14:paraId="7D8032DD"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07" w:type="dxa"/>
            <w:tcBorders>
              <w:top w:val="nil"/>
              <w:left w:val="nil"/>
              <w:bottom w:val="single" w:sz="4" w:space="0" w:color="auto"/>
              <w:right w:val="single" w:sz="4" w:space="0" w:color="auto"/>
            </w:tcBorders>
            <w:shd w:val="clear" w:color="auto" w:fill="auto"/>
            <w:noWrap/>
            <w:vAlign w:val="bottom"/>
            <w:hideMark/>
          </w:tcPr>
          <w:p w14:paraId="3A2C4E2F"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28" w:type="dxa"/>
            <w:tcBorders>
              <w:top w:val="nil"/>
              <w:left w:val="nil"/>
              <w:bottom w:val="single" w:sz="4" w:space="0" w:color="auto"/>
              <w:right w:val="single" w:sz="4" w:space="0" w:color="auto"/>
            </w:tcBorders>
            <w:shd w:val="clear" w:color="auto" w:fill="auto"/>
            <w:noWrap/>
            <w:vAlign w:val="bottom"/>
            <w:hideMark/>
          </w:tcPr>
          <w:p w14:paraId="50C02B54"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0.4</w:t>
            </w:r>
          </w:p>
        </w:tc>
        <w:tc>
          <w:tcPr>
            <w:tcW w:w="782" w:type="dxa"/>
            <w:tcBorders>
              <w:top w:val="nil"/>
              <w:left w:val="nil"/>
              <w:bottom w:val="single" w:sz="4" w:space="0" w:color="auto"/>
              <w:right w:val="single" w:sz="4" w:space="0" w:color="auto"/>
            </w:tcBorders>
            <w:shd w:val="clear" w:color="auto" w:fill="auto"/>
            <w:noWrap/>
            <w:vAlign w:val="bottom"/>
            <w:hideMark/>
          </w:tcPr>
          <w:p w14:paraId="774B0F94"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810" w:type="dxa"/>
            <w:tcBorders>
              <w:top w:val="nil"/>
              <w:left w:val="nil"/>
              <w:bottom w:val="single" w:sz="4" w:space="0" w:color="auto"/>
              <w:right w:val="single" w:sz="4" w:space="0" w:color="auto"/>
            </w:tcBorders>
            <w:shd w:val="clear" w:color="auto" w:fill="auto"/>
            <w:noWrap/>
            <w:vAlign w:val="bottom"/>
            <w:hideMark/>
          </w:tcPr>
          <w:p w14:paraId="15A18758"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90" w:type="dxa"/>
            <w:tcBorders>
              <w:top w:val="nil"/>
              <w:left w:val="nil"/>
              <w:bottom w:val="single" w:sz="4" w:space="0" w:color="auto"/>
              <w:right w:val="single" w:sz="4" w:space="0" w:color="auto"/>
            </w:tcBorders>
            <w:shd w:val="clear" w:color="auto" w:fill="auto"/>
            <w:noWrap/>
            <w:vAlign w:val="bottom"/>
            <w:hideMark/>
          </w:tcPr>
          <w:p w14:paraId="70D20811"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0.75</w:t>
            </w:r>
          </w:p>
        </w:tc>
      </w:tr>
      <w:tr w:rsidR="00C769B7" w:rsidRPr="00C769B7" w14:paraId="11E91A76"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5AD264FD"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AbieConc</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5479192C"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670" w:type="dxa"/>
            <w:tcBorders>
              <w:top w:val="nil"/>
              <w:left w:val="nil"/>
              <w:bottom w:val="single" w:sz="4" w:space="0" w:color="auto"/>
              <w:right w:val="single" w:sz="4" w:space="0" w:color="auto"/>
            </w:tcBorders>
            <w:shd w:val="clear" w:color="auto" w:fill="auto"/>
            <w:noWrap/>
            <w:vAlign w:val="bottom"/>
            <w:hideMark/>
          </w:tcPr>
          <w:p w14:paraId="44C78FF7"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450</w:t>
            </w:r>
          </w:p>
        </w:tc>
        <w:tc>
          <w:tcPr>
            <w:tcW w:w="928" w:type="dxa"/>
            <w:tcBorders>
              <w:top w:val="nil"/>
              <w:left w:val="nil"/>
              <w:bottom w:val="single" w:sz="4" w:space="0" w:color="auto"/>
              <w:right w:val="single" w:sz="4" w:space="0" w:color="auto"/>
            </w:tcBorders>
            <w:shd w:val="clear" w:color="auto" w:fill="auto"/>
            <w:noWrap/>
            <w:vAlign w:val="bottom"/>
            <w:hideMark/>
          </w:tcPr>
          <w:p w14:paraId="36EACE8C"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0.05</w:t>
            </w:r>
          </w:p>
        </w:tc>
        <w:tc>
          <w:tcPr>
            <w:tcW w:w="738" w:type="dxa"/>
            <w:tcBorders>
              <w:top w:val="nil"/>
              <w:left w:val="nil"/>
              <w:bottom w:val="single" w:sz="4" w:space="0" w:color="auto"/>
              <w:right w:val="single" w:sz="4" w:space="0" w:color="auto"/>
            </w:tcBorders>
            <w:shd w:val="clear" w:color="auto" w:fill="auto"/>
            <w:noWrap/>
            <w:vAlign w:val="bottom"/>
            <w:hideMark/>
          </w:tcPr>
          <w:p w14:paraId="6902A633"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07" w:type="dxa"/>
            <w:tcBorders>
              <w:top w:val="nil"/>
              <w:left w:val="nil"/>
              <w:bottom w:val="single" w:sz="4" w:space="0" w:color="auto"/>
              <w:right w:val="single" w:sz="4" w:space="0" w:color="auto"/>
            </w:tcBorders>
            <w:shd w:val="clear" w:color="auto" w:fill="auto"/>
            <w:noWrap/>
            <w:vAlign w:val="bottom"/>
            <w:hideMark/>
          </w:tcPr>
          <w:p w14:paraId="25AEEE76"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450</w:t>
            </w:r>
          </w:p>
        </w:tc>
        <w:tc>
          <w:tcPr>
            <w:tcW w:w="928" w:type="dxa"/>
            <w:tcBorders>
              <w:top w:val="nil"/>
              <w:left w:val="nil"/>
              <w:bottom w:val="single" w:sz="4" w:space="0" w:color="auto"/>
              <w:right w:val="single" w:sz="4" w:space="0" w:color="auto"/>
            </w:tcBorders>
            <w:shd w:val="clear" w:color="auto" w:fill="auto"/>
            <w:noWrap/>
            <w:vAlign w:val="bottom"/>
            <w:hideMark/>
          </w:tcPr>
          <w:p w14:paraId="42FEE8FA"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0.2</w:t>
            </w:r>
          </w:p>
        </w:tc>
        <w:tc>
          <w:tcPr>
            <w:tcW w:w="782" w:type="dxa"/>
            <w:tcBorders>
              <w:top w:val="nil"/>
              <w:left w:val="nil"/>
              <w:bottom w:val="single" w:sz="4" w:space="0" w:color="auto"/>
              <w:right w:val="single" w:sz="4" w:space="0" w:color="auto"/>
            </w:tcBorders>
            <w:shd w:val="clear" w:color="auto" w:fill="auto"/>
            <w:noWrap/>
            <w:vAlign w:val="bottom"/>
            <w:hideMark/>
          </w:tcPr>
          <w:p w14:paraId="483C9CEE"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810" w:type="dxa"/>
            <w:tcBorders>
              <w:top w:val="nil"/>
              <w:left w:val="nil"/>
              <w:bottom w:val="single" w:sz="4" w:space="0" w:color="auto"/>
              <w:right w:val="single" w:sz="4" w:space="0" w:color="auto"/>
            </w:tcBorders>
            <w:shd w:val="clear" w:color="auto" w:fill="auto"/>
            <w:noWrap/>
            <w:vAlign w:val="bottom"/>
            <w:hideMark/>
          </w:tcPr>
          <w:p w14:paraId="585D35B2"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450</w:t>
            </w:r>
          </w:p>
        </w:tc>
        <w:tc>
          <w:tcPr>
            <w:tcW w:w="990" w:type="dxa"/>
            <w:tcBorders>
              <w:top w:val="nil"/>
              <w:left w:val="nil"/>
              <w:bottom w:val="single" w:sz="4" w:space="0" w:color="auto"/>
              <w:right w:val="single" w:sz="4" w:space="0" w:color="auto"/>
            </w:tcBorders>
            <w:shd w:val="clear" w:color="auto" w:fill="auto"/>
            <w:noWrap/>
            <w:vAlign w:val="bottom"/>
            <w:hideMark/>
          </w:tcPr>
          <w:p w14:paraId="0AE1C256"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0.8</w:t>
            </w:r>
          </w:p>
        </w:tc>
      </w:tr>
      <w:tr w:rsidR="00C769B7" w:rsidRPr="00C769B7" w14:paraId="7071088E"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36A8E3B4"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AbieMagn</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08344B22"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670" w:type="dxa"/>
            <w:tcBorders>
              <w:top w:val="nil"/>
              <w:left w:val="nil"/>
              <w:bottom w:val="single" w:sz="4" w:space="0" w:color="auto"/>
              <w:right w:val="single" w:sz="4" w:space="0" w:color="auto"/>
            </w:tcBorders>
            <w:shd w:val="clear" w:color="auto" w:fill="auto"/>
            <w:noWrap/>
            <w:vAlign w:val="bottom"/>
            <w:hideMark/>
          </w:tcPr>
          <w:p w14:paraId="5933098D"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28" w:type="dxa"/>
            <w:tcBorders>
              <w:top w:val="nil"/>
              <w:left w:val="nil"/>
              <w:bottom w:val="single" w:sz="4" w:space="0" w:color="auto"/>
              <w:right w:val="single" w:sz="4" w:space="0" w:color="auto"/>
            </w:tcBorders>
            <w:shd w:val="clear" w:color="auto" w:fill="auto"/>
            <w:noWrap/>
            <w:vAlign w:val="bottom"/>
            <w:hideMark/>
          </w:tcPr>
          <w:p w14:paraId="16025AE4"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0.6</w:t>
            </w:r>
          </w:p>
        </w:tc>
        <w:tc>
          <w:tcPr>
            <w:tcW w:w="738" w:type="dxa"/>
            <w:tcBorders>
              <w:top w:val="nil"/>
              <w:left w:val="nil"/>
              <w:bottom w:val="single" w:sz="4" w:space="0" w:color="auto"/>
              <w:right w:val="single" w:sz="4" w:space="0" w:color="auto"/>
            </w:tcBorders>
            <w:shd w:val="clear" w:color="auto" w:fill="auto"/>
            <w:noWrap/>
            <w:vAlign w:val="bottom"/>
            <w:hideMark/>
          </w:tcPr>
          <w:p w14:paraId="7365892F"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907" w:type="dxa"/>
            <w:tcBorders>
              <w:top w:val="nil"/>
              <w:left w:val="nil"/>
              <w:bottom w:val="single" w:sz="4" w:space="0" w:color="auto"/>
              <w:right w:val="single" w:sz="4" w:space="0" w:color="auto"/>
            </w:tcBorders>
            <w:shd w:val="clear" w:color="auto" w:fill="auto"/>
            <w:noWrap/>
            <w:vAlign w:val="bottom"/>
            <w:hideMark/>
          </w:tcPr>
          <w:p w14:paraId="194CBE4C"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28" w:type="dxa"/>
            <w:tcBorders>
              <w:top w:val="nil"/>
              <w:left w:val="nil"/>
              <w:bottom w:val="single" w:sz="4" w:space="0" w:color="auto"/>
              <w:right w:val="single" w:sz="4" w:space="0" w:color="auto"/>
            </w:tcBorders>
            <w:shd w:val="clear" w:color="auto" w:fill="auto"/>
            <w:noWrap/>
            <w:vAlign w:val="bottom"/>
            <w:hideMark/>
          </w:tcPr>
          <w:p w14:paraId="302D2494"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0.8</w:t>
            </w:r>
          </w:p>
        </w:tc>
        <w:tc>
          <w:tcPr>
            <w:tcW w:w="782" w:type="dxa"/>
            <w:tcBorders>
              <w:top w:val="nil"/>
              <w:left w:val="nil"/>
              <w:bottom w:val="single" w:sz="4" w:space="0" w:color="auto"/>
              <w:right w:val="single" w:sz="4" w:space="0" w:color="auto"/>
            </w:tcBorders>
            <w:shd w:val="clear" w:color="auto" w:fill="auto"/>
            <w:noWrap/>
            <w:vAlign w:val="bottom"/>
            <w:hideMark/>
          </w:tcPr>
          <w:p w14:paraId="4EE119BB"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14:paraId="2CA4FE37"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90" w:type="dxa"/>
            <w:tcBorders>
              <w:top w:val="nil"/>
              <w:left w:val="nil"/>
              <w:bottom w:val="single" w:sz="4" w:space="0" w:color="auto"/>
              <w:right w:val="single" w:sz="4" w:space="0" w:color="auto"/>
            </w:tcBorders>
            <w:shd w:val="clear" w:color="auto" w:fill="auto"/>
            <w:noWrap/>
            <w:vAlign w:val="bottom"/>
            <w:hideMark/>
          </w:tcPr>
          <w:p w14:paraId="50B9514E"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0.99</w:t>
            </w:r>
          </w:p>
        </w:tc>
      </w:tr>
      <w:tr w:rsidR="00C769B7" w:rsidRPr="00C769B7" w14:paraId="552235C8"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3B622D04"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AbieMagn</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4065CEFD"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670" w:type="dxa"/>
            <w:tcBorders>
              <w:top w:val="nil"/>
              <w:left w:val="nil"/>
              <w:bottom w:val="single" w:sz="4" w:space="0" w:color="auto"/>
              <w:right w:val="single" w:sz="4" w:space="0" w:color="auto"/>
            </w:tcBorders>
            <w:shd w:val="clear" w:color="auto" w:fill="auto"/>
            <w:noWrap/>
            <w:vAlign w:val="bottom"/>
            <w:hideMark/>
          </w:tcPr>
          <w:p w14:paraId="1CC2A644"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28" w:type="dxa"/>
            <w:tcBorders>
              <w:top w:val="nil"/>
              <w:left w:val="nil"/>
              <w:bottom w:val="single" w:sz="4" w:space="0" w:color="auto"/>
              <w:right w:val="single" w:sz="4" w:space="0" w:color="auto"/>
            </w:tcBorders>
            <w:shd w:val="clear" w:color="auto" w:fill="auto"/>
            <w:noWrap/>
            <w:vAlign w:val="bottom"/>
            <w:hideMark/>
          </w:tcPr>
          <w:p w14:paraId="727136D2"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0.15</w:t>
            </w:r>
          </w:p>
        </w:tc>
        <w:tc>
          <w:tcPr>
            <w:tcW w:w="738" w:type="dxa"/>
            <w:tcBorders>
              <w:top w:val="nil"/>
              <w:left w:val="nil"/>
              <w:bottom w:val="single" w:sz="4" w:space="0" w:color="auto"/>
              <w:right w:val="single" w:sz="4" w:space="0" w:color="auto"/>
            </w:tcBorders>
            <w:shd w:val="clear" w:color="auto" w:fill="auto"/>
            <w:noWrap/>
            <w:vAlign w:val="bottom"/>
            <w:hideMark/>
          </w:tcPr>
          <w:p w14:paraId="7C51185C"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07" w:type="dxa"/>
            <w:tcBorders>
              <w:top w:val="nil"/>
              <w:left w:val="nil"/>
              <w:bottom w:val="single" w:sz="4" w:space="0" w:color="auto"/>
              <w:right w:val="single" w:sz="4" w:space="0" w:color="auto"/>
            </w:tcBorders>
            <w:shd w:val="clear" w:color="auto" w:fill="auto"/>
            <w:noWrap/>
            <w:vAlign w:val="bottom"/>
            <w:hideMark/>
          </w:tcPr>
          <w:p w14:paraId="4E208E36"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28" w:type="dxa"/>
            <w:tcBorders>
              <w:top w:val="nil"/>
              <w:left w:val="nil"/>
              <w:bottom w:val="single" w:sz="4" w:space="0" w:color="auto"/>
              <w:right w:val="single" w:sz="4" w:space="0" w:color="auto"/>
            </w:tcBorders>
            <w:shd w:val="clear" w:color="auto" w:fill="auto"/>
            <w:noWrap/>
            <w:vAlign w:val="bottom"/>
            <w:hideMark/>
          </w:tcPr>
          <w:p w14:paraId="51FC9325"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0.25</w:t>
            </w:r>
          </w:p>
        </w:tc>
        <w:tc>
          <w:tcPr>
            <w:tcW w:w="782" w:type="dxa"/>
            <w:tcBorders>
              <w:top w:val="nil"/>
              <w:left w:val="nil"/>
              <w:bottom w:val="single" w:sz="4" w:space="0" w:color="auto"/>
              <w:right w:val="single" w:sz="4" w:space="0" w:color="auto"/>
            </w:tcBorders>
            <w:shd w:val="clear" w:color="auto" w:fill="auto"/>
            <w:noWrap/>
            <w:vAlign w:val="bottom"/>
            <w:hideMark/>
          </w:tcPr>
          <w:p w14:paraId="61A5D100"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810" w:type="dxa"/>
            <w:tcBorders>
              <w:top w:val="nil"/>
              <w:left w:val="nil"/>
              <w:bottom w:val="single" w:sz="4" w:space="0" w:color="auto"/>
              <w:right w:val="single" w:sz="4" w:space="0" w:color="auto"/>
            </w:tcBorders>
            <w:shd w:val="clear" w:color="auto" w:fill="auto"/>
            <w:noWrap/>
            <w:vAlign w:val="bottom"/>
            <w:hideMark/>
          </w:tcPr>
          <w:p w14:paraId="314FCFAF"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90" w:type="dxa"/>
            <w:tcBorders>
              <w:top w:val="nil"/>
              <w:left w:val="nil"/>
              <w:bottom w:val="single" w:sz="4" w:space="0" w:color="auto"/>
              <w:right w:val="single" w:sz="4" w:space="0" w:color="auto"/>
            </w:tcBorders>
            <w:shd w:val="clear" w:color="auto" w:fill="auto"/>
            <w:noWrap/>
            <w:vAlign w:val="bottom"/>
            <w:hideMark/>
          </w:tcPr>
          <w:p w14:paraId="5DDF2884"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0.75</w:t>
            </w:r>
          </w:p>
        </w:tc>
      </w:tr>
      <w:tr w:rsidR="00C769B7" w:rsidRPr="00C769B7" w14:paraId="3629E8D3"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C760DBA"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AbieMagn</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77F96AC3"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670" w:type="dxa"/>
            <w:tcBorders>
              <w:top w:val="nil"/>
              <w:left w:val="nil"/>
              <w:bottom w:val="single" w:sz="4" w:space="0" w:color="auto"/>
              <w:right w:val="single" w:sz="4" w:space="0" w:color="auto"/>
            </w:tcBorders>
            <w:shd w:val="clear" w:color="auto" w:fill="auto"/>
            <w:noWrap/>
            <w:vAlign w:val="bottom"/>
            <w:hideMark/>
          </w:tcPr>
          <w:p w14:paraId="3681C502"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500</w:t>
            </w:r>
          </w:p>
        </w:tc>
        <w:tc>
          <w:tcPr>
            <w:tcW w:w="928" w:type="dxa"/>
            <w:tcBorders>
              <w:top w:val="nil"/>
              <w:left w:val="nil"/>
              <w:bottom w:val="single" w:sz="4" w:space="0" w:color="auto"/>
              <w:right w:val="single" w:sz="4" w:space="0" w:color="auto"/>
            </w:tcBorders>
            <w:shd w:val="clear" w:color="auto" w:fill="auto"/>
            <w:noWrap/>
            <w:vAlign w:val="bottom"/>
            <w:hideMark/>
          </w:tcPr>
          <w:p w14:paraId="2B6FB578"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0.05</w:t>
            </w:r>
          </w:p>
        </w:tc>
        <w:tc>
          <w:tcPr>
            <w:tcW w:w="738" w:type="dxa"/>
            <w:tcBorders>
              <w:top w:val="nil"/>
              <w:left w:val="nil"/>
              <w:bottom w:val="single" w:sz="4" w:space="0" w:color="auto"/>
              <w:right w:val="single" w:sz="4" w:space="0" w:color="auto"/>
            </w:tcBorders>
            <w:shd w:val="clear" w:color="auto" w:fill="auto"/>
            <w:noWrap/>
            <w:vAlign w:val="bottom"/>
            <w:hideMark/>
          </w:tcPr>
          <w:p w14:paraId="77918AF7"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07" w:type="dxa"/>
            <w:tcBorders>
              <w:top w:val="nil"/>
              <w:left w:val="nil"/>
              <w:bottom w:val="single" w:sz="4" w:space="0" w:color="auto"/>
              <w:right w:val="single" w:sz="4" w:space="0" w:color="auto"/>
            </w:tcBorders>
            <w:shd w:val="clear" w:color="auto" w:fill="auto"/>
            <w:noWrap/>
            <w:vAlign w:val="bottom"/>
            <w:hideMark/>
          </w:tcPr>
          <w:p w14:paraId="258D25C9"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500</w:t>
            </w:r>
          </w:p>
        </w:tc>
        <w:tc>
          <w:tcPr>
            <w:tcW w:w="928" w:type="dxa"/>
            <w:tcBorders>
              <w:top w:val="nil"/>
              <w:left w:val="nil"/>
              <w:bottom w:val="single" w:sz="4" w:space="0" w:color="auto"/>
              <w:right w:val="single" w:sz="4" w:space="0" w:color="auto"/>
            </w:tcBorders>
            <w:shd w:val="clear" w:color="auto" w:fill="auto"/>
            <w:noWrap/>
            <w:vAlign w:val="bottom"/>
            <w:hideMark/>
          </w:tcPr>
          <w:p w14:paraId="32EF53D5"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0.1</w:t>
            </w:r>
          </w:p>
        </w:tc>
        <w:tc>
          <w:tcPr>
            <w:tcW w:w="782" w:type="dxa"/>
            <w:tcBorders>
              <w:top w:val="nil"/>
              <w:left w:val="nil"/>
              <w:bottom w:val="single" w:sz="4" w:space="0" w:color="auto"/>
              <w:right w:val="single" w:sz="4" w:space="0" w:color="auto"/>
            </w:tcBorders>
            <w:shd w:val="clear" w:color="auto" w:fill="auto"/>
            <w:noWrap/>
            <w:vAlign w:val="bottom"/>
            <w:hideMark/>
          </w:tcPr>
          <w:p w14:paraId="226FD49E"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810" w:type="dxa"/>
            <w:tcBorders>
              <w:top w:val="nil"/>
              <w:left w:val="nil"/>
              <w:bottom w:val="single" w:sz="4" w:space="0" w:color="auto"/>
              <w:right w:val="single" w:sz="4" w:space="0" w:color="auto"/>
            </w:tcBorders>
            <w:shd w:val="clear" w:color="auto" w:fill="auto"/>
            <w:noWrap/>
            <w:vAlign w:val="bottom"/>
            <w:hideMark/>
          </w:tcPr>
          <w:p w14:paraId="373C7AC1"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500</w:t>
            </w:r>
          </w:p>
        </w:tc>
        <w:tc>
          <w:tcPr>
            <w:tcW w:w="990" w:type="dxa"/>
            <w:tcBorders>
              <w:top w:val="nil"/>
              <w:left w:val="nil"/>
              <w:bottom w:val="single" w:sz="4" w:space="0" w:color="auto"/>
              <w:right w:val="single" w:sz="4" w:space="0" w:color="auto"/>
            </w:tcBorders>
            <w:shd w:val="clear" w:color="auto" w:fill="auto"/>
            <w:noWrap/>
            <w:vAlign w:val="bottom"/>
            <w:hideMark/>
          </w:tcPr>
          <w:p w14:paraId="263E1149"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0.8</w:t>
            </w:r>
          </w:p>
        </w:tc>
      </w:tr>
      <w:tr w:rsidR="00C769B7" w:rsidRPr="00C769B7" w14:paraId="1D92EF3E"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0D5AF30"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PinuCont</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20AE7152"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670" w:type="dxa"/>
            <w:tcBorders>
              <w:top w:val="nil"/>
              <w:left w:val="nil"/>
              <w:bottom w:val="single" w:sz="4" w:space="0" w:color="auto"/>
              <w:right w:val="single" w:sz="4" w:space="0" w:color="auto"/>
            </w:tcBorders>
            <w:shd w:val="clear" w:color="auto" w:fill="auto"/>
            <w:noWrap/>
            <w:vAlign w:val="bottom"/>
            <w:hideMark/>
          </w:tcPr>
          <w:p w14:paraId="5F3E290F"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30</w:t>
            </w:r>
          </w:p>
        </w:tc>
        <w:tc>
          <w:tcPr>
            <w:tcW w:w="928" w:type="dxa"/>
            <w:tcBorders>
              <w:top w:val="nil"/>
              <w:left w:val="nil"/>
              <w:bottom w:val="single" w:sz="4" w:space="0" w:color="auto"/>
              <w:right w:val="single" w:sz="4" w:space="0" w:color="auto"/>
            </w:tcBorders>
            <w:shd w:val="clear" w:color="auto" w:fill="auto"/>
            <w:noWrap/>
            <w:vAlign w:val="bottom"/>
            <w:hideMark/>
          </w:tcPr>
          <w:p w14:paraId="6EBA1AB9"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0.6</w:t>
            </w:r>
          </w:p>
        </w:tc>
        <w:tc>
          <w:tcPr>
            <w:tcW w:w="738" w:type="dxa"/>
            <w:tcBorders>
              <w:top w:val="nil"/>
              <w:left w:val="nil"/>
              <w:bottom w:val="single" w:sz="4" w:space="0" w:color="auto"/>
              <w:right w:val="single" w:sz="4" w:space="0" w:color="auto"/>
            </w:tcBorders>
            <w:shd w:val="clear" w:color="auto" w:fill="auto"/>
            <w:noWrap/>
            <w:vAlign w:val="bottom"/>
            <w:hideMark/>
          </w:tcPr>
          <w:p w14:paraId="74A00D83"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907" w:type="dxa"/>
            <w:tcBorders>
              <w:top w:val="nil"/>
              <w:left w:val="nil"/>
              <w:bottom w:val="single" w:sz="4" w:space="0" w:color="auto"/>
              <w:right w:val="single" w:sz="4" w:space="0" w:color="auto"/>
            </w:tcBorders>
            <w:shd w:val="clear" w:color="auto" w:fill="auto"/>
            <w:noWrap/>
            <w:vAlign w:val="bottom"/>
            <w:hideMark/>
          </w:tcPr>
          <w:p w14:paraId="3B33406B"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30</w:t>
            </w:r>
          </w:p>
        </w:tc>
        <w:tc>
          <w:tcPr>
            <w:tcW w:w="928" w:type="dxa"/>
            <w:tcBorders>
              <w:top w:val="nil"/>
              <w:left w:val="nil"/>
              <w:bottom w:val="single" w:sz="4" w:space="0" w:color="auto"/>
              <w:right w:val="single" w:sz="4" w:space="0" w:color="auto"/>
            </w:tcBorders>
            <w:shd w:val="clear" w:color="auto" w:fill="auto"/>
            <w:noWrap/>
            <w:vAlign w:val="bottom"/>
            <w:hideMark/>
          </w:tcPr>
          <w:p w14:paraId="383B1D04"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0.85</w:t>
            </w:r>
          </w:p>
        </w:tc>
        <w:tc>
          <w:tcPr>
            <w:tcW w:w="782" w:type="dxa"/>
            <w:tcBorders>
              <w:top w:val="nil"/>
              <w:left w:val="nil"/>
              <w:bottom w:val="single" w:sz="4" w:space="0" w:color="auto"/>
              <w:right w:val="single" w:sz="4" w:space="0" w:color="auto"/>
            </w:tcBorders>
            <w:shd w:val="clear" w:color="auto" w:fill="auto"/>
            <w:noWrap/>
            <w:vAlign w:val="bottom"/>
            <w:hideMark/>
          </w:tcPr>
          <w:p w14:paraId="4ED4FB9E"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14:paraId="5BC5BC15"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30</w:t>
            </w:r>
          </w:p>
        </w:tc>
        <w:tc>
          <w:tcPr>
            <w:tcW w:w="990" w:type="dxa"/>
            <w:tcBorders>
              <w:top w:val="nil"/>
              <w:left w:val="nil"/>
              <w:bottom w:val="single" w:sz="4" w:space="0" w:color="auto"/>
              <w:right w:val="single" w:sz="4" w:space="0" w:color="auto"/>
            </w:tcBorders>
            <w:shd w:val="clear" w:color="auto" w:fill="auto"/>
            <w:noWrap/>
            <w:vAlign w:val="bottom"/>
            <w:hideMark/>
          </w:tcPr>
          <w:p w14:paraId="4BCD49BF"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0.99</w:t>
            </w:r>
          </w:p>
        </w:tc>
      </w:tr>
      <w:tr w:rsidR="00C769B7" w:rsidRPr="00C769B7" w14:paraId="4D06584E"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8F0E29C"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PinuCont</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3C324048"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30</w:t>
            </w:r>
          </w:p>
        </w:tc>
        <w:tc>
          <w:tcPr>
            <w:tcW w:w="670" w:type="dxa"/>
            <w:tcBorders>
              <w:top w:val="nil"/>
              <w:left w:val="nil"/>
              <w:bottom w:val="single" w:sz="4" w:space="0" w:color="auto"/>
              <w:right w:val="single" w:sz="4" w:space="0" w:color="auto"/>
            </w:tcBorders>
            <w:shd w:val="clear" w:color="auto" w:fill="auto"/>
            <w:noWrap/>
            <w:vAlign w:val="bottom"/>
            <w:hideMark/>
          </w:tcPr>
          <w:p w14:paraId="6ED8DA2D"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70</w:t>
            </w:r>
          </w:p>
        </w:tc>
        <w:tc>
          <w:tcPr>
            <w:tcW w:w="928" w:type="dxa"/>
            <w:tcBorders>
              <w:top w:val="nil"/>
              <w:left w:val="nil"/>
              <w:bottom w:val="single" w:sz="4" w:space="0" w:color="auto"/>
              <w:right w:val="single" w:sz="4" w:space="0" w:color="auto"/>
            </w:tcBorders>
            <w:shd w:val="clear" w:color="auto" w:fill="auto"/>
            <w:noWrap/>
            <w:vAlign w:val="bottom"/>
            <w:hideMark/>
          </w:tcPr>
          <w:p w14:paraId="1036F041"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0.35</w:t>
            </w:r>
          </w:p>
        </w:tc>
        <w:tc>
          <w:tcPr>
            <w:tcW w:w="738" w:type="dxa"/>
            <w:tcBorders>
              <w:top w:val="nil"/>
              <w:left w:val="nil"/>
              <w:bottom w:val="single" w:sz="4" w:space="0" w:color="auto"/>
              <w:right w:val="single" w:sz="4" w:space="0" w:color="auto"/>
            </w:tcBorders>
            <w:shd w:val="clear" w:color="auto" w:fill="auto"/>
            <w:noWrap/>
            <w:vAlign w:val="bottom"/>
            <w:hideMark/>
          </w:tcPr>
          <w:p w14:paraId="26ABA37D"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30</w:t>
            </w:r>
          </w:p>
        </w:tc>
        <w:tc>
          <w:tcPr>
            <w:tcW w:w="907" w:type="dxa"/>
            <w:tcBorders>
              <w:top w:val="nil"/>
              <w:left w:val="nil"/>
              <w:bottom w:val="single" w:sz="4" w:space="0" w:color="auto"/>
              <w:right w:val="single" w:sz="4" w:space="0" w:color="auto"/>
            </w:tcBorders>
            <w:shd w:val="clear" w:color="auto" w:fill="auto"/>
            <w:noWrap/>
            <w:vAlign w:val="bottom"/>
            <w:hideMark/>
          </w:tcPr>
          <w:p w14:paraId="21ABBCE4"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70</w:t>
            </w:r>
          </w:p>
        </w:tc>
        <w:tc>
          <w:tcPr>
            <w:tcW w:w="928" w:type="dxa"/>
            <w:tcBorders>
              <w:top w:val="nil"/>
              <w:left w:val="nil"/>
              <w:bottom w:val="single" w:sz="4" w:space="0" w:color="auto"/>
              <w:right w:val="single" w:sz="4" w:space="0" w:color="auto"/>
            </w:tcBorders>
            <w:shd w:val="clear" w:color="auto" w:fill="auto"/>
            <w:noWrap/>
            <w:vAlign w:val="bottom"/>
            <w:hideMark/>
          </w:tcPr>
          <w:p w14:paraId="547A3F6F"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0.7</w:t>
            </w:r>
          </w:p>
        </w:tc>
        <w:tc>
          <w:tcPr>
            <w:tcW w:w="782" w:type="dxa"/>
            <w:tcBorders>
              <w:top w:val="nil"/>
              <w:left w:val="nil"/>
              <w:bottom w:val="single" w:sz="4" w:space="0" w:color="auto"/>
              <w:right w:val="single" w:sz="4" w:space="0" w:color="auto"/>
            </w:tcBorders>
            <w:shd w:val="clear" w:color="auto" w:fill="auto"/>
            <w:noWrap/>
            <w:vAlign w:val="bottom"/>
            <w:hideMark/>
          </w:tcPr>
          <w:p w14:paraId="70E05F89"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30</w:t>
            </w:r>
          </w:p>
        </w:tc>
        <w:tc>
          <w:tcPr>
            <w:tcW w:w="810" w:type="dxa"/>
            <w:tcBorders>
              <w:top w:val="nil"/>
              <w:left w:val="nil"/>
              <w:bottom w:val="single" w:sz="4" w:space="0" w:color="auto"/>
              <w:right w:val="single" w:sz="4" w:space="0" w:color="auto"/>
            </w:tcBorders>
            <w:shd w:val="clear" w:color="auto" w:fill="auto"/>
            <w:noWrap/>
            <w:vAlign w:val="bottom"/>
            <w:hideMark/>
          </w:tcPr>
          <w:p w14:paraId="6ABDFF48"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70</w:t>
            </w:r>
          </w:p>
        </w:tc>
        <w:tc>
          <w:tcPr>
            <w:tcW w:w="990" w:type="dxa"/>
            <w:tcBorders>
              <w:top w:val="nil"/>
              <w:left w:val="nil"/>
              <w:bottom w:val="single" w:sz="4" w:space="0" w:color="auto"/>
              <w:right w:val="single" w:sz="4" w:space="0" w:color="auto"/>
            </w:tcBorders>
            <w:shd w:val="clear" w:color="auto" w:fill="auto"/>
            <w:noWrap/>
            <w:vAlign w:val="bottom"/>
            <w:hideMark/>
          </w:tcPr>
          <w:p w14:paraId="15F75862"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0.95</w:t>
            </w:r>
          </w:p>
        </w:tc>
      </w:tr>
      <w:tr w:rsidR="00C769B7" w:rsidRPr="00C769B7" w14:paraId="14593881"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77684BA"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PinuCont</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68CE859F"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70</w:t>
            </w:r>
          </w:p>
        </w:tc>
        <w:tc>
          <w:tcPr>
            <w:tcW w:w="670" w:type="dxa"/>
            <w:tcBorders>
              <w:top w:val="nil"/>
              <w:left w:val="nil"/>
              <w:bottom w:val="single" w:sz="4" w:space="0" w:color="auto"/>
              <w:right w:val="single" w:sz="4" w:space="0" w:color="auto"/>
            </w:tcBorders>
            <w:shd w:val="clear" w:color="auto" w:fill="auto"/>
            <w:noWrap/>
            <w:vAlign w:val="bottom"/>
            <w:hideMark/>
          </w:tcPr>
          <w:p w14:paraId="55E90B7D"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250</w:t>
            </w:r>
          </w:p>
        </w:tc>
        <w:tc>
          <w:tcPr>
            <w:tcW w:w="928" w:type="dxa"/>
            <w:tcBorders>
              <w:top w:val="nil"/>
              <w:left w:val="nil"/>
              <w:bottom w:val="single" w:sz="4" w:space="0" w:color="auto"/>
              <w:right w:val="single" w:sz="4" w:space="0" w:color="auto"/>
            </w:tcBorders>
            <w:shd w:val="clear" w:color="auto" w:fill="auto"/>
            <w:noWrap/>
            <w:vAlign w:val="bottom"/>
            <w:hideMark/>
          </w:tcPr>
          <w:p w14:paraId="686A955F"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0.25</w:t>
            </w:r>
          </w:p>
        </w:tc>
        <w:tc>
          <w:tcPr>
            <w:tcW w:w="738" w:type="dxa"/>
            <w:tcBorders>
              <w:top w:val="nil"/>
              <w:left w:val="nil"/>
              <w:bottom w:val="single" w:sz="4" w:space="0" w:color="auto"/>
              <w:right w:val="single" w:sz="4" w:space="0" w:color="auto"/>
            </w:tcBorders>
            <w:shd w:val="clear" w:color="auto" w:fill="auto"/>
            <w:noWrap/>
            <w:vAlign w:val="bottom"/>
            <w:hideMark/>
          </w:tcPr>
          <w:p w14:paraId="5BF14AFB"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70</w:t>
            </w:r>
          </w:p>
        </w:tc>
        <w:tc>
          <w:tcPr>
            <w:tcW w:w="907" w:type="dxa"/>
            <w:tcBorders>
              <w:top w:val="nil"/>
              <w:left w:val="nil"/>
              <w:bottom w:val="single" w:sz="4" w:space="0" w:color="auto"/>
              <w:right w:val="single" w:sz="4" w:space="0" w:color="auto"/>
            </w:tcBorders>
            <w:shd w:val="clear" w:color="auto" w:fill="auto"/>
            <w:noWrap/>
            <w:vAlign w:val="bottom"/>
            <w:hideMark/>
          </w:tcPr>
          <w:p w14:paraId="52D6677C"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250</w:t>
            </w:r>
          </w:p>
        </w:tc>
        <w:tc>
          <w:tcPr>
            <w:tcW w:w="928" w:type="dxa"/>
            <w:tcBorders>
              <w:top w:val="nil"/>
              <w:left w:val="nil"/>
              <w:bottom w:val="single" w:sz="4" w:space="0" w:color="auto"/>
              <w:right w:val="single" w:sz="4" w:space="0" w:color="auto"/>
            </w:tcBorders>
            <w:shd w:val="clear" w:color="auto" w:fill="auto"/>
            <w:noWrap/>
            <w:vAlign w:val="bottom"/>
            <w:hideMark/>
          </w:tcPr>
          <w:p w14:paraId="064CD3E5"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0.6</w:t>
            </w:r>
          </w:p>
        </w:tc>
        <w:tc>
          <w:tcPr>
            <w:tcW w:w="782" w:type="dxa"/>
            <w:tcBorders>
              <w:top w:val="nil"/>
              <w:left w:val="nil"/>
              <w:bottom w:val="single" w:sz="4" w:space="0" w:color="auto"/>
              <w:right w:val="single" w:sz="4" w:space="0" w:color="auto"/>
            </w:tcBorders>
            <w:shd w:val="clear" w:color="auto" w:fill="auto"/>
            <w:noWrap/>
            <w:vAlign w:val="bottom"/>
            <w:hideMark/>
          </w:tcPr>
          <w:p w14:paraId="4C69B57B"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70</w:t>
            </w:r>
          </w:p>
        </w:tc>
        <w:tc>
          <w:tcPr>
            <w:tcW w:w="810" w:type="dxa"/>
            <w:tcBorders>
              <w:top w:val="nil"/>
              <w:left w:val="nil"/>
              <w:bottom w:val="single" w:sz="4" w:space="0" w:color="auto"/>
              <w:right w:val="single" w:sz="4" w:space="0" w:color="auto"/>
            </w:tcBorders>
            <w:shd w:val="clear" w:color="auto" w:fill="auto"/>
            <w:noWrap/>
            <w:vAlign w:val="bottom"/>
            <w:hideMark/>
          </w:tcPr>
          <w:p w14:paraId="0E641FDB"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250</w:t>
            </w:r>
          </w:p>
        </w:tc>
        <w:tc>
          <w:tcPr>
            <w:tcW w:w="990" w:type="dxa"/>
            <w:tcBorders>
              <w:top w:val="nil"/>
              <w:left w:val="nil"/>
              <w:bottom w:val="single" w:sz="4" w:space="0" w:color="auto"/>
              <w:right w:val="single" w:sz="4" w:space="0" w:color="auto"/>
            </w:tcBorders>
            <w:shd w:val="clear" w:color="auto" w:fill="auto"/>
            <w:noWrap/>
            <w:vAlign w:val="bottom"/>
            <w:hideMark/>
          </w:tcPr>
          <w:p w14:paraId="3226C4D0"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0.9</w:t>
            </w:r>
          </w:p>
        </w:tc>
      </w:tr>
      <w:tr w:rsidR="00C769B7" w:rsidRPr="00C769B7" w14:paraId="09986B85"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3DD977A4"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PinuMont</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5ACFB30E"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670" w:type="dxa"/>
            <w:tcBorders>
              <w:top w:val="nil"/>
              <w:left w:val="nil"/>
              <w:bottom w:val="single" w:sz="4" w:space="0" w:color="auto"/>
              <w:right w:val="single" w:sz="4" w:space="0" w:color="auto"/>
            </w:tcBorders>
            <w:shd w:val="clear" w:color="auto" w:fill="auto"/>
            <w:noWrap/>
            <w:vAlign w:val="bottom"/>
            <w:hideMark/>
          </w:tcPr>
          <w:p w14:paraId="6D15102D"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28" w:type="dxa"/>
            <w:tcBorders>
              <w:top w:val="nil"/>
              <w:left w:val="nil"/>
              <w:bottom w:val="single" w:sz="4" w:space="0" w:color="auto"/>
              <w:right w:val="single" w:sz="4" w:space="0" w:color="auto"/>
            </w:tcBorders>
            <w:shd w:val="clear" w:color="auto" w:fill="auto"/>
            <w:noWrap/>
            <w:vAlign w:val="bottom"/>
            <w:hideMark/>
          </w:tcPr>
          <w:p w14:paraId="5C1A845C"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0.55</w:t>
            </w:r>
          </w:p>
        </w:tc>
        <w:tc>
          <w:tcPr>
            <w:tcW w:w="738" w:type="dxa"/>
            <w:tcBorders>
              <w:top w:val="nil"/>
              <w:left w:val="nil"/>
              <w:bottom w:val="single" w:sz="4" w:space="0" w:color="auto"/>
              <w:right w:val="single" w:sz="4" w:space="0" w:color="auto"/>
            </w:tcBorders>
            <w:shd w:val="clear" w:color="auto" w:fill="auto"/>
            <w:noWrap/>
            <w:vAlign w:val="bottom"/>
            <w:hideMark/>
          </w:tcPr>
          <w:p w14:paraId="00549A90"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907" w:type="dxa"/>
            <w:tcBorders>
              <w:top w:val="nil"/>
              <w:left w:val="nil"/>
              <w:bottom w:val="single" w:sz="4" w:space="0" w:color="auto"/>
              <w:right w:val="single" w:sz="4" w:space="0" w:color="auto"/>
            </w:tcBorders>
            <w:shd w:val="clear" w:color="auto" w:fill="auto"/>
            <w:noWrap/>
            <w:vAlign w:val="bottom"/>
            <w:hideMark/>
          </w:tcPr>
          <w:p w14:paraId="48BA3152"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28" w:type="dxa"/>
            <w:tcBorders>
              <w:top w:val="nil"/>
              <w:left w:val="nil"/>
              <w:bottom w:val="single" w:sz="4" w:space="0" w:color="auto"/>
              <w:right w:val="single" w:sz="4" w:space="0" w:color="auto"/>
            </w:tcBorders>
            <w:shd w:val="clear" w:color="auto" w:fill="auto"/>
            <w:noWrap/>
            <w:vAlign w:val="bottom"/>
            <w:hideMark/>
          </w:tcPr>
          <w:p w14:paraId="2A02FAAC"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0.77</w:t>
            </w:r>
          </w:p>
        </w:tc>
        <w:tc>
          <w:tcPr>
            <w:tcW w:w="782" w:type="dxa"/>
            <w:tcBorders>
              <w:top w:val="nil"/>
              <w:left w:val="nil"/>
              <w:bottom w:val="single" w:sz="4" w:space="0" w:color="auto"/>
              <w:right w:val="single" w:sz="4" w:space="0" w:color="auto"/>
            </w:tcBorders>
            <w:shd w:val="clear" w:color="auto" w:fill="auto"/>
            <w:noWrap/>
            <w:vAlign w:val="bottom"/>
            <w:hideMark/>
          </w:tcPr>
          <w:p w14:paraId="4F575F37"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14:paraId="65ECACCD"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90" w:type="dxa"/>
            <w:tcBorders>
              <w:top w:val="nil"/>
              <w:left w:val="nil"/>
              <w:bottom w:val="single" w:sz="4" w:space="0" w:color="auto"/>
              <w:right w:val="single" w:sz="4" w:space="0" w:color="auto"/>
            </w:tcBorders>
            <w:shd w:val="clear" w:color="auto" w:fill="auto"/>
            <w:noWrap/>
            <w:vAlign w:val="bottom"/>
            <w:hideMark/>
          </w:tcPr>
          <w:p w14:paraId="43AE1CEC"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0.9</w:t>
            </w:r>
          </w:p>
        </w:tc>
      </w:tr>
      <w:tr w:rsidR="00C769B7" w:rsidRPr="00C769B7" w14:paraId="6DA01C3A"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3761825E"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PinuMont</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32D31AB4"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670" w:type="dxa"/>
            <w:tcBorders>
              <w:top w:val="nil"/>
              <w:left w:val="nil"/>
              <w:bottom w:val="single" w:sz="4" w:space="0" w:color="auto"/>
              <w:right w:val="single" w:sz="4" w:space="0" w:color="auto"/>
            </w:tcBorders>
            <w:shd w:val="clear" w:color="auto" w:fill="auto"/>
            <w:noWrap/>
            <w:vAlign w:val="bottom"/>
            <w:hideMark/>
          </w:tcPr>
          <w:p w14:paraId="67B43AF6"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28" w:type="dxa"/>
            <w:tcBorders>
              <w:top w:val="nil"/>
              <w:left w:val="nil"/>
              <w:bottom w:val="single" w:sz="4" w:space="0" w:color="auto"/>
              <w:right w:val="single" w:sz="4" w:space="0" w:color="auto"/>
            </w:tcBorders>
            <w:shd w:val="clear" w:color="auto" w:fill="auto"/>
            <w:noWrap/>
            <w:vAlign w:val="bottom"/>
            <w:hideMark/>
          </w:tcPr>
          <w:p w14:paraId="0846EBD4"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0.15</w:t>
            </w:r>
          </w:p>
        </w:tc>
        <w:tc>
          <w:tcPr>
            <w:tcW w:w="738" w:type="dxa"/>
            <w:tcBorders>
              <w:top w:val="nil"/>
              <w:left w:val="nil"/>
              <w:bottom w:val="single" w:sz="4" w:space="0" w:color="auto"/>
              <w:right w:val="single" w:sz="4" w:space="0" w:color="auto"/>
            </w:tcBorders>
            <w:shd w:val="clear" w:color="auto" w:fill="auto"/>
            <w:noWrap/>
            <w:vAlign w:val="bottom"/>
            <w:hideMark/>
          </w:tcPr>
          <w:p w14:paraId="23D1CC2E"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07" w:type="dxa"/>
            <w:tcBorders>
              <w:top w:val="nil"/>
              <w:left w:val="nil"/>
              <w:bottom w:val="single" w:sz="4" w:space="0" w:color="auto"/>
              <w:right w:val="single" w:sz="4" w:space="0" w:color="auto"/>
            </w:tcBorders>
            <w:shd w:val="clear" w:color="auto" w:fill="auto"/>
            <w:noWrap/>
            <w:vAlign w:val="bottom"/>
            <w:hideMark/>
          </w:tcPr>
          <w:p w14:paraId="4292C1F9"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28" w:type="dxa"/>
            <w:tcBorders>
              <w:top w:val="nil"/>
              <w:left w:val="nil"/>
              <w:bottom w:val="single" w:sz="4" w:space="0" w:color="auto"/>
              <w:right w:val="single" w:sz="4" w:space="0" w:color="auto"/>
            </w:tcBorders>
            <w:shd w:val="clear" w:color="auto" w:fill="auto"/>
            <w:noWrap/>
            <w:vAlign w:val="bottom"/>
            <w:hideMark/>
          </w:tcPr>
          <w:p w14:paraId="13284F51"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0.3</w:t>
            </w:r>
          </w:p>
        </w:tc>
        <w:tc>
          <w:tcPr>
            <w:tcW w:w="782" w:type="dxa"/>
            <w:tcBorders>
              <w:top w:val="nil"/>
              <w:left w:val="nil"/>
              <w:bottom w:val="single" w:sz="4" w:space="0" w:color="auto"/>
              <w:right w:val="single" w:sz="4" w:space="0" w:color="auto"/>
            </w:tcBorders>
            <w:shd w:val="clear" w:color="auto" w:fill="auto"/>
            <w:noWrap/>
            <w:vAlign w:val="bottom"/>
            <w:hideMark/>
          </w:tcPr>
          <w:p w14:paraId="0C779272"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810" w:type="dxa"/>
            <w:tcBorders>
              <w:top w:val="nil"/>
              <w:left w:val="nil"/>
              <w:bottom w:val="single" w:sz="4" w:space="0" w:color="auto"/>
              <w:right w:val="single" w:sz="4" w:space="0" w:color="auto"/>
            </w:tcBorders>
            <w:shd w:val="clear" w:color="auto" w:fill="auto"/>
            <w:noWrap/>
            <w:vAlign w:val="bottom"/>
            <w:hideMark/>
          </w:tcPr>
          <w:p w14:paraId="6239E5D8"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90" w:type="dxa"/>
            <w:tcBorders>
              <w:top w:val="nil"/>
              <w:left w:val="nil"/>
              <w:bottom w:val="single" w:sz="4" w:space="0" w:color="auto"/>
              <w:right w:val="single" w:sz="4" w:space="0" w:color="auto"/>
            </w:tcBorders>
            <w:shd w:val="clear" w:color="auto" w:fill="auto"/>
            <w:noWrap/>
            <w:vAlign w:val="bottom"/>
            <w:hideMark/>
          </w:tcPr>
          <w:p w14:paraId="623385C7"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0.75</w:t>
            </w:r>
          </w:p>
        </w:tc>
      </w:tr>
      <w:tr w:rsidR="00C769B7" w:rsidRPr="00C769B7" w14:paraId="7445EE38"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3267BD5B"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PinuMont</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50D80F45"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670" w:type="dxa"/>
            <w:tcBorders>
              <w:top w:val="nil"/>
              <w:left w:val="nil"/>
              <w:bottom w:val="single" w:sz="4" w:space="0" w:color="auto"/>
              <w:right w:val="single" w:sz="4" w:space="0" w:color="auto"/>
            </w:tcBorders>
            <w:shd w:val="clear" w:color="auto" w:fill="auto"/>
            <w:noWrap/>
            <w:vAlign w:val="bottom"/>
            <w:hideMark/>
          </w:tcPr>
          <w:p w14:paraId="0BCEA149"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550</w:t>
            </w:r>
          </w:p>
        </w:tc>
        <w:tc>
          <w:tcPr>
            <w:tcW w:w="928" w:type="dxa"/>
            <w:tcBorders>
              <w:top w:val="nil"/>
              <w:left w:val="nil"/>
              <w:bottom w:val="single" w:sz="4" w:space="0" w:color="auto"/>
              <w:right w:val="single" w:sz="4" w:space="0" w:color="auto"/>
            </w:tcBorders>
            <w:shd w:val="clear" w:color="auto" w:fill="auto"/>
            <w:noWrap/>
            <w:vAlign w:val="bottom"/>
            <w:hideMark/>
          </w:tcPr>
          <w:p w14:paraId="110E317C"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0.1</w:t>
            </w:r>
          </w:p>
        </w:tc>
        <w:tc>
          <w:tcPr>
            <w:tcW w:w="738" w:type="dxa"/>
            <w:tcBorders>
              <w:top w:val="nil"/>
              <w:left w:val="nil"/>
              <w:bottom w:val="single" w:sz="4" w:space="0" w:color="auto"/>
              <w:right w:val="single" w:sz="4" w:space="0" w:color="auto"/>
            </w:tcBorders>
            <w:shd w:val="clear" w:color="auto" w:fill="auto"/>
            <w:noWrap/>
            <w:vAlign w:val="bottom"/>
            <w:hideMark/>
          </w:tcPr>
          <w:p w14:paraId="688D0BDB"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07" w:type="dxa"/>
            <w:tcBorders>
              <w:top w:val="nil"/>
              <w:left w:val="nil"/>
              <w:bottom w:val="single" w:sz="4" w:space="0" w:color="auto"/>
              <w:right w:val="single" w:sz="4" w:space="0" w:color="auto"/>
            </w:tcBorders>
            <w:shd w:val="clear" w:color="auto" w:fill="auto"/>
            <w:noWrap/>
            <w:vAlign w:val="bottom"/>
            <w:hideMark/>
          </w:tcPr>
          <w:p w14:paraId="060CB80A"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550</w:t>
            </w:r>
          </w:p>
        </w:tc>
        <w:tc>
          <w:tcPr>
            <w:tcW w:w="928" w:type="dxa"/>
            <w:tcBorders>
              <w:top w:val="nil"/>
              <w:left w:val="nil"/>
              <w:bottom w:val="single" w:sz="4" w:space="0" w:color="auto"/>
              <w:right w:val="single" w:sz="4" w:space="0" w:color="auto"/>
            </w:tcBorders>
            <w:shd w:val="clear" w:color="auto" w:fill="auto"/>
            <w:noWrap/>
            <w:vAlign w:val="bottom"/>
            <w:hideMark/>
          </w:tcPr>
          <w:p w14:paraId="30FD0531"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0.25</w:t>
            </w:r>
          </w:p>
        </w:tc>
        <w:tc>
          <w:tcPr>
            <w:tcW w:w="782" w:type="dxa"/>
            <w:tcBorders>
              <w:top w:val="nil"/>
              <w:left w:val="nil"/>
              <w:bottom w:val="single" w:sz="4" w:space="0" w:color="auto"/>
              <w:right w:val="single" w:sz="4" w:space="0" w:color="auto"/>
            </w:tcBorders>
            <w:shd w:val="clear" w:color="auto" w:fill="auto"/>
            <w:noWrap/>
            <w:vAlign w:val="bottom"/>
            <w:hideMark/>
          </w:tcPr>
          <w:p w14:paraId="75BCED0F"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810" w:type="dxa"/>
            <w:tcBorders>
              <w:top w:val="nil"/>
              <w:left w:val="nil"/>
              <w:bottom w:val="single" w:sz="4" w:space="0" w:color="auto"/>
              <w:right w:val="single" w:sz="4" w:space="0" w:color="auto"/>
            </w:tcBorders>
            <w:shd w:val="clear" w:color="auto" w:fill="auto"/>
            <w:noWrap/>
            <w:vAlign w:val="bottom"/>
            <w:hideMark/>
          </w:tcPr>
          <w:p w14:paraId="6BDF447E"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550</w:t>
            </w:r>
          </w:p>
        </w:tc>
        <w:tc>
          <w:tcPr>
            <w:tcW w:w="990" w:type="dxa"/>
            <w:tcBorders>
              <w:top w:val="nil"/>
              <w:left w:val="nil"/>
              <w:bottom w:val="single" w:sz="4" w:space="0" w:color="auto"/>
              <w:right w:val="single" w:sz="4" w:space="0" w:color="auto"/>
            </w:tcBorders>
            <w:shd w:val="clear" w:color="auto" w:fill="auto"/>
            <w:noWrap/>
            <w:vAlign w:val="bottom"/>
            <w:hideMark/>
          </w:tcPr>
          <w:p w14:paraId="6F539347"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0.6</w:t>
            </w:r>
          </w:p>
        </w:tc>
      </w:tr>
      <w:tr w:rsidR="00C769B7" w:rsidRPr="00C769B7" w14:paraId="5DBE92DB"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39D0DC0C"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TsugMert</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1C967C06"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670" w:type="dxa"/>
            <w:tcBorders>
              <w:top w:val="nil"/>
              <w:left w:val="nil"/>
              <w:bottom w:val="single" w:sz="4" w:space="0" w:color="auto"/>
              <w:right w:val="single" w:sz="4" w:space="0" w:color="auto"/>
            </w:tcBorders>
            <w:shd w:val="clear" w:color="auto" w:fill="auto"/>
            <w:noWrap/>
            <w:vAlign w:val="bottom"/>
            <w:hideMark/>
          </w:tcPr>
          <w:p w14:paraId="5420A67B"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30</w:t>
            </w:r>
          </w:p>
        </w:tc>
        <w:tc>
          <w:tcPr>
            <w:tcW w:w="928" w:type="dxa"/>
            <w:tcBorders>
              <w:top w:val="nil"/>
              <w:left w:val="nil"/>
              <w:bottom w:val="single" w:sz="4" w:space="0" w:color="auto"/>
              <w:right w:val="single" w:sz="4" w:space="0" w:color="auto"/>
            </w:tcBorders>
            <w:shd w:val="clear" w:color="auto" w:fill="auto"/>
            <w:noWrap/>
            <w:vAlign w:val="bottom"/>
            <w:hideMark/>
          </w:tcPr>
          <w:p w14:paraId="039F8E49"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0.6</w:t>
            </w:r>
          </w:p>
        </w:tc>
        <w:tc>
          <w:tcPr>
            <w:tcW w:w="738" w:type="dxa"/>
            <w:tcBorders>
              <w:top w:val="nil"/>
              <w:left w:val="nil"/>
              <w:bottom w:val="single" w:sz="4" w:space="0" w:color="auto"/>
              <w:right w:val="single" w:sz="4" w:space="0" w:color="auto"/>
            </w:tcBorders>
            <w:shd w:val="clear" w:color="auto" w:fill="auto"/>
            <w:noWrap/>
            <w:vAlign w:val="bottom"/>
            <w:hideMark/>
          </w:tcPr>
          <w:p w14:paraId="1B223294"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907" w:type="dxa"/>
            <w:tcBorders>
              <w:top w:val="nil"/>
              <w:left w:val="nil"/>
              <w:bottom w:val="single" w:sz="4" w:space="0" w:color="auto"/>
              <w:right w:val="single" w:sz="4" w:space="0" w:color="auto"/>
            </w:tcBorders>
            <w:shd w:val="clear" w:color="auto" w:fill="auto"/>
            <w:noWrap/>
            <w:vAlign w:val="bottom"/>
            <w:hideMark/>
          </w:tcPr>
          <w:p w14:paraId="09FB2A1E"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30</w:t>
            </w:r>
          </w:p>
        </w:tc>
        <w:tc>
          <w:tcPr>
            <w:tcW w:w="928" w:type="dxa"/>
            <w:tcBorders>
              <w:top w:val="nil"/>
              <w:left w:val="nil"/>
              <w:bottom w:val="single" w:sz="4" w:space="0" w:color="auto"/>
              <w:right w:val="single" w:sz="4" w:space="0" w:color="auto"/>
            </w:tcBorders>
            <w:shd w:val="clear" w:color="auto" w:fill="auto"/>
            <w:noWrap/>
            <w:vAlign w:val="bottom"/>
            <w:hideMark/>
          </w:tcPr>
          <w:p w14:paraId="038B65EB"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0.8</w:t>
            </w:r>
          </w:p>
        </w:tc>
        <w:tc>
          <w:tcPr>
            <w:tcW w:w="782" w:type="dxa"/>
            <w:tcBorders>
              <w:top w:val="nil"/>
              <w:left w:val="nil"/>
              <w:bottom w:val="single" w:sz="4" w:space="0" w:color="auto"/>
              <w:right w:val="single" w:sz="4" w:space="0" w:color="auto"/>
            </w:tcBorders>
            <w:shd w:val="clear" w:color="auto" w:fill="auto"/>
            <w:noWrap/>
            <w:vAlign w:val="bottom"/>
            <w:hideMark/>
          </w:tcPr>
          <w:p w14:paraId="15D19182"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14:paraId="23C7F75A"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30</w:t>
            </w:r>
          </w:p>
        </w:tc>
        <w:tc>
          <w:tcPr>
            <w:tcW w:w="990" w:type="dxa"/>
            <w:tcBorders>
              <w:top w:val="nil"/>
              <w:left w:val="nil"/>
              <w:bottom w:val="single" w:sz="4" w:space="0" w:color="auto"/>
              <w:right w:val="single" w:sz="4" w:space="0" w:color="auto"/>
            </w:tcBorders>
            <w:shd w:val="clear" w:color="auto" w:fill="auto"/>
            <w:noWrap/>
            <w:vAlign w:val="bottom"/>
            <w:hideMark/>
          </w:tcPr>
          <w:p w14:paraId="49690A57"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0.9</w:t>
            </w:r>
          </w:p>
        </w:tc>
      </w:tr>
      <w:tr w:rsidR="00C769B7" w:rsidRPr="00C769B7" w14:paraId="36D4BB8B"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314C0EF"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TsugMert</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7E3A87CF"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30</w:t>
            </w:r>
          </w:p>
        </w:tc>
        <w:tc>
          <w:tcPr>
            <w:tcW w:w="670" w:type="dxa"/>
            <w:tcBorders>
              <w:top w:val="nil"/>
              <w:left w:val="nil"/>
              <w:bottom w:val="single" w:sz="4" w:space="0" w:color="auto"/>
              <w:right w:val="single" w:sz="4" w:space="0" w:color="auto"/>
            </w:tcBorders>
            <w:shd w:val="clear" w:color="auto" w:fill="auto"/>
            <w:noWrap/>
            <w:vAlign w:val="bottom"/>
            <w:hideMark/>
          </w:tcPr>
          <w:p w14:paraId="2678FB20"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70</w:t>
            </w:r>
          </w:p>
        </w:tc>
        <w:tc>
          <w:tcPr>
            <w:tcW w:w="928" w:type="dxa"/>
            <w:tcBorders>
              <w:top w:val="nil"/>
              <w:left w:val="nil"/>
              <w:bottom w:val="single" w:sz="4" w:space="0" w:color="auto"/>
              <w:right w:val="single" w:sz="4" w:space="0" w:color="auto"/>
            </w:tcBorders>
            <w:shd w:val="clear" w:color="auto" w:fill="auto"/>
            <w:noWrap/>
            <w:vAlign w:val="bottom"/>
            <w:hideMark/>
          </w:tcPr>
          <w:p w14:paraId="0A46B5E6"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0.2</w:t>
            </w:r>
          </w:p>
        </w:tc>
        <w:tc>
          <w:tcPr>
            <w:tcW w:w="738" w:type="dxa"/>
            <w:tcBorders>
              <w:top w:val="nil"/>
              <w:left w:val="nil"/>
              <w:bottom w:val="single" w:sz="4" w:space="0" w:color="auto"/>
              <w:right w:val="single" w:sz="4" w:space="0" w:color="auto"/>
            </w:tcBorders>
            <w:shd w:val="clear" w:color="auto" w:fill="auto"/>
            <w:noWrap/>
            <w:vAlign w:val="bottom"/>
            <w:hideMark/>
          </w:tcPr>
          <w:p w14:paraId="55BCDFAB"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30</w:t>
            </w:r>
          </w:p>
        </w:tc>
        <w:tc>
          <w:tcPr>
            <w:tcW w:w="907" w:type="dxa"/>
            <w:tcBorders>
              <w:top w:val="nil"/>
              <w:left w:val="nil"/>
              <w:bottom w:val="single" w:sz="4" w:space="0" w:color="auto"/>
              <w:right w:val="single" w:sz="4" w:space="0" w:color="auto"/>
            </w:tcBorders>
            <w:shd w:val="clear" w:color="auto" w:fill="auto"/>
            <w:noWrap/>
            <w:vAlign w:val="bottom"/>
            <w:hideMark/>
          </w:tcPr>
          <w:p w14:paraId="49DD75EB"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70</w:t>
            </w:r>
          </w:p>
        </w:tc>
        <w:tc>
          <w:tcPr>
            <w:tcW w:w="928" w:type="dxa"/>
            <w:tcBorders>
              <w:top w:val="nil"/>
              <w:left w:val="nil"/>
              <w:bottom w:val="single" w:sz="4" w:space="0" w:color="auto"/>
              <w:right w:val="single" w:sz="4" w:space="0" w:color="auto"/>
            </w:tcBorders>
            <w:shd w:val="clear" w:color="auto" w:fill="auto"/>
            <w:noWrap/>
            <w:vAlign w:val="bottom"/>
            <w:hideMark/>
          </w:tcPr>
          <w:p w14:paraId="50018732"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0.5</w:t>
            </w:r>
          </w:p>
        </w:tc>
        <w:tc>
          <w:tcPr>
            <w:tcW w:w="782" w:type="dxa"/>
            <w:tcBorders>
              <w:top w:val="nil"/>
              <w:left w:val="nil"/>
              <w:bottom w:val="single" w:sz="4" w:space="0" w:color="auto"/>
              <w:right w:val="single" w:sz="4" w:space="0" w:color="auto"/>
            </w:tcBorders>
            <w:shd w:val="clear" w:color="auto" w:fill="auto"/>
            <w:noWrap/>
            <w:vAlign w:val="bottom"/>
            <w:hideMark/>
          </w:tcPr>
          <w:p w14:paraId="65AC664C"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30</w:t>
            </w:r>
          </w:p>
        </w:tc>
        <w:tc>
          <w:tcPr>
            <w:tcW w:w="810" w:type="dxa"/>
            <w:tcBorders>
              <w:top w:val="nil"/>
              <w:left w:val="nil"/>
              <w:bottom w:val="single" w:sz="4" w:space="0" w:color="auto"/>
              <w:right w:val="single" w:sz="4" w:space="0" w:color="auto"/>
            </w:tcBorders>
            <w:shd w:val="clear" w:color="auto" w:fill="auto"/>
            <w:noWrap/>
            <w:vAlign w:val="bottom"/>
            <w:hideMark/>
          </w:tcPr>
          <w:p w14:paraId="21DD6959"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70</w:t>
            </w:r>
          </w:p>
        </w:tc>
        <w:tc>
          <w:tcPr>
            <w:tcW w:w="990" w:type="dxa"/>
            <w:tcBorders>
              <w:top w:val="nil"/>
              <w:left w:val="nil"/>
              <w:bottom w:val="single" w:sz="4" w:space="0" w:color="auto"/>
              <w:right w:val="single" w:sz="4" w:space="0" w:color="auto"/>
            </w:tcBorders>
            <w:shd w:val="clear" w:color="auto" w:fill="auto"/>
            <w:noWrap/>
            <w:vAlign w:val="bottom"/>
            <w:hideMark/>
          </w:tcPr>
          <w:p w14:paraId="461F38D9"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0.75</w:t>
            </w:r>
          </w:p>
        </w:tc>
      </w:tr>
      <w:tr w:rsidR="00C769B7" w:rsidRPr="00C769B7" w14:paraId="40E3D0A1"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A2B8DC1"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TsugMert</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13E9D8D1"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70</w:t>
            </w:r>
          </w:p>
        </w:tc>
        <w:tc>
          <w:tcPr>
            <w:tcW w:w="670" w:type="dxa"/>
            <w:tcBorders>
              <w:top w:val="nil"/>
              <w:left w:val="nil"/>
              <w:bottom w:val="single" w:sz="4" w:space="0" w:color="auto"/>
              <w:right w:val="single" w:sz="4" w:space="0" w:color="auto"/>
            </w:tcBorders>
            <w:shd w:val="clear" w:color="auto" w:fill="auto"/>
            <w:noWrap/>
            <w:vAlign w:val="bottom"/>
            <w:hideMark/>
          </w:tcPr>
          <w:p w14:paraId="0D2F8A25"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800</w:t>
            </w:r>
          </w:p>
        </w:tc>
        <w:tc>
          <w:tcPr>
            <w:tcW w:w="928" w:type="dxa"/>
            <w:tcBorders>
              <w:top w:val="nil"/>
              <w:left w:val="nil"/>
              <w:bottom w:val="single" w:sz="4" w:space="0" w:color="auto"/>
              <w:right w:val="single" w:sz="4" w:space="0" w:color="auto"/>
            </w:tcBorders>
            <w:shd w:val="clear" w:color="auto" w:fill="auto"/>
            <w:noWrap/>
            <w:vAlign w:val="bottom"/>
            <w:hideMark/>
          </w:tcPr>
          <w:p w14:paraId="73D3541A"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0.1</w:t>
            </w:r>
          </w:p>
        </w:tc>
        <w:tc>
          <w:tcPr>
            <w:tcW w:w="738" w:type="dxa"/>
            <w:tcBorders>
              <w:top w:val="nil"/>
              <w:left w:val="nil"/>
              <w:bottom w:val="single" w:sz="4" w:space="0" w:color="auto"/>
              <w:right w:val="single" w:sz="4" w:space="0" w:color="auto"/>
            </w:tcBorders>
            <w:shd w:val="clear" w:color="auto" w:fill="auto"/>
            <w:noWrap/>
            <w:vAlign w:val="bottom"/>
            <w:hideMark/>
          </w:tcPr>
          <w:p w14:paraId="0D4E5F29"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70</w:t>
            </w:r>
          </w:p>
        </w:tc>
        <w:tc>
          <w:tcPr>
            <w:tcW w:w="907" w:type="dxa"/>
            <w:tcBorders>
              <w:top w:val="nil"/>
              <w:left w:val="nil"/>
              <w:bottom w:val="single" w:sz="4" w:space="0" w:color="auto"/>
              <w:right w:val="single" w:sz="4" w:space="0" w:color="auto"/>
            </w:tcBorders>
            <w:shd w:val="clear" w:color="auto" w:fill="auto"/>
            <w:noWrap/>
            <w:vAlign w:val="bottom"/>
            <w:hideMark/>
          </w:tcPr>
          <w:p w14:paraId="12A56929"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800</w:t>
            </w:r>
          </w:p>
        </w:tc>
        <w:tc>
          <w:tcPr>
            <w:tcW w:w="928" w:type="dxa"/>
            <w:tcBorders>
              <w:top w:val="nil"/>
              <w:left w:val="nil"/>
              <w:bottom w:val="single" w:sz="4" w:space="0" w:color="auto"/>
              <w:right w:val="single" w:sz="4" w:space="0" w:color="auto"/>
            </w:tcBorders>
            <w:shd w:val="clear" w:color="auto" w:fill="auto"/>
            <w:noWrap/>
            <w:vAlign w:val="bottom"/>
            <w:hideMark/>
          </w:tcPr>
          <w:p w14:paraId="6EC00563"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0.3</w:t>
            </w:r>
          </w:p>
        </w:tc>
        <w:tc>
          <w:tcPr>
            <w:tcW w:w="782" w:type="dxa"/>
            <w:tcBorders>
              <w:top w:val="nil"/>
              <w:left w:val="nil"/>
              <w:bottom w:val="single" w:sz="4" w:space="0" w:color="auto"/>
              <w:right w:val="single" w:sz="4" w:space="0" w:color="auto"/>
            </w:tcBorders>
            <w:shd w:val="clear" w:color="auto" w:fill="auto"/>
            <w:noWrap/>
            <w:vAlign w:val="bottom"/>
            <w:hideMark/>
          </w:tcPr>
          <w:p w14:paraId="579B8958"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70</w:t>
            </w:r>
          </w:p>
        </w:tc>
        <w:tc>
          <w:tcPr>
            <w:tcW w:w="810" w:type="dxa"/>
            <w:tcBorders>
              <w:top w:val="nil"/>
              <w:left w:val="nil"/>
              <w:bottom w:val="single" w:sz="4" w:space="0" w:color="auto"/>
              <w:right w:val="single" w:sz="4" w:space="0" w:color="auto"/>
            </w:tcBorders>
            <w:shd w:val="clear" w:color="auto" w:fill="auto"/>
            <w:noWrap/>
            <w:vAlign w:val="bottom"/>
            <w:hideMark/>
          </w:tcPr>
          <w:p w14:paraId="04F0E1D8"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800</w:t>
            </w:r>
          </w:p>
        </w:tc>
        <w:tc>
          <w:tcPr>
            <w:tcW w:w="990" w:type="dxa"/>
            <w:tcBorders>
              <w:top w:val="nil"/>
              <w:left w:val="nil"/>
              <w:bottom w:val="single" w:sz="4" w:space="0" w:color="auto"/>
              <w:right w:val="single" w:sz="4" w:space="0" w:color="auto"/>
            </w:tcBorders>
            <w:shd w:val="clear" w:color="auto" w:fill="auto"/>
            <w:noWrap/>
            <w:vAlign w:val="bottom"/>
            <w:hideMark/>
          </w:tcPr>
          <w:p w14:paraId="2814CC06"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0.6</w:t>
            </w:r>
          </w:p>
        </w:tc>
      </w:tr>
      <w:tr w:rsidR="00C769B7" w:rsidRPr="00C769B7" w14:paraId="7A464CCB"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EC79124"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PinuAlbi</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49181E6B"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670" w:type="dxa"/>
            <w:tcBorders>
              <w:top w:val="nil"/>
              <w:left w:val="nil"/>
              <w:bottom w:val="single" w:sz="4" w:space="0" w:color="auto"/>
              <w:right w:val="single" w:sz="4" w:space="0" w:color="auto"/>
            </w:tcBorders>
            <w:shd w:val="clear" w:color="auto" w:fill="auto"/>
            <w:noWrap/>
            <w:vAlign w:val="bottom"/>
            <w:hideMark/>
          </w:tcPr>
          <w:p w14:paraId="3D53D0F4"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30</w:t>
            </w:r>
          </w:p>
        </w:tc>
        <w:tc>
          <w:tcPr>
            <w:tcW w:w="928" w:type="dxa"/>
            <w:tcBorders>
              <w:top w:val="nil"/>
              <w:left w:val="nil"/>
              <w:bottom w:val="single" w:sz="4" w:space="0" w:color="auto"/>
              <w:right w:val="single" w:sz="4" w:space="0" w:color="auto"/>
            </w:tcBorders>
            <w:shd w:val="clear" w:color="auto" w:fill="auto"/>
            <w:noWrap/>
            <w:vAlign w:val="bottom"/>
            <w:hideMark/>
          </w:tcPr>
          <w:p w14:paraId="5383F190"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0.65</w:t>
            </w:r>
          </w:p>
        </w:tc>
        <w:tc>
          <w:tcPr>
            <w:tcW w:w="738" w:type="dxa"/>
            <w:tcBorders>
              <w:top w:val="nil"/>
              <w:left w:val="nil"/>
              <w:bottom w:val="single" w:sz="4" w:space="0" w:color="auto"/>
              <w:right w:val="single" w:sz="4" w:space="0" w:color="auto"/>
            </w:tcBorders>
            <w:shd w:val="clear" w:color="auto" w:fill="auto"/>
            <w:noWrap/>
            <w:vAlign w:val="bottom"/>
            <w:hideMark/>
          </w:tcPr>
          <w:p w14:paraId="07D701C0"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907" w:type="dxa"/>
            <w:tcBorders>
              <w:top w:val="nil"/>
              <w:left w:val="nil"/>
              <w:bottom w:val="single" w:sz="4" w:space="0" w:color="auto"/>
              <w:right w:val="single" w:sz="4" w:space="0" w:color="auto"/>
            </w:tcBorders>
            <w:shd w:val="clear" w:color="auto" w:fill="auto"/>
            <w:noWrap/>
            <w:vAlign w:val="bottom"/>
            <w:hideMark/>
          </w:tcPr>
          <w:p w14:paraId="5E6ACD75"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30</w:t>
            </w:r>
          </w:p>
        </w:tc>
        <w:tc>
          <w:tcPr>
            <w:tcW w:w="928" w:type="dxa"/>
            <w:tcBorders>
              <w:top w:val="nil"/>
              <w:left w:val="nil"/>
              <w:bottom w:val="single" w:sz="4" w:space="0" w:color="auto"/>
              <w:right w:val="single" w:sz="4" w:space="0" w:color="auto"/>
            </w:tcBorders>
            <w:shd w:val="clear" w:color="auto" w:fill="auto"/>
            <w:noWrap/>
            <w:vAlign w:val="bottom"/>
            <w:hideMark/>
          </w:tcPr>
          <w:p w14:paraId="4258EFE0"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0.8</w:t>
            </w:r>
          </w:p>
        </w:tc>
        <w:tc>
          <w:tcPr>
            <w:tcW w:w="782" w:type="dxa"/>
            <w:tcBorders>
              <w:top w:val="nil"/>
              <w:left w:val="nil"/>
              <w:bottom w:val="single" w:sz="4" w:space="0" w:color="auto"/>
              <w:right w:val="single" w:sz="4" w:space="0" w:color="auto"/>
            </w:tcBorders>
            <w:shd w:val="clear" w:color="auto" w:fill="auto"/>
            <w:noWrap/>
            <w:vAlign w:val="bottom"/>
            <w:hideMark/>
          </w:tcPr>
          <w:p w14:paraId="68F72D34"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14:paraId="6D8E1302"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30</w:t>
            </w:r>
          </w:p>
        </w:tc>
        <w:tc>
          <w:tcPr>
            <w:tcW w:w="990" w:type="dxa"/>
            <w:tcBorders>
              <w:top w:val="nil"/>
              <w:left w:val="nil"/>
              <w:bottom w:val="single" w:sz="4" w:space="0" w:color="auto"/>
              <w:right w:val="single" w:sz="4" w:space="0" w:color="auto"/>
            </w:tcBorders>
            <w:shd w:val="clear" w:color="auto" w:fill="auto"/>
            <w:noWrap/>
            <w:vAlign w:val="bottom"/>
            <w:hideMark/>
          </w:tcPr>
          <w:p w14:paraId="7E7C1BE0"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0.97</w:t>
            </w:r>
          </w:p>
        </w:tc>
      </w:tr>
      <w:tr w:rsidR="00C769B7" w:rsidRPr="00C769B7" w14:paraId="192B880C"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5FD01A7"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PinuAlbi</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063551E4"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30</w:t>
            </w:r>
          </w:p>
        </w:tc>
        <w:tc>
          <w:tcPr>
            <w:tcW w:w="670" w:type="dxa"/>
            <w:tcBorders>
              <w:top w:val="nil"/>
              <w:left w:val="nil"/>
              <w:bottom w:val="single" w:sz="4" w:space="0" w:color="auto"/>
              <w:right w:val="single" w:sz="4" w:space="0" w:color="auto"/>
            </w:tcBorders>
            <w:shd w:val="clear" w:color="auto" w:fill="auto"/>
            <w:noWrap/>
            <w:vAlign w:val="bottom"/>
            <w:hideMark/>
          </w:tcPr>
          <w:p w14:paraId="469352CC"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70</w:t>
            </w:r>
          </w:p>
        </w:tc>
        <w:tc>
          <w:tcPr>
            <w:tcW w:w="928" w:type="dxa"/>
            <w:tcBorders>
              <w:top w:val="nil"/>
              <w:left w:val="nil"/>
              <w:bottom w:val="single" w:sz="4" w:space="0" w:color="auto"/>
              <w:right w:val="single" w:sz="4" w:space="0" w:color="auto"/>
            </w:tcBorders>
            <w:shd w:val="clear" w:color="auto" w:fill="auto"/>
            <w:noWrap/>
            <w:vAlign w:val="bottom"/>
            <w:hideMark/>
          </w:tcPr>
          <w:p w14:paraId="1CDC3414"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0.3</w:t>
            </w:r>
          </w:p>
        </w:tc>
        <w:tc>
          <w:tcPr>
            <w:tcW w:w="738" w:type="dxa"/>
            <w:tcBorders>
              <w:top w:val="nil"/>
              <w:left w:val="nil"/>
              <w:bottom w:val="single" w:sz="4" w:space="0" w:color="auto"/>
              <w:right w:val="single" w:sz="4" w:space="0" w:color="auto"/>
            </w:tcBorders>
            <w:shd w:val="clear" w:color="auto" w:fill="auto"/>
            <w:noWrap/>
            <w:vAlign w:val="bottom"/>
            <w:hideMark/>
          </w:tcPr>
          <w:p w14:paraId="46C6A02F"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30</w:t>
            </w:r>
          </w:p>
        </w:tc>
        <w:tc>
          <w:tcPr>
            <w:tcW w:w="907" w:type="dxa"/>
            <w:tcBorders>
              <w:top w:val="nil"/>
              <w:left w:val="nil"/>
              <w:bottom w:val="single" w:sz="4" w:space="0" w:color="auto"/>
              <w:right w:val="single" w:sz="4" w:space="0" w:color="auto"/>
            </w:tcBorders>
            <w:shd w:val="clear" w:color="auto" w:fill="auto"/>
            <w:noWrap/>
            <w:vAlign w:val="bottom"/>
            <w:hideMark/>
          </w:tcPr>
          <w:p w14:paraId="4CFBF866"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70</w:t>
            </w:r>
          </w:p>
        </w:tc>
        <w:tc>
          <w:tcPr>
            <w:tcW w:w="928" w:type="dxa"/>
            <w:tcBorders>
              <w:top w:val="nil"/>
              <w:left w:val="nil"/>
              <w:bottom w:val="single" w:sz="4" w:space="0" w:color="auto"/>
              <w:right w:val="single" w:sz="4" w:space="0" w:color="auto"/>
            </w:tcBorders>
            <w:shd w:val="clear" w:color="auto" w:fill="auto"/>
            <w:noWrap/>
            <w:vAlign w:val="bottom"/>
            <w:hideMark/>
          </w:tcPr>
          <w:p w14:paraId="79754C46"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0.5</w:t>
            </w:r>
          </w:p>
        </w:tc>
        <w:tc>
          <w:tcPr>
            <w:tcW w:w="782" w:type="dxa"/>
            <w:tcBorders>
              <w:top w:val="nil"/>
              <w:left w:val="nil"/>
              <w:bottom w:val="single" w:sz="4" w:space="0" w:color="auto"/>
              <w:right w:val="single" w:sz="4" w:space="0" w:color="auto"/>
            </w:tcBorders>
            <w:shd w:val="clear" w:color="auto" w:fill="auto"/>
            <w:noWrap/>
            <w:vAlign w:val="bottom"/>
            <w:hideMark/>
          </w:tcPr>
          <w:p w14:paraId="23FC16DD"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30</w:t>
            </w:r>
          </w:p>
        </w:tc>
        <w:tc>
          <w:tcPr>
            <w:tcW w:w="810" w:type="dxa"/>
            <w:tcBorders>
              <w:top w:val="nil"/>
              <w:left w:val="nil"/>
              <w:bottom w:val="single" w:sz="4" w:space="0" w:color="auto"/>
              <w:right w:val="single" w:sz="4" w:space="0" w:color="auto"/>
            </w:tcBorders>
            <w:shd w:val="clear" w:color="auto" w:fill="auto"/>
            <w:noWrap/>
            <w:vAlign w:val="bottom"/>
            <w:hideMark/>
          </w:tcPr>
          <w:p w14:paraId="1905D276"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70</w:t>
            </w:r>
          </w:p>
        </w:tc>
        <w:tc>
          <w:tcPr>
            <w:tcW w:w="990" w:type="dxa"/>
            <w:tcBorders>
              <w:top w:val="nil"/>
              <w:left w:val="nil"/>
              <w:bottom w:val="single" w:sz="4" w:space="0" w:color="auto"/>
              <w:right w:val="single" w:sz="4" w:space="0" w:color="auto"/>
            </w:tcBorders>
            <w:shd w:val="clear" w:color="auto" w:fill="auto"/>
            <w:noWrap/>
            <w:vAlign w:val="bottom"/>
            <w:hideMark/>
          </w:tcPr>
          <w:p w14:paraId="0F67B8DC"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0.8</w:t>
            </w:r>
          </w:p>
        </w:tc>
      </w:tr>
      <w:tr w:rsidR="00C769B7" w:rsidRPr="00C769B7" w14:paraId="4AD0147F"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360EE9B6"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PinuAlbi</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7528AB2E"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70</w:t>
            </w:r>
          </w:p>
        </w:tc>
        <w:tc>
          <w:tcPr>
            <w:tcW w:w="670" w:type="dxa"/>
            <w:tcBorders>
              <w:top w:val="nil"/>
              <w:left w:val="nil"/>
              <w:bottom w:val="single" w:sz="4" w:space="0" w:color="auto"/>
              <w:right w:val="single" w:sz="4" w:space="0" w:color="auto"/>
            </w:tcBorders>
            <w:shd w:val="clear" w:color="auto" w:fill="auto"/>
            <w:noWrap/>
            <w:vAlign w:val="bottom"/>
            <w:hideMark/>
          </w:tcPr>
          <w:p w14:paraId="343BE92A"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900</w:t>
            </w:r>
          </w:p>
        </w:tc>
        <w:tc>
          <w:tcPr>
            <w:tcW w:w="928" w:type="dxa"/>
            <w:tcBorders>
              <w:top w:val="nil"/>
              <w:left w:val="nil"/>
              <w:bottom w:val="single" w:sz="4" w:space="0" w:color="auto"/>
              <w:right w:val="single" w:sz="4" w:space="0" w:color="auto"/>
            </w:tcBorders>
            <w:shd w:val="clear" w:color="auto" w:fill="auto"/>
            <w:noWrap/>
            <w:vAlign w:val="bottom"/>
            <w:hideMark/>
          </w:tcPr>
          <w:p w14:paraId="796CC7FF"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0.1</w:t>
            </w:r>
          </w:p>
        </w:tc>
        <w:tc>
          <w:tcPr>
            <w:tcW w:w="738" w:type="dxa"/>
            <w:tcBorders>
              <w:top w:val="nil"/>
              <w:left w:val="nil"/>
              <w:bottom w:val="single" w:sz="4" w:space="0" w:color="auto"/>
              <w:right w:val="single" w:sz="4" w:space="0" w:color="auto"/>
            </w:tcBorders>
            <w:shd w:val="clear" w:color="auto" w:fill="auto"/>
            <w:noWrap/>
            <w:vAlign w:val="bottom"/>
            <w:hideMark/>
          </w:tcPr>
          <w:p w14:paraId="5D417660"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70</w:t>
            </w:r>
          </w:p>
        </w:tc>
        <w:tc>
          <w:tcPr>
            <w:tcW w:w="907" w:type="dxa"/>
            <w:tcBorders>
              <w:top w:val="nil"/>
              <w:left w:val="nil"/>
              <w:bottom w:val="single" w:sz="4" w:space="0" w:color="auto"/>
              <w:right w:val="single" w:sz="4" w:space="0" w:color="auto"/>
            </w:tcBorders>
            <w:shd w:val="clear" w:color="auto" w:fill="auto"/>
            <w:noWrap/>
            <w:vAlign w:val="bottom"/>
            <w:hideMark/>
          </w:tcPr>
          <w:p w14:paraId="33671AB7"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900</w:t>
            </w:r>
          </w:p>
        </w:tc>
        <w:tc>
          <w:tcPr>
            <w:tcW w:w="928" w:type="dxa"/>
            <w:tcBorders>
              <w:top w:val="nil"/>
              <w:left w:val="nil"/>
              <w:bottom w:val="single" w:sz="4" w:space="0" w:color="auto"/>
              <w:right w:val="single" w:sz="4" w:space="0" w:color="auto"/>
            </w:tcBorders>
            <w:shd w:val="clear" w:color="auto" w:fill="auto"/>
            <w:noWrap/>
            <w:vAlign w:val="bottom"/>
            <w:hideMark/>
          </w:tcPr>
          <w:p w14:paraId="1578B028"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0.4</w:t>
            </w:r>
          </w:p>
        </w:tc>
        <w:tc>
          <w:tcPr>
            <w:tcW w:w="782" w:type="dxa"/>
            <w:tcBorders>
              <w:top w:val="nil"/>
              <w:left w:val="nil"/>
              <w:bottom w:val="single" w:sz="4" w:space="0" w:color="auto"/>
              <w:right w:val="single" w:sz="4" w:space="0" w:color="auto"/>
            </w:tcBorders>
            <w:shd w:val="clear" w:color="auto" w:fill="auto"/>
            <w:noWrap/>
            <w:vAlign w:val="bottom"/>
            <w:hideMark/>
          </w:tcPr>
          <w:p w14:paraId="520AA18F"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70</w:t>
            </w:r>
          </w:p>
        </w:tc>
        <w:tc>
          <w:tcPr>
            <w:tcW w:w="810" w:type="dxa"/>
            <w:tcBorders>
              <w:top w:val="nil"/>
              <w:left w:val="nil"/>
              <w:bottom w:val="single" w:sz="4" w:space="0" w:color="auto"/>
              <w:right w:val="single" w:sz="4" w:space="0" w:color="auto"/>
            </w:tcBorders>
            <w:shd w:val="clear" w:color="auto" w:fill="auto"/>
            <w:noWrap/>
            <w:vAlign w:val="bottom"/>
            <w:hideMark/>
          </w:tcPr>
          <w:p w14:paraId="7CE4B92C"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900</w:t>
            </w:r>
          </w:p>
        </w:tc>
        <w:tc>
          <w:tcPr>
            <w:tcW w:w="990" w:type="dxa"/>
            <w:tcBorders>
              <w:top w:val="nil"/>
              <w:left w:val="nil"/>
              <w:bottom w:val="single" w:sz="4" w:space="0" w:color="auto"/>
              <w:right w:val="single" w:sz="4" w:space="0" w:color="auto"/>
            </w:tcBorders>
            <w:shd w:val="clear" w:color="auto" w:fill="auto"/>
            <w:noWrap/>
            <w:vAlign w:val="bottom"/>
            <w:hideMark/>
          </w:tcPr>
          <w:p w14:paraId="6DA0BF19"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0.7</w:t>
            </w:r>
          </w:p>
        </w:tc>
      </w:tr>
      <w:tr w:rsidR="00C769B7" w:rsidRPr="00C769B7" w14:paraId="5FBB3674"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BAF3410"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PopuTrem</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7B6D212D"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670" w:type="dxa"/>
            <w:tcBorders>
              <w:top w:val="nil"/>
              <w:left w:val="nil"/>
              <w:bottom w:val="single" w:sz="4" w:space="0" w:color="auto"/>
              <w:right w:val="single" w:sz="4" w:space="0" w:color="auto"/>
            </w:tcBorders>
            <w:shd w:val="clear" w:color="auto" w:fill="auto"/>
            <w:noWrap/>
            <w:vAlign w:val="bottom"/>
            <w:hideMark/>
          </w:tcPr>
          <w:p w14:paraId="249EB39C"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30</w:t>
            </w:r>
          </w:p>
        </w:tc>
        <w:tc>
          <w:tcPr>
            <w:tcW w:w="928" w:type="dxa"/>
            <w:tcBorders>
              <w:top w:val="nil"/>
              <w:left w:val="nil"/>
              <w:bottom w:val="single" w:sz="4" w:space="0" w:color="auto"/>
              <w:right w:val="single" w:sz="4" w:space="0" w:color="auto"/>
            </w:tcBorders>
            <w:shd w:val="clear" w:color="auto" w:fill="auto"/>
            <w:noWrap/>
            <w:vAlign w:val="bottom"/>
            <w:hideMark/>
          </w:tcPr>
          <w:p w14:paraId="775D2FAD"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0.5</w:t>
            </w:r>
          </w:p>
        </w:tc>
        <w:tc>
          <w:tcPr>
            <w:tcW w:w="738" w:type="dxa"/>
            <w:tcBorders>
              <w:top w:val="nil"/>
              <w:left w:val="nil"/>
              <w:bottom w:val="single" w:sz="4" w:space="0" w:color="auto"/>
              <w:right w:val="single" w:sz="4" w:space="0" w:color="auto"/>
            </w:tcBorders>
            <w:shd w:val="clear" w:color="auto" w:fill="auto"/>
            <w:noWrap/>
            <w:vAlign w:val="bottom"/>
            <w:hideMark/>
          </w:tcPr>
          <w:p w14:paraId="4CFAEF0A"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907" w:type="dxa"/>
            <w:tcBorders>
              <w:top w:val="nil"/>
              <w:left w:val="nil"/>
              <w:bottom w:val="single" w:sz="4" w:space="0" w:color="auto"/>
              <w:right w:val="single" w:sz="4" w:space="0" w:color="auto"/>
            </w:tcBorders>
            <w:shd w:val="clear" w:color="auto" w:fill="auto"/>
            <w:noWrap/>
            <w:vAlign w:val="bottom"/>
            <w:hideMark/>
          </w:tcPr>
          <w:p w14:paraId="51B141C0"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30</w:t>
            </w:r>
          </w:p>
        </w:tc>
        <w:tc>
          <w:tcPr>
            <w:tcW w:w="928" w:type="dxa"/>
            <w:tcBorders>
              <w:top w:val="nil"/>
              <w:left w:val="nil"/>
              <w:bottom w:val="single" w:sz="4" w:space="0" w:color="auto"/>
              <w:right w:val="single" w:sz="4" w:space="0" w:color="auto"/>
            </w:tcBorders>
            <w:shd w:val="clear" w:color="auto" w:fill="auto"/>
            <w:noWrap/>
            <w:vAlign w:val="bottom"/>
            <w:hideMark/>
          </w:tcPr>
          <w:p w14:paraId="18344AE7"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0.9</w:t>
            </w:r>
          </w:p>
        </w:tc>
        <w:tc>
          <w:tcPr>
            <w:tcW w:w="782" w:type="dxa"/>
            <w:tcBorders>
              <w:top w:val="nil"/>
              <w:left w:val="nil"/>
              <w:bottom w:val="single" w:sz="4" w:space="0" w:color="auto"/>
              <w:right w:val="single" w:sz="4" w:space="0" w:color="auto"/>
            </w:tcBorders>
            <w:shd w:val="clear" w:color="auto" w:fill="auto"/>
            <w:noWrap/>
            <w:vAlign w:val="bottom"/>
            <w:hideMark/>
          </w:tcPr>
          <w:p w14:paraId="292A45D4"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14:paraId="55C59B8C"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30</w:t>
            </w:r>
          </w:p>
        </w:tc>
        <w:tc>
          <w:tcPr>
            <w:tcW w:w="990" w:type="dxa"/>
            <w:tcBorders>
              <w:top w:val="nil"/>
              <w:left w:val="nil"/>
              <w:bottom w:val="single" w:sz="4" w:space="0" w:color="auto"/>
              <w:right w:val="single" w:sz="4" w:space="0" w:color="auto"/>
            </w:tcBorders>
            <w:shd w:val="clear" w:color="auto" w:fill="auto"/>
            <w:noWrap/>
            <w:vAlign w:val="bottom"/>
            <w:hideMark/>
          </w:tcPr>
          <w:p w14:paraId="18ED3948"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0.99</w:t>
            </w:r>
          </w:p>
        </w:tc>
      </w:tr>
      <w:tr w:rsidR="00C769B7" w:rsidRPr="00C769B7" w14:paraId="4B542CFE"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C24DBEE"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PopuTrem</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1D16007F"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30</w:t>
            </w:r>
          </w:p>
        </w:tc>
        <w:tc>
          <w:tcPr>
            <w:tcW w:w="670" w:type="dxa"/>
            <w:tcBorders>
              <w:top w:val="nil"/>
              <w:left w:val="nil"/>
              <w:bottom w:val="single" w:sz="4" w:space="0" w:color="auto"/>
              <w:right w:val="single" w:sz="4" w:space="0" w:color="auto"/>
            </w:tcBorders>
            <w:shd w:val="clear" w:color="auto" w:fill="auto"/>
            <w:noWrap/>
            <w:vAlign w:val="bottom"/>
            <w:hideMark/>
          </w:tcPr>
          <w:p w14:paraId="701DC31A"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70</w:t>
            </w:r>
          </w:p>
        </w:tc>
        <w:tc>
          <w:tcPr>
            <w:tcW w:w="928" w:type="dxa"/>
            <w:tcBorders>
              <w:top w:val="nil"/>
              <w:left w:val="nil"/>
              <w:bottom w:val="single" w:sz="4" w:space="0" w:color="auto"/>
              <w:right w:val="single" w:sz="4" w:space="0" w:color="auto"/>
            </w:tcBorders>
            <w:shd w:val="clear" w:color="auto" w:fill="auto"/>
            <w:noWrap/>
            <w:vAlign w:val="bottom"/>
            <w:hideMark/>
          </w:tcPr>
          <w:p w14:paraId="40D2BAC6"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0.3</w:t>
            </w:r>
          </w:p>
        </w:tc>
        <w:tc>
          <w:tcPr>
            <w:tcW w:w="738" w:type="dxa"/>
            <w:tcBorders>
              <w:top w:val="nil"/>
              <w:left w:val="nil"/>
              <w:bottom w:val="single" w:sz="4" w:space="0" w:color="auto"/>
              <w:right w:val="single" w:sz="4" w:space="0" w:color="auto"/>
            </w:tcBorders>
            <w:shd w:val="clear" w:color="auto" w:fill="auto"/>
            <w:noWrap/>
            <w:vAlign w:val="bottom"/>
            <w:hideMark/>
          </w:tcPr>
          <w:p w14:paraId="6F54215B"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30</w:t>
            </w:r>
          </w:p>
        </w:tc>
        <w:tc>
          <w:tcPr>
            <w:tcW w:w="907" w:type="dxa"/>
            <w:tcBorders>
              <w:top w:val="nil"/>
              <w:left w:val="nil"/>
              <w:bottom w:val="single" w:sz="4" w:space="0" w:color="auto"/>
              <w:right w:val="single" w:sz="4" w:space="0" w:color="auto"/>
            </w:tcBorders>
            <w:shd w:val="clear" w:color="auto" w:fill="auto"/>
            <w:noWrap/>
            <w:vAlign w:val="bottom"/>
            <w:hideMark/>
          </w:tcPr>
          <w:p w14:paraId="0990A1B0"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70</w:t>
            </w:r>
          </w:p>
        </w:tc>
        <w:tc>
          <w:tcPr>
            <w:tcW w:w="928" w:type="dxa"/>
            <w:tcBorders>
              <w:top w:val="nil"/>
              <w:left w:val="nil"/>
              <w:bottom w:val="single" w:sz="4" w:space="0" w:color="auto"/>
              <w:right w:val="single" w:sz="4" w:space="0" w:color="auto"/>
            </w:tcBorders>
            <w:shd w:val="clear" w:color="auto" w:fill="auto"/>
            <w:noWrap/>
            <w:vAlign w:val="bottom"/>
            <w:hideMark/>
          </w:tcPr>
          <w:p w14:paraId="0C9799B5"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0.7</w:t>
            </w:r>
          </w:p>
        </w:tc>
        <w:tc>
          <w:tcPr>
            <w:tcW w:w="782" w:type="dxa"/>
            <w:tcBorders>
              <w:top w:val="nil"/>
              <w:left w:val="nil"/>
              <w:bottom w:val="single" w:sz="4" w:space="0" w:color="auto"/>
              <w:right w:val="single" w:sz="4" w:space="0" w:color="auto"/>
            </w:tcBorders>
            <w:shd w:val="clear" w:color="auto" w:fill="auto"/>
            <w:noWrap/>
            <w:vAlign w:val="bottom"/>
            <w:hideMark/>
          </w:tcPr>
          <w:p w14:paraId="2EF07425"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30</w:t>
            </w:r>
          </w:p>
        </w:tc>
        <w:tc>
          <w:tcPr>
            <w:tcW w:w="810" w:type="dxa"/>
            <w:tcBorders>
              <w:top w:val="nil"/>
              <w:left w:val="nil"/>
              <w:bottom w:val="single" w:sz="4" w:space="0" w:color="auto"/>
              <w:right w:val="single" w:sz="4" w:space="0" w:color="auto"/>
            </w:tcBorders>
            <w:shd w:val="clear" w:color="auto" w:fill="auto"/>
            <w:noWrap/>
            <w:vAlign w:val="bottom"/>
            <w:hideMark/>
          </w:tcPr>
          <w:p w14:paraId="59A47C8B"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70</w:t>
            </w:r>
          </w:p>
        </w:tc>
        <w:tc>
          <w:tcPr>
            <w:tcW w:w="990" w:type="dxa"/>
            <w:tcBorders>
              <w:top w:val="nil"/>
              <w:left w:val="nil"/>
              <w:bottom w:val="single" w:sz="4" w:space="0" w:color="auto"/>
              <w:right w:val="single" w:sz="4" w:space="0" w:color="auto"/>
            </w:tcBorders>
            <w:shd w:val="clear" w:color="auto" w:fill="auto"/>
            <w:noWrap/>
            <w:vAlign w:val="bottom"/>
            <w:hideMark/>
          </w:tcPr>
          <w:p w14:paraId="164AB6D1"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0.95</w:t>
            </w:r>
          </w:p>
        </w:tc>
      </w:tr>
      <w:tr w:rsidR="00C769B7" w:rsidRPr="00C769B7" w14:paraId="0DD1B4A6"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74EE788"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PopuTrem</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291555C0"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70</w:t>
            </w:r>
          </w:p>
        </w:tc>
        <w:tc>
          <w:tcPr>
            <w:tcW w:w="670" w:type="dxa"/>
            <w:tcBorders>
              <w:top w:val="nil"/>
              <w:left w:val="nil"/>
              <w:bottom w:val="single" w:sz="4" w:space="0" w:color="auto"/>
              <w:right w:val="single" w:sz="4" w:space="0" w:color="auto"/>
            </w:tcBorders>
            <w:shd w:val="clear" w:color="auto" w:fill="auto"/>
            <w:noWrap/>
            <w:vAlign w:val="bottom"/>
            <w:hideMark/>
          </w:tcPr>
          <w:p w14:paraId="32877EA4"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175</w:t>
            </w:r>
          </w:p>
        </w:tc>
        <w:tc>
          <w:tcPr>
            <w:tcW w:w="928" w:type="dxa"/>
            <w:tcBorders>
              <w:top w:val="nil"/>
              <w:left w:val="nil"/>
              <w:bottom w:val="single" w:sz="4" w:space="0" w:color="auto"/>
              <w:right w:val="single" w:sz="4" w:space="0" w:color="auto"/>
            </w:tcBorders>
            <w:shd w:val="clear" w:color="auto" w:fill="auto"/>
            <w:noWrap/>
            <w:vAlign w:val="bottom"/>
            <w:hideMark/>
          </w:tcPr>
          <w:p w14:paraId="131235E5"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0.1</w:t>
            </w:r>
          </w:p>
        </w:tc>
        <w:tc>
          <w:tcPr>
            <w:tcW w:w="738" w:type="dxa"/>
            <w:tcBorders>
              <w:top w:val="nil"/>
              <w:left w:val="nil"/>
              <w:bottom w:val="single" w:sz="4" w:space="0" w:color="auto"/>
              <w:right w:val="single" w:sz="4" w:space="0" w:color="auto"/>
            </w:tcBorders>
            <w:shd w:val="clear" w:color="auto" w:fill="auto"/>
            <w:noWrap/>
            <w:vAlign w:val="bottom"/>
            <w:hideMark/>
          </w:tcPr>
          <w:p w14:paraId="3CAA3D47"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70</w:t>
            </w:r>
          </w:p>
        </w:tc>
        <w:tc>
          <w:tcPr>
            <w:tcW w:w="907" w:type="dxa"/>
            <w:tcBorders>
              <w:top w:val="nil"/>
              <w:left w:val="nil"/>
              <w:bottom w:val="single" w:sz="4" w:space="0" w:color="auto"/>
              <w:right w:val="single" w:sz="4" w:space="0" w:color="auto"/>
            </w:tcBorders>
            <w:shd w:val="clear" w:color="auto" w:fill="auto"/>
            <w:noWrap/>
            <w:vAlign w:val="bottom"/>
            <w:hideMark/>
          </w:tcPr>
          <w:p w14:paraId="69FD9146"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175</w:t>
            </w:r>
          </w:p>
        </w:tc>
        <w:tc>
          <w:tcPr>
            <w:tcW w:w="928" w:type="dxa"/>
            <w:tcBorders>
              <w:top w:val="nil"/>
              <w:left w:val="nil"/>
              <w:bottom w:val="single" w:sz="4" w:space="0" w:color="auto"/>
              <w:right w:val="single" w:sz="4" w:space="0" w:color="auto"/>
            </w:tcBorders>
            <w:shd w:val="clear" w:color="auto" w:fill="auto"/>
            <w:noWrap/>
            <w:vAlign w:val="bottom"/>
            <w:hideMark/>
          </w:tcPr>
          <w:p w14:paraId="3FBB2B62"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0.6</w:t>
            </w:r>
          </w:p>
        </w:tc>
        <w:tc>
          <w:tcPr>
            <w:tcW w:w="782" w:type="dxa"/>
            <w:tcBorders>
              <w:top w:val="nil"/>
              <w:left w:val="nil"/>
              <w:bottom w:val="single" w:sz="4" w:space="0" w:color="auto"/>
              <w:right w:val="single" w:sz="4" w:space="0" w:color="auto"/>
            </w:tcBorders>
            <w:shd w:val="clear" w:color="auto" w:fill="auto"/>
            <w:noWrap/>
            <w:vAlign w:val="bottom"/>
            <w:hideMark/>
          </w:tcPr>
          <w:p w14:paraId="0A7C193C"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70</w:t>
            </w:r>
          </w:p>
        </w:tc>
        <w:tc>
          <w:tcPr>
            <w:tcW w:w="810" w:type="dxa"/>
            <w:tcBorders>
              <w:top w:val="nil"/>
              <w:left w:val="nil"/>
              <w:bottom w:val="single" w:sz="4" w:space="0" w:color="auto"/>
              <w:right w:val="single" w:sz="4" w:space="0" w:color="auto"/>
            </w:tcBorders>
            <w:shd w:val="clear" w:color="auto" w:fill="auto"/>
            <w:noWrap/>
            <w:vAlign w:val="bottom"/>
            <w:hideMark/>
          </w:tcPr>
          <w:p w14:paraId="55E0C2FA"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175</w:t>
            </w:r>
          </w:p>
        </w:tc>
        <w:tc>
          <w:tcPr>
            <w:tcW w:w="990" w:type="dxa"/>
            <w:tcBorders>
              <w:top w:val="nil"/>
              <w:left w:val="nil"/>
              <w:bottom w:val="single" w:sz="4" w:space="0" w:color="auto"/>
              <w:right w:val="single" w:sz="4" w:space="0" w:color="auto"/>
            </w:tcBorders>
            <w:shd w:val="clear" w:color="auto" w:fill="auto"/>
            <w:noWrap/>
            <w:vAlign w:val="bottom"/>
            <w:hideMark/>
          </w:tcPr>
          <w:p w14:paraId="2AA4C2CB"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0.9</w:t>
            </w:r>
          </w:p>
        </w:tc>
      </w:tr>
      <w:tr w:rsidR="00C769B7" w:rsidRPr="00C769B7" w14:paraId="77F965B5"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10C020C"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NonnResp</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04B7539D"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670" w:type="dxa"/>
            <w:tcBorders>
              <w:top w:val="nil"/>
              <w:left w:val="nil"/>
              <w:bottom w:val="single" w:sz="4" w:space="0" w:color="auto"/>
              <w:right w:val="single" w:sz="4" w:space="0" w:color="auto"/>
            </w:tcBorders>
            <w:shd w:val="clear" w:color="auto" w:fill="auto"/>
            <w:noWrap/>
            <w:vAlign w:val="bottom"/>
            <w:hideMark/>
          </w:tcPr>
          <w:p w14:paraId="080F6BEE"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10</w:t>
            </w:r>
          </w:p>
        </w:tc>
        <w:tc>
          <w:tcPr>
            <w:tcW w:w="928" w:type="dxa"/>
            <w:tcBorders>
              <w:top w:val="nil"/>
              <w:left w:val="nil"/>
              <w:bottom w:val="single" w:sz="4" w:space="0" w:color="auto"/>
              <w:right w:val="single" w:sz="4" w:space="0" w:color="auto"/>
            </w:tcBorders>
            <w:shd w:val="clear" w:color="auto" w:fill="auto"/>
            <w:noWrap/>
            <w:vAlign w:val="bottom"/>
            <w:hideMark/>
          </w:tcPr>
          <w:p w14:paraId="52AC3E49"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0.6</w:t>
            </w:r>
          </w:p>
        </w:tc>
        <w:tc>
          <w:tcPr>
            <w:tcW w:w="738" w:type="dxa"/>
            <w:tcBorders>
              <w:top w:val="nil"/>
              <w:left w:val="nil"/>
              <w:bottom w:val="single" w:sz="4" w:space="0" w:color="auto"/>
              <w:right w:val="single" w:sz="4" w:space="0" w:color="auto"/>
            </w:tcBorders>
            <w:shd w:val="clear" w:color="auto" w:fill="auto"/>
            <w:noWrap/>
            <w:vAlign w:val="bottom"/>
            <w:hideMark/>
          </w:tcPr>
          <w:p w14:paraId="34DE5288"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907" w:type="dxa"/>
            <w:tcBorders>
              <w:top w:val="nil"/>
              <w:left w:val="nil"/>
              <w:bottom w:val="single" w:sz="4" w:space="0" w:color="auto"/>
              <w:right w:val="single" w:sz="4" w:space="0" w:color="auto"/>
            </w:tcBorders>
            <w:shd w:val="clear" w:color="auto" w:fill="auto"/>
            <w:noWrap/>
            <w:vAlign w:val="bottom"/>
            <w:hideMark/>
          </w:tcPr>
          <w:p w14:paraId="50110758"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10</w:t>
            </w:r>
          </w:p>
        </w:tc>
        <w:tc>
          <w:tcPr>
            <w:tcW w:w="928" w:type="dxa"/>
            <w:tcBorders>
              <w:top w:val="nil"/>
              <w:left w:val="nil"/>
              <w:bottom w:val="single" w:sz="4" w:space="0" w:color="auto"/>
              <w:right w:val="single" w:sz="4" w:space="0" w:color="auto"/>
            </w:tcBorders>
            <w:shd w:val="clear" w:color="auto" w:fill="auto"/>
            <w:noWrap/>
            <w:vAlign w:val="bottom"/>
            <w:hideMark/>
          </w:tcPr>
          <w:p w14:paraId="38538FF0"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w:t>
            </w:r>
          </w:p>
        </w:tc>
        <w:tc>
          <w:tcPr>
            <w:tcW w:w="782" w:type="dxa"/>
            <w:tcBorders>
              <w:top w:val="nil"/>
              <w:left w:val="nil"/>
              <w:bottom w:val="single" w:sz="4" w:space="0" w:color="auto"/>
              <w:right w:val="single" w:sz="4" w:space="0" w:color="auto"/>
            </w:tcBorders>
            <w:shd w:val="clear" w:color="auto" w:fill="auto"/>
            <w:noWrap/>
            <w:vAlign w:val="bottom"/>
            <w:hideMark/>
          </w:tcPr>
          <w:p w14:paraId="78C5C346"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14:paraId="55E15382"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10</w:t>
            </w:r>
          </w:p>
        </w:tc>
        <w:tc>
          <w:tcPr>
            <w:tcW w:w="990" w:type="dxa"/>
            <w:tcBorders>
              <w:top w:val="nil"/>
              <w:left w:val="nil"/>
              <w:bottom w:val="single" w:sz="4" w:space="0" w:color="auto"/>
              <w:right w:val="single" w:sz="4" w:space="0" w:color="auto"/>
            </w:tcBorders>
            <w:shd w:val="clear" w:color="auto" w:fill="auto"/>
            <w:noWrap/>
            <w:vAlign w:val="bottom"/>
            <w:hideMark/>
          </w:tcPr>
          <w:p w14:paraId="404D7E77"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w:t>
            </w:r>
          </w:p>
        </w:tc>
      </w:tr>
      <w:tr w:rsidR="00C769B7" w:rsidRPr="00C769B7" w14:paraId="2CA6E934"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35BFBFB9"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NonnResp</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182AF680"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10</w:t>
            </w:r>
          </w:p>
        </w:tc>
        <w:tc>
          <w:tcPr>
            <w:tcW w:w="670" w:type="dxa"/>
            <w:tcBorders>
              <w:top w:val="nil"/>
              <w:left w:val="nil"/>
              <w:bottom w:val="single" w:sz="4" w:space="0" w:color="auto"/>
              <w:right w:val="single" w:sz="4" w:space="0" w:color="auto"/>
            </w:tcBorders>
            <w:shd w:val="clear" w:color="auto" w:fill="auto"/>
            <w:noWrap/>
            <w:vAlign w:val="bottom"/>
            <w:hideMark/>
          </w:tcPr>
          <w:p w14:paraId="433F3B41"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28" w:type="dxa"/>
            <w:tcBorders>
              <w:top w:val="nil"/>
              <w:left w:val="nil"/>
              <w:bottom w:val="single" w:sz="4" w:space="0" w:color="auto"/>
              <w:right w:val="single" w:sz="4" w:space="0" w:color="auto"/>
            </w:tcBorders>
            <w:shd w:val="clear" w:color="auto" w:fill="auto"/>
            <w:noWrap/>
            <w:vAlign w:val="bottom"/>
            <w:hideMark/>
          </w:tcPr>
          <w:p w14:paraId="6BD113A3"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0.7</w:t>
            </w:r>
          </w:p>
        </w:tc>
        <w:tc>
          <w:tcPr>
            <w:tcW w:w="738" w:type="dxa"/>
            <w:tcBorders>
              <w:top w:val="nil"/>
              <w:left w:val="nil"/>
              <w:bottom w:val="single" w:sz="4" w:space="0" w:color="auto"/>
              <w:right w:val="single" w:sz="4" w:space="0" w:color="auto"/>
            </w:tcBorders>
            <w:shd w:val="clear" w:color="auto" w:fill="auto"/>
            <w:noWrap/>
            <w:vAlign w:val="bottom"/>
            <w:hideMark/>
          </w:tcPr>
          <w:p w14:paraId="4EEB4B0D"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10</w:t>
            </w:r>
          </w:p>
        </w:tc>
        <w:tc>
          <w:tcPr>
            <w:tcW w:w="907" w:type="dxa"/>
            <w:tcBorders>
              <w:top w:val="nil"/>
              <w:left w:val="nil"/>
              <w:bottom w:val="single" w:sz="4" w:space="0" w:color="auto"/>
              <w:right w:val="single" w:sz="4" w:space="0" w:color="auto"/>
            </w:tcBorders>
            <w:shd w:val="clear" w:color="auto" w:fill="auto"/>
            <w:noWrap/>
            <w:vAlign w:val="bottom"/>
            <w:hideMark/>
          </w:tcPr>
          <w:p w14:paraId="33AB0EDC"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28" w:type="dxa"/>
            <w:tcBorders>
              <w:top w:val="nil"/>
              <w:left w:val="nil"/>
              <w:bottom w:val="single" w:sz="4" w:space="0" w:color="auto"/>
              <w:right w:val="single" w:sz="4" w:space="0" w:color="auto"/>
            </w:tcBorders>
            <w:shd w:val="clear" w:color="auto" w:fill="auto"/>
            <w:noWrap/>
            <w:vAlign w:val="bottom"/>
            <w:hideMark/>
          </w:tcPr>
          <w:p w14:paraId="4465DF4B"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w:t>
            </w:r>
          </w:p>
        </w:tc>
        <w:tc>
          <w:tcPr>
            <w:tcW w:w="782" w:type="dxa"/>
            <w:tcBorders>
              <w:top w:val="nil"/>
              <w:left w:val="nil"/>
              <w:bottom w:val="single" w:sz="4" w:space="0" w:color="auto"/>
              <w:right w:val="single" w:sz="4" w:space="0" w:color="auto"/>
            </w:tcBorders>
            <w:shd w:val="clear" w:color="auto" w:fill="auto"/>
            <w:noWrap/>
            <w:vAlign w:val="bottom"/>
            <w:hideMark/>
          </w:tcPr>
          <w:p w14:paraId="13342421"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10</w:t>
            </w:r>
          </w:p>
        </w:tc>
        <w:tc>
          <w:tcPr>
            <w:tcW w:w="810" w:type="dxa"/>
            <w:tcBorders>
              <w:top w:val="nil"/>
              <w:left w:val="nil"/>
              <w:bottom w:val="single" w:sz="4" w:space="0" w:color="auto"/>
              <w:right w:val="single" w:sz="4" w:space="0" w:color="auto"/>
            </w:tcBorders>
            <w:shd w:val="clear" w:color="auto" w:fill="auto"/>
            <w:noWrap/>
            <w:vAlign w:val="bottom"/>
            <w:hideMark/>
          </w:tcPr>
          <w:p w14:paraId="525ABE55"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90" w:type="dxa"/>
            <w:tcBorders>
              <w:top w:val="nil"/>
              <w:left w:val="nil"/>
              <w:bottom w:val="single" w:sz="4" w:space="0" w:color="auto"/>
              <w:right w:val="single" w:sz="4" w:space="0" w:color="auto"/>
            </w:tcBorders>
            <w:shd w:val="clear" w:color="auto" w:fill="auto"/>
            <w:noWrap/>
            <w:vAlign w:val="bottom"/>
            <w:hideMark/>
          </w:tcPr>
          <w:p w14:paraId="7E44B37E"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w:t>
            </w:r>
          </w:p>
        </w:tc>
      </w:tr>
      <w:tr w:rsidR="00C769B7" w:rsidRPr="00C769B7" w14:paraId="5FC4C278"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A4D3042"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NonnResp</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1E410894"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670" w:type="dxa"/>
            <w:tcBorders>
              <w:top w:val="nil"/>
              <w:left w:val="nil"/>
              <w:bottom w:val="single" w:sz="4" w:space="0" w:color="auto"/>
              <w:right w:val="single" w:sz="4" w:space="0" w:color="auto"/>
            </w:tcBorders>
            <w:shd w:val="clear" w:color="auto" w:fill="auto"/>
            <w:noWrap/>
            <w:vAlign w:val="bottom"/>
            <w:hideMark/>
          </w:tcPr>
          <w:p w14:paraId="3FF2DCDF"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28" w:type="dxa"/>
            <w:tcBorders>
              <w:top w:val="nil"/>
              <w:left w:val="nil"/>
              <w:bottom w:val="single" w:sz="4" w:space="0" w:color="auto"/>
              <w:right w:val="single" w:sz="4" w:space="0" w:color="auto"/>
            </w:tcBorders>
            <w:shd w:val="clear" w:color="auto" w:fill="auto"/>
            <w:noWrap/>
            <w:vAlign w:val="bottom"/>
            <w:hideMark/>
          </w:tcPr>
          <w:p w14:paraId="63103F4F"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0.8</w:t>
            </w:r>
          </w:p>
        </w:tc>
        <w:tc>
          <w:tcPr>
            <w:tcW w:w="738" w:type="dxa"/>
            <w:tcBorders>
              <w:top w:val="nil"/>
              <w:left w:val="nil"/>
              <w:bottom w:val="single" w:sz="4" w:space="0" w:color="auto"/>
              <w:right w:val="single" w:sz="4" w:space="0" w:color="auto"/>
            </w:tcBorders>
            <w:shd w:val="clear" w:color="auto" w:fill="auto"/>
            <w:noWrap/>
            <w:vAlign w:val="bottom"/>
            <w:hideMark/>
          </w:tcPr>
          <w:p w14:paraId="0159B3E9"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07" w:type="dxa"/>
            <w:tcBorders>
              <w:top w:val="nil"/>
              <w:left w:val="nil"/>
              <w:bottom w:val="single" w:sz="4" w:space="0" w:color="auto"/>
              <w:right w:val="single" w:sz="4" w:space="0" w:color="auto"/>
            </w:tcBorders>
            <w:shd w:val="clear" w:color="auto" w:fill="auto"/>
            <w:noWrap/>
            <w:vAlign w:val="bottom"/>
            <w:hideMark/>
          </w:tcPr>
          <w:p w14:paraId="6957AEEF"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28" w:type="dxa"/>
            <w:tcBorders>
              <w:top w:val="nil"/>
              <w:left w:val="nil"/>
              <w:bottom w:val="single" w:sz="4" w:space="0" w:color="auto"/>
              <w:right w:val="single" w:sz="4" w:space="0" w:color="auto"/>
            </w:tcBorders>
            <w:shd w:val="clear" w:color="auto" w:fill="auto"/>
            <w:noWrap/>
            <w:vAlign w:val="bottom"/>
            <w:hideMark/>
          </w:tcPr>
          <w:p w14:paraId="63DEF6FE"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w:t>
            </w:r>
          </w:p>
        </w:tc>
        <w:tc>
          <w:tcPr>
            <w:tcW w:w="782" w:type="dxa"/>
            <w:tcBorders>
              <w:top w:val="nil"/>
              <w:left w:val="nil"/>
              <w:bottom w:val="single" w:sz="4" w:space="0" w:color="auto"/>
              <w:right w:val="single" w:sz="4" w:space="0" w:color="auto"/>
            </w:tcBorders>
            <w:shd w:val="clear" w:color="auto" w:fill="auto"/>
            <w:noWrap/>
            <w:vAlign w:val="bottom"/>
            <w:hideMark/>
          </w:tcPr>
          <w:p w14:paraId="7BB6505A"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810" w:type="dxa"/>
            <w:tcBorders>
              <w:top w:val="nil"/>
              <w:left w:val="nil"/>
              <w:bottom w:val="single" w:sz="4" w:space="0" w:color="auto"/>
              <w:right w:val="single" w:sz="4" w:space="0" w:color="auto"/>
            </w:tcBorders>
            <w:shd w:val="clear" w:color="auto" w:fill="auto"/>
            <w:noWrap/>
            <w:vAlign w:val="bottom"/>
            <w:hideMark/>
          </w:tcPr>
          <w:p w14:paraId="1C3583FC"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90" w:type="dxa"/>
            <w:tcBorders>
              <w:top w:val="nil"/>
              <w:left w:val="nil"/>
              <w:bottom w:val="single" w:sz="4" w:space="0" w:color="auto"/>
              <w:right w:val="single" w:sz="4" w:space="0" w:color="auto"/>
            </w:tcBorders>
            <w:shd w:val="clear" w:color="auto" w:fill="auto"/>
            <w:noWrap/>
            <w:vAlign w:val="bottom"/>
            <w:hideMark/>
          </w:tcPr>
          <w:p w14:paraId="4C15149E"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w:t>
            </w:r>
          </w:p>
        </w:tc>
      </w:tr>
      <w:tr w:rsidR="00C769B7" w:rsidRPr="00C769B7" w14:paraId="5274800C"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A6563F7"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NonnSeed</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3EB8C390"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670" w:type="dxa"/>
            <w:tcBorders>
              <w:top w:val="nil"/>
              <w:left w:val="nil"/>
              <w:bottom w:val="single" w:sz="4" w:space="0" w:color="auto"/>
              <w:right w:val="single" w:sz="4" w:space="0" w:color="auto"/>
            </w:tcBorders>
            <w:shd w:val="clear" w:color="auto" w:fill="auto"/>
            <w:noWrap/>
            <w:vAlign w:val="bottom"/>
            <w:hideMark/>
          </w:tcPr>
          <w:p w14:paraId="51333411"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10</w:t>
            </w:r>
          </w:p>
        </w:tc>
        <w:tc>
          <w:tcPr>
            <w:tcW w:w="928" w:type="dxa"/>
            <w:tcBorders>
              <w:top w:val="nil"/>
              <w:left w:val="nil"/>
              <w:bottom w:val="single" w:sz="4" w:space="0" w:color="auto"/>
              <w:right w:val="single" w:sz="4" w:space="0" w:color="auto"/>
            </w:tcBorders>
            <w:shd w:val="clear" w:color="auto" w:fill="auto"/>
            <w:noWrap/>
            <w:vAlign w:val="bottom"/>
            <w:hideMark/>
          </w:tcPr>
          <w:p w14:paraId="34615854"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0.6</w:t>
            </w:r>
          </w:p>
        </w:tc>
        <w:tc>
          <w:tcPr>
            <w:tcW w:w="738" w:type="dxa"/>
            <w:tcBorders>
              <w:top w:val="nil"/>
              <w:left w:val="nil"/>
              <w:bottom w:val="single" w:sz="4" w:space="0" w:color="auto"/>
              <w:right w:val="single" w:sz="4" w:space="0" w:color="auto"/>
            </w:tcBorders>
            <w:shd w:val="clear" w:color="auto" w:fill="auto"/>
            <w:noWrap/>
            <w:vAlign w:val="bottom"/>
            <w:hideMark/>
          </w:tcPr>
          <w:p w14:paraId="1586546D"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907" w:type="dxa"/>
            <w:tcBorders>
              <w:top w:val="nil"/>
              <w:left w:val="nil"/>
              <w:bottom w:val="single" w:sz="4" w:space="0" w:color="auto"/>
              <w:right w:val="single" w:sz="4" w:space="0" w:color="auto"/>
            </w:tcBorders>
            <w:shd w:val="clear" w:color="auto" w:fill="auto"/>
            <w:noWrap/>
            <w:vAlign w:val="bottom"/>
            <w:hideMark/>
          </w:tcPr>
          <w:p w14:paraId="5D619F21"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10</w:t>
            </w:r>
          </w:p>
        </w:tc>
        <w:tc>
          <w:tcPr>
            <w:tcW w:w="928" w:type="dxa"/>
            <w:tcBorders>
              <w:top w:val="nil"/>
              <w:left w:val="nil"/>
              <w:bottom w:val="single" w:sz="4" w:space="0" w:color="auto"/>
              <w:right w:val="single" w:sz="4" w:space="0" w:color="auto"/>
            </w:tcBorders>
            <w:shd w:val="clear" w:color="auto" w:fill="auto"/>
            <w:noWrap/>
            <w:vAlign w:val="bottom"/>
            <w:hideMark/>
          </w:tcPr>
          <w:p w14:paraId="0522A469"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w:t>
            </w:r>
          </w:p>
        </w:tc>
        <w:tc>
          <w:tcPr>
            <w:tcW w:w="782" w:type="dxa"/>
            <w:tcBorders>
              <w:top w:val="nil"/>
              <w:left w:val="nil"/>
              <w:bottom w:val="single" w:sz="4" w:space="0" w:color="auto"/>
              <w:right w:val="single" w:sz="4" w:space="0" w:color="auto"/>
            </w:tcBorders>
            <w:shd w:val="clear" w:color="auto" w:fill="auto"/>
            <w:noWrap/>
            <w:vAlign w:val="bottom"/>
            <w:hideMark/>
          </w:tcPr>
          <w:p w14:paraId="1D0A0772"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14:paraId="24CC55D7"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10</w:t>
            </w:r>
          </w:p>
        </w:tc>
        <w:tc>
          <w:tcPr>
            <w:tcW w:w="990" w:type="dxa"/>
            <w:tcBorders>
              <w:top w:val="nil"/>
              <w:left w:val="nil"/>
              <w:bottom w:val="single" w:sz="4" w:space="0" w:color="auto"/>
              <w:right w:val="single" w:sz="4" w:space="0" w:color="auto"/>
            </w:tcBorders>
            <w:shd w:val="clear" w:color="auto" w:fill="auto"/>
            <w:noWrap/>
            <w:vAlign w:val="bottom"/>
            <w:hideMark/>
          </w:tcPr>
          <w:p w14:paraId="4E05E023"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w:t>
            </w:r>
          </w:p>
        </w:tc>
      </w:tr>
      <w:tr w:rsidR="00C769B7" w:rsidRPr="00C769B7" w14:paraId="6986DBD9"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5A612453"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NonnSeed</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5BBB676E"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10</w:t>
            </w:r>
          </w:p>
        </w:tc>
        <w:tc>
          <w:tcPr>
            <w:tcW w:w="670" w:type="dxa"/>
            <w:tcBorders>
              <w:top w:val="nil"/>
              <w:left w:val="nil"/>
              <w:bottom w:val="single" w:sz="4" w:space="0" w:color="auto"/>
              <w:right w:val="single" w:sz="4" w:space="0" w:color="auto"/>
            </w:tcBorders>
            <w:shd w:val="clear" w:color="auto" w:fill="auto"/>
            <w:noWrap/>
            <w:vAlign w:val="bottom"/>
            <w:hideMark/>
          </w:tcPr>
          <w:p w14:paraId="3F7BDAA7"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28" w:type="dxa"/>
            <w:tcBorders>
              <w:top w:val="nil"/>
              <w:left w:val="nil"/>
              <w:bottom w:val="single" w:sz="4" w:space="0" w:color="auto"/>
              <w:right w:val="single" w:sz="4" w:space="0" w:color="auto"/>
            </w:tcBorders>
            <w:shd w:val="clear" w:color="auto" w:fill="auto"/>
            <w:noWrap/>
            <w:vAlign w:val="bottom"/>
            <w:hideMark/>
          </w:tcPr>
          <w:p w14:paraId="0D7FFD88"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0.7</w:t>
            </w:r>
          </w:p>
        </w:tc>
        <w:tc>
          <w:tcPr>
            <w:tcW w:w="738" w:type="dxa"/>
            <w:tcBorders>
              <w:top w:val="nil"/>
              <w:left w:val="nil"/>
              <w:bottom w:val="single" w:sz="4" w:space="0" w:color="auto"/>
              <w:right w:val="single" w:sz="4" w:space="0" w:color="auto"/>
            </w:tcBorders>
            <w:shd w:val="clear" w:color="auto" w:fill="auto"/>
            <w:noWrap/>
            <w:vAlign w:val="bottom"/>
            <w:hideMark/>
          </w:tcPr>
          <w:p w14:paraId="022DFB1D"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10</w:t>
            </w:r>
          </w:p>
        </w:tc>
        <w:tc>
          <w:tcPr>
            <w:tcW w:w="907" w:type="dxa"/>
            <w:tcBorders>
              <w:top w:val="nil"/>
              <w:left w:val="nil"/>
              <w:bottom w:val="single" w:sz="4" w:space="0" w:color="auto"/>
              <w:right w:val="single" w:sz="4" w:space="0" w:color="auto"/>
            </w:tcBorders>
            <w:shd w:val="clear" w:color="auto" w:fill="auto"/>
            <w:noWrap/>
            <w:vAlign w:val="bottom"/>
            <w:hideMark/>
          </w:tcPr>
          <w:p w14:paraId="39073D8F"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28" w:type="dxa"/>
            <w:tcBorders>
              <w:top w:val="nil"/>
              <w:left w:val="nil"/>
              <w:bottom w:val="single" w:sz="4" w:space="0" w:color="auto"/>
              <w:right w:val="single" w:sz="4" w:space="0" w:color="auto"/>
            </w:tcBorders>
            <w:shd w:val="clear" w:color="auto" w:fill="auto"/>
            <w:noWrap/>
            <w:vAlign w:val="bottom"/>
            <w:hideMark/>
          </w:tcPr>
          <w:p w14:paraId="65D16F5D"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w:t>
            </w:r>
          </w:p>
        </w:tc>
        <w:tc>
          <w:tcPr>
            <w:tcW w:w="782" w:type="dxa"/>
            <w:tcBorders>
              <w:top w:val="nil"/>
              <w:left w:val="nil"/>
              <w:bottom w:val="single" w:sz="4" w:space="0" w:color="auto"/>
              <w:right w:val="single" w:sz="4" w:space="0" w:color="auto"/>
            </w:tcBorders>
            <w:shd w:val="clear" w:color="auto" w:fill="auto"/>
            <w:noWrap/>
            <w:vAlign w:val="bottom"/>
            <w:hideMark/>
          </w:tcPr>
          <w:p w14:paraId="2EAA4084"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10</w:t>
            </w:r>
          </w:p>
        </w:tc>
        <w:tc>
          <w:tcPr>
            <w:tcW w:w="810" w:type="dxa"/>
            <w:tcBorders>
              <w:top w:val="nil"/>
              <w:left w:val="nil"/>
              <w:bottom w:val="single" w:sz="4" w:space="0" w:color="auto"/>
              <w:right w:val="single" w:sz="4" w:space="0" w:color="auto"/>
            </w:tcBorders>
            <w:shd w:val="clear" w:color="auto" w:fill="auto"/>
            <w:noWrap/>
            <w:vAlign w:val="bottom"/>
            <w:hideMark/>
          </w:tcPr>
          <w:p w14:paraId="5479D9D9"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90" w:type="dxa"/>
            <w:tcBorders>
              <w:top w:val="nil"/>
              <w:left w:val="nil"/>
              <w:bottom w:val="single" w:sz="4" w:space="0" w:color="auto"/>
              <w:right w:val="single" w:sz="4" w:space="0" w:color="auto"/>
            </w:tcBorders>
            <w:shd w:val="clear" w:color="auto" w:fill="auto"/>
            <w:noWrap/>
            <w:vAlign w:val="bottom"/>
            <w:hideMark/>
          </w:tcPr>
          <w:p w14:paraId="61A74820"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w:t>
            </w:r>
          </w:p>
        </w:tc>
      </w:tr>
      <w:tr w:rsidR="00C769B7" w:rsidRPr="00C769B7" w14:paraId="59A9AD22"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5AD0712"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NonnSeed</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09F52552"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670" w:type="dxa"/>
            <w:tcBorders>
              <w:top w:val="nil"/>
              <w:left w:val="nil"/>
              <w:bottom w:val="single" w:sz="4" w:space="0" w:color="auto"/>
              <w:right w:val="single" w:sz="4" w:space="0" w:color="auto"/>
            </w:tcBorders>
            <w:shd w:val="clear" w:color="auto" w:fill="auto"/>
            <w:noWrap/>
            <w:vAlign w:val="bottom"/>
            <w:hideMark/>
          </w:tcPr>
          <w:p w14:paraId="1CA55DEF"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28" w:type="dxa"/>
            <w:tcBorders>
              <w:top w:val="nil"/>
              <w:left w:val="nil"/>
              <w:bottom w:val="single" w:sz="4" w:space="0" w:color="auto"/>
              <w:right w:val="single" w:sz="4" w:space="0" w:color="auto"/>
            </w:tcBorders>
            <w:shd w:val="clear" w:color="auto" w:fill="auto"/>
            <w:noWrap/>
            <w:vAlign w:val="bottom"/>
            <w:hideMark/>
          </w:tcPr>
          <w:p w14:paraId="0F115492"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0.8</w:t>
            </w:r>
          </w:p>
        </w:tc>
        <w:tc>
          <w:tcPr>
            <w:tcW w:w="738" w:type="dxa"/>
            <w:tcBorders>
              <w:top w:val="nil"/>
              <w:left w:val="nil"/>
              <w:bottom w:val="single" w:sz="4" w:space="0" w:color="auto"/>
              <w:right w:val="single" w:sz="4" w:space="0" w:color="auto"/>
            </w:tcBorders>
            <w:shd w:val="clear" w:color="auto" w:fill="auto"/>
            <w:noWrap/>
            <w:vAlign w:val="bottom"/>
            <w:hideMark/>
          </w:tcPr>
          <w:p w14:paraId="26E6281A"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07" w:type="dxa"/>
            <w:tcBorders>
              <w:top w:val="nil"/>
              <w:left w:val="nil"/>
              <w:bottom w:val="single" w:sz="4" w:space="0" w:color="auto"/>
              <w:right w:val="single" w:sz="4" w:space="0" w:color="auto"/>
            </w:tcBorders>
            <w:shd w:val="clear" w:color="auto" w:fill="auto"/>
            <w:noWrap/>
            <w:vAlign w:val="bottom"/>
            <w:hideMark/>
          </w:tcPr>
          <w:p w14:paraId="669D36B9"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28" w:type="dxa"/>
            <w:tcBorders>
              <w:top w:val="nil"/>
              <w:left w:val="nil"/>
              <w:bottom w:val="single" w:sz="4" w:space="0" w:color="auto"/>
              <w:right w:val="single" w:sz="4" w:space="0" w:color="auto"/>
            </w:tcBorders>
            <w:shd w:val="clear" w:color="auto" w:fill="auto"/>
            <w:noWrap/>
            <w:vAlign w:val="bottom"/>
            <w:hideMark/>
          </w:tcPr>
          <w:p w14:paraId="384949C6"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w:t>
            </w:r>
          </w:p>
        </w:tc>
        <w:tc>
          <w:tcPr>
            <w:tcW w:w="782" w:type="dxa"/>
            <w:tcBorders>
              <w:top w:val="nil"/>
              <w:left w:val="nil"/>
              <w:bottom w:val="single" w:sz="4" w:space="0" w:color="auto"/>
              <w:right w:val="single" w:sz="4" w:space="0" w:color="auto"/>
            </w:tcBorders>
            <w:shd w:val="clear" w:color="auto" w:fill="auto"/>
            <w:noWrap/>
            <w:vAlign w:val="bottom"/>
            <w:hideMark/>
          </w:tcPr>
          <w:p w14:paraId="6EA0005A"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810" w:type="dxa"/>
            <w:tcBorders>
              <w:top w:val="nil"/>
              <w:left w:val="nil"/>
              <w:bottom w:val="single" w:sz="4" w:space="0" w:color="auto"/>
              <w:right w:val="single" w:sz="4" w:space="0" w:color="auto"/>
            </w:tcBorders>
            <w:shd w:val="clear" w:color="auto" w:fill="auto"/>
            <w:noWrap/>
            <w:vAlign w:val="bottom"/>
            <w:hideMark/>
          </w:tcPr>
          <w:p w14:paraId="0B3A6B38"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90" w:type="dxa"/>
            <w:tcBorders>
              <w:top w:val="nil"/>
              <w:left w:val="nil"/>
              <w:bottom w:val="single" w:sz="4" w:space="0" w:color="auto"/>
              <w:right w:val="single" w:sz="4" w:space="0" w:color="auto"/>
            </w:tcBorders>
            <w:shd w:val="clear" w:color="auto" w:fill="auto"/>
            <w:noWrap/>
            <w:vAlign w:val="bottom"/>
            <w:hideMark/>
          </w:tcPr>
          <w:p w14:paraId="5B2FF3D2"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w:t>
            </w:r>
          </w:p>
        </w:tc>
      </w:tr>
      <w:tr w:rsidR="00C769B7" w:rsidRPr="00C769B7" w14:paraId="6F1E3808"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5D63D621"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FixnResp</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5A1A9597"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670" w:type="dxa"/>
            <w:tcBorders>
              <w:top w:val="nil"/>
              <w:left w:val="nil"/>
              <w:bottom w:val="single" w:sz="4" w:space="0" w:color="auto"/>
              <w:right w:val="single" w:sz="4" w:space="0" w:color="auto"/>
            </w:tcBorders>
            <w:shd w:val="clear" w:color="auto" w:fill="auto"/>
            <w:noWrap/>
            <w:vAlign w:val="bottom"/>
            <w:hideMark/>
          </w:tcPr>
          <w:p w14:paraId="48E9A762"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10</w:t>
            </w:r>
          </w:p>
        </w:tc>
        <w:tc>
          <w:tcPr>
            <w:tcW w:w="928" w:type="dxa"/>
            <w:tcBorders>
              <w:top w:val="nil"/>
              <w:left w:val="nil"/>
              <w:bottom w:val="single" w:sz="4" w:space="0" w:color="auto"/>
              <w:right w:val="single" w:sz="4" w:space="0" w:color="auto"/>
            </w:tcBorders>
            <w:shd w:val="clear" w:color="auto" w:fill="auto"/>
            <w:noWrap/>
            <w:vAlign w:val="bottom"/>
            <w:hideMark/>
          </w:tcPr>
          <w:p w14:paraId="46C73929"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0.6</w:t>
            </w:r>
          </w:p>
        </w:tc>
        <w:tc>
          <w:tcPr>
            <w:tcW w:w="738" w:type="dxa"/>
            <w:tcBorders>
              <w:top w:val="nil"/>
              <w:left w:val="nil"/>
              <w:bottom w:val="single" w:sz="4" w:space="0" w:color="auto"/>
              <w:right w:val="single" w:sz="4" w:space="0" w:color="auto"/>
            </w:tcBorders>
            <w:shd w:val="clear" w:color="auto" w:fill="auto"/>
            <w:noWrap/>
            <w:vAlign w:val="bottom"/>
            <w:hideMark/>
          </w:tcPr>
          <w:p w14:paraId="63E8BC93"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907" w:type="dxa"/>
            <w:tcBorders>
              <w:top w:val="nil"/>
              <w:left w:val="nil"/>
              <w:bottom w:val="single" w:sz="4" w:space="0" w:color="auto"/>
              <w:right w:val="single" w:sz="4" w:space="0" w:color="auto"/>
            </w:tcBorders>
            <w:shd w:val="clear" w:color="auto" w:fill="auto"/>
            <w:noWrap/>
            <w:vAlign w:val="bottom"/>
            <w:hideMark/>
          </w:tcPr>
          <w:p w14:paraId="729735B5"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10</w:t>
            </w:r>
          </w:p>
        </w:tc>
        <w:tc>
          <w:tcPr>
            <w:tcW w:w="928" w:type="dxa"/>
            <w:tcBorders>
              <w:top w:val="nil"/>
              <w:left w:val="nil"/>
              <w:bottom w:val="single" w:sz="4" w:space="0" w:color="auto"/>
              <w:right w:val="single" w:sz="4" w:space="0" w:color="auto"/>
            </w:tcBorders>
            <w:shd w:val="clear" w:color="auto" w:fill="auto"/>
            <w:noWrap/>
            <w:vAlign w:val="bottom"/>
            <w:hideMark/>
          </w:tcPr>
          <w:p w14:paraId="2DF44695"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w:t>
            </w:r>
          </w:p>
        </w:tc>
        <w:tc>
          <w:tcPr>
            <w:tcW w:w="782" w:type="dxa"/>
            <w:tcBorders>
              <w:top w:val="nil"/>
              <w:left w:val="nil"/>
              <w:bottom w:val="single" w:sz="4" w:space="0" w:color="auto"/>
              <w:right w:val="single" w:sz="4" w:space="0" w:color="auto"/>
            </w:tcBorders>
            <w:shd w:val="clear" w:color="auto" w:fill="auto"/>
            <w:noWrap/>
            <w:vAlign w:val="bottom"/>
            <w:hideMark/>
          </w:tcPr>
          <w:p w14:paraId="0F449647"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14:paraId="5545D498"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10</w:t>
            </w:r>
          </w:p>
        </w:tc>
        <w:tc>
          <w:tcPr>
            <w:tcW w:w="990" w:type="dxa"/>
            <w:tcBorders>
              <w:top w:val="nil"/>
              <w:left w:val="nil"/>
              <w:bottom w:val="single" w:sz="4" w:space="0" w:color="auto"/>
              <w:right w:val="single" w:sz="4" w:space="0" w:color="auto"/>
            </w:tcBorders>
            <w:shd w:val="clear" w:color="auto" w:fill="auto"/>
            <w:noWrap/>
            <w:vAlign w:val="bottom"/>
            <w:hideMark/>
          </w:tcPr>
          <w:p w14:paraId="72F9AAE6"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w:t>
            </w:r>
          </w:p>
        </w:tc>
      </w:tr>
      <w:tr w:rsidR="00C769B7" w:rsidRPr="00C769B7" w14:paraId="42BDF650"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5587C1F"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FixnResp</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5E9E9CC8"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10</w:t>
            </w:r>
          </w:p>
        </w:tc>
        <w:tc>
          <w:tcPr>
            <w:tcW w:w="670" w:type="dxa"/>
            <w:tcBorders>
              <w:top w:val="nil"/>
              <w:left w:val="nil"/>
              <w:bottom w:val="single" w:sz="4" w:space="0" w:color="auto"/>
              <w:right w:val="single" w:sz="4" w:space="0" w:color="auto"/>
            </w:tcBorders>
            <w:shd w:val="clear" w:color="auto" w:fill="auto"/>
            <w:noWrap/>
            <w:vAlign w:val="bottom"/>
            <w:hideMark/>
          </w:tcPr>
          <w:p w14:paraId="05F197AD"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28" w:type="dxa"/>
            <w:tcBorders>
              <w:top w:val="nil"/>
              <w:left w:val="nil"/>
              <w:bottom w:val="single" w:sz="4" w:space="0" w:color="auto"/>
              <w:right w:val="single" w:sz="4" w:space="0" w:color="auto"/>
            </w:tcBorders>
            <w:shd w:val="clear" w:color="auto" w:fill="auto"/>
            <w:noWrap/>
            <w:vAlign w:val="bottom"/>
            <w:hideMark/>
          </w:tcPr>
          <w:p w14:paraId="2054745B"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0.7</w:t>
            </w:r>
          </w:p>
        </w:tc>
        <w:tc>
          <w:tcPr>
            <w:tcW w:w="738" w:type="dxa"/>
            <w:tcBorders>
              <w:top w:val="nil"/>
              <w:left w:val="nil"/>
              <w:bottom w:val="single" w:sz="4" w:space="0" w:color="auto"/>
              <w:right w:val="single" w:sz="4" w:space="0" w:color="auto"/>
            </w:tcBorders>
            <w:shd w:val="clear" w:color="auto" w:fill="auto"/>
            <w:noWrap/>
            <w:vAlign w:val="bottom"/>
            <w:hideMark/>
          </w:tcPr>
          <w:p w14:paraId="63009CDA"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10</w:t>
            </w:r>
          </w:p>
        </w:tc>
        <w:tc>
          <w:tcPr>
            <w:tcW w:w="907" w:type="dxa"/>
            <w:tcBorders>
              <w:top w:val="nil"/>
              <w:left w:val="nil"/>
              <w:bottom w:val="single" w:sz="4" w:space="0" w:color="auto"/>
              <w:right w:val="single" w:sz="4" w:space="0" w:color="auto"/>
            </w:tcBorders>
            <w:shd w:val="clear" w:color="auto" w:fill="auto"/>
            <w:noWrap/>
            <w:vAlign w:val="bottom"/>
            <w:hideMark/>
          </w:tcPr>
          <w:p w14:paraId="298E3036"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28" w:type="dxa"/>
            <w:tcBorders>
              <w:top w:val="nil"/>
              <w:left w:val="nil"/>
              <w:bottom w:val="single" w:sz="4" w:space="0" w:color="auto"/>
              <w:right w:val="single" w:sz="4" w:space="0" w:color="auto"/>
            </w:tcBorders>
            <w:shd w:val="clear" w:color="auto" w:fill="auto"/>
            <w:noWrap/>
            <w:vAlign w:val="bottom"/>
            <w:hideMark/>
          </w:tcPr>
          <w:p w14:paraId="4EDC595D"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w:t>
            </w:r>
          </w:p>
        </w:tc>
        <w:tc>
          <w:tcPr>
            <w:tcW w:w="782" w:type="dxa"/>
            <w:tcBorders>
              <w:top w:val="nil"/>
              <w:left w:val="nil"/>
              <w:bottom w:val="single" w:sz="4" w:space="0" w:color="auto"/>
              <w:right w:val="single" w:sz="4" w:space="0" w:color="auto"/>
            </w:tcBorders>
            <w:shd w:val="clear" w:color="auto" w:fill="auto"/>
            <w:noWrap/>
            <w:vAlign w:val="bottom"/>
            <w:hideMark/>
          </w:tcPr>
          <w:p w14:paraId="765D2524"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10</w:t>
            </w:r>
          </w:p>
        </w:tc>
        <w:tc>
          <w:tcPr>
            <w:tcW w:w="810" w:type="dxa"/>
            <w:tcBorders>
              <w:top w:val="nil"/>
              <w:left w:val="nil"/>
              <w:bottom w:val="single" w:sz="4" w:space="0" w:color="auto"/>
              <w:right w:val="single" w:sz="4" w:space="0" w:color="auto"/>
            </w:tcBorders>
            <w:shd w:val="clear" w:color="auto" w:fill="auto"/>
            <w:noWrap/>
            <w:vAlign w:val="bottom"/>
            <w:hideMark/>
          </w:tcPr>
          <w:p w14:paraId="6E66C68B"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90" w:type="dxa"/>
            <w:tcBorders>
              <w:top w:val="nil"/>
              <w:left w:val="nil"/>
              <w:bottom w:val="single" w:sz="4" w:space="0" w:color="auto"/>
              <w:right w:val="single" w:sz="4" w:space="0" w:color="auto"/>
            </w:tcBorders>
            <w:shd w:val="clear" w:color="auto" w:fill="auto"/>
            <w:noWrap/>
            <w:vAlign w:val="bottom"/>
            <w:hideMark/>
          </w:tcPr>
          <w:p w14:paraId="77DBB50F"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w:t>
            </w:r>
          </w:p>
        </w:tc>
      </w:tr>
      <w:tr w:rsidR="00C769B7" w:rsidRPr="00C769B7" w14:paraId="782033E9"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C9F2A44"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FixnResp</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512525F4"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670" w:type="dxa"/>
            <w:tcBorders>
              <w:top w:val="nil"/>
              <w:left w:val="nil"/>
              <w:bottom w:val="single" w:sz="4" w:space="0" w:color="auto"/>
              <w:right w:val="single" w:sz="4" w:space="0" w:color="auto"/>
            </w:tcBorders>
            <w:shd w:val="clear" w:color="auto" w:fill="auto"/>
            <w:noWrap/>
            <w:vAlign w:val="bottom"/>
            <w:hideMark/>
          </w:tcPr>
          <w:p w14:paraId="192DE4C6"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28" w:type="dxa"/>
            <w:tcBorders>
              <w:top w:val="nil"/>
              <w:left w:val="nil"/>
              <w:bottom w:val="single" w:sz="4" w:space="0" w:color="auto"/>
              <w:right w:val="single" w:sz="4" w:space="0" w:color="auto"/>
            </w:tcBorders>
            <w:shd w:val="clear" w:color="auto" w:fill="auto"/>
            <w:noWrap/>
            <w:vAlign w:val="bottom"/>
            <w:hideMark/>
          </w:tcPr>
          <w:p w14:paraId="10AE3F52"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0.8</w:t>
            </w:r>
          </w:p>
        </w:tc>
        <w:tc>
          <w:tcPr>
            <w:tcW w:w="738" w:type="dxa"/>
            <w:tcBorders>
              <w:top w:val="nil"/>
              <w:left w:val="nil"/>
              <w:bottom w:val="single" w:sz="4" w:space="0" w:color="auto"/>
              <w:right w:val="single" w:sz="4" w:space="0" w:color="auto"/>
            </w:tcBorders>
            <w:shd w:val="clear" w:color="auto" w:fill="auto"/>
            <w:noWrap/>
            <w:vAlign w:val="bottom"/>
            <w:hideMark/>
          </w:tcPr>
          <w:p w14:paraId="07BFF9E5"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07" w:type="dxa"/>
            <w:tcBorders>
              <w:top w:val="nil"/>
              <w:left w:val="nil"/>
              <w:bottom w:val="single" w:sz="4" w:space="0" w:color="auto"/>
              <w:right w:val="single" w:sz="4" w:space="0" w:color="auto"/>
            </w:tcBorders>
            <w:shd w:val="clear" w:color="auto" w:fill="auto"/>
            <w:noWrap/>
            <w:vAlign w:val="bottom"/>
            <w:hideMark/>
          </w:tcPr>
          <w:p w14:paraId="6AE27625"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28" w:type="dxa"/>
            <w:tcBorders>
              <w:top w:val="nil"/>
              <w:left w:val="nil"/>
              <w:bottom w:val="single" w:sz="4" w:space="0" w:color="auto"/>
              <w:right w:val="single" w:sz="4" w:space="0" w:color="auto"/>
            </w:tcBorders>
            <w:shd w:val="clear" w:color="auto" w:fill="auto"/>
            <w:noWrap/>
            <w:vAlign w:val="bottom"/>
            <w:hideMark/>
          </w:tcPr>
          <w:p w14:paraId="0CDB4CE0"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w:t>
            </w:r>
          </w:p>
        </w:tc>
        <w:tc>
          <w:tcPr>
            <w:tcW w:w="782" w:type="dxa"/>
            <w:tcBorders>
              <w:top w:val="nil"/>
              <w:left w:val="nil"/>
              <w:bottom w:val="single" w:sz="4" w:space="0" w:color="auto"/>
              <w:right w:val="single" w:sz="4" w:space="0" w:color="auto"/>
            </w:tcBorders>
            <w:shd w:val="clear" w:color="auto" w:fill="auto"/>
            <w:noWrap/>
            <w:vAlign w:val="bottom"/>
            <w:hideMark/>
          </w:tcPr>
          <w:p w14:paraId="5420E259"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810" w:type="dxa"/>
            <w:tcBorders>
              <w:top w:val="nil"/>
              <w:left w:val="nil"/>
              <w:bottom w:val="single" w:sz="4" w:space="0" w:color="auto"/>
              <w:right w:val="single" w:sz="4" w:space="0" w:color="auto"/>
            </w:tcBorders>
            <w:shd w:val="clear" w:color="auto" w:fill="auto"/>
            <w:noWrap/>
            <w:vAlign w:val="bottom"/>
            <w:hideMark/>
          </w:tcPr>
          <w:p w14:paraId="0C985A49"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90" w:type="dxa"/>
            <w:tcBorders>
              <w:top w:val="nil"/>
              <w:left w:val="nil"/>
              <w:bottom w:val="single" w:sz="4" w:space="0" w:color="auto"/>
              <w:right w:val="single" w:sz="4" w:space="0" w:color="auto"/>
            </w:tcBorders>
            <w:shd w:val="clear" w:color="auto" w:fill="auto"/>
            <w:noWrap/>
            <w:vAlign w:val="bottom"/>
            <w:hideMark/>
          </w:tcPr>
          <w:p w14:paraId="4BCC4FDA"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w:t>
            </w:r>
          </w:p>
        </w:tc>
      </w:tr>
      <w:tr w:rsidR="00C769B7" w:rsidRPr="00C769B7" w14:paraId="7FECFBE5"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6746A0F"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FixnSeed</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3B157108"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670" w:type="dxa"/>
            <w:tcBorders>
              <w:top w:val="nil"/>
              <w:left w:val="nil"/>
              <w:bottom w:val="single" w:sz="4" w:space="0" w:color="auto"/>
              <w:right w:val="single" w:sz="4" w:space="0" w:color="auto"/>
            </w:tcBorders>
            <w:shd w:val="clear" w:color="auto" w:fill="auto"/>
            <w:noWrap/>
            <w:vAlign w:val="bottom"/>
            <w:hideMark/>
          </w:tcPr>
          <w:p w14:paraId="409E007F"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10</w:t>
            </w:r>
          </w:p>
        </w:tc>
        <w:tc>
          <w:tcPr>
            <w:tcW w:w="928" w:type="dxa"/>
            <w:tcBorders>
              <w:top w:val="nil"/>
              <w:left w:val="nil"/>
              <w:bottom w:val="single" w:sz="4" w:space="0" w:color="auto"/>
              <w:right w:val="single" w:sz="4" w:space="0" w:color="auto"/>
            </w:tcBorders>
            <w:shd w:val="clear" w:color="auto" w:fill="auto"/>
            <w:noWrap/>
            <w:vAlign w:val="bottom"/>
            <w:hideMark/>
          </w:tcPr>
          <w:p w14:paraId="0885D1A5"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0.6</w:t>
            </w:r>
          </w:p>
        </w:tc>
        <w:tc>
          <w:tcPr>
            <w:tcW w:w="738" w:type="dxa"/>
            <w:tcBorders>
              <w:top w:val="nil"/>
              <w:left w:val="nil"/>
              <w:bottom w:val="single" w:sz="4" w:space="0" w:color="auto"/>
              <w:right w:val="single" w:sz="4" w:space="0" w:color="auto"/>
            </w:tcBorders>
            <w:shd w:val="clear" w:color="auto" w:fill="auto"/>
            <w:noWrap/>
            <w:vAlign w:val="bottom"/>
            <w:hideMark/>
          </w:tcPr>
          <w:p w14:paraId="10C861B0"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907" w:type="dxa"/>
            <w:tcBorders>
              <w:top w:val="nil"/>
              <w:left w:val="nil"/>
              <w:bottom w:val="single" w:sz="4" w:space="0" w:color="auto"/>
              <w:right w:val="single" w:sz="4" w:space="0" w:color="auto"/>
            </w:tcBorders>
            <w:shd w:val="clear" w:color="auto" w:fill="auto"/>
            <w:noWrap/>
            <w:vAlign w:val="bottom"/>
            <w:hideMark/>
          </w:tcPr>
          <w:p w14:paraId="72585FFF"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10</w:t>
            </w:r>
          </w:p>
        </w:tc>
        <w:tc>
          <w:tcPr>
            <w:tcW w:w="928" w:type="dxa"/>
            <w:tcBorders>
              <w:top w:val="nil"/>
              <w:left w:val="nil"/>
              <w:bottom w:val="single" w:sz="4" w:space="0" w:color="auto"/>
              <w:right w:val="single" w:sz="4" w:space="0" w:color="auto"/>
            </w:tcBorders>
            <w:shd w:val="clear" w:color="auto" w:fill="auto"/>
            <w:noWrap/>
            <w:vAlign w:val="bottom"/>
            <w:hideMark/>
          </w:tcPr>
          <w:p w14:paraId="4367A948"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w:t>
            </w:r>
          </w:p>
        </w:tc>
        <w:tc>
          <w:tcPr>
            <w:tcW w:w="782" w:type="dxa"/>
            <w:tcBorders>
              <w:top w:val="nil"/>
              <w:left w:val="nil"/>
              <w:bottom w:val="single" w:sz="4" w:space="0" w:color="auto"/>
              <w:right w:val="single" w:sz="4" w:space="0" w:color="auto"/>
            </w:tcBorders>
            <w:shd w:val="clear" w:color="auto" w:fill="auto"/>
            <w:noWrap/>
            <w:vAlign w:val="bottom"/>
            <w:hideMark/>
          </w:tcPr>
          <w:p w14:paraId="7AD5FB81"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14:paraId="7E1E8795"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10</w:t>
            </w:r>
          </w:p>
        </w:tc>
        <w:tc>
          <w:tcPr>
            <w:tcW w:w="990" w:type="dxa"/>
            <w:tcBorders>
              <w:top w:val="nil"/>
              <w:left w:val="nil"/>
              <w:bottom w:val="single" w:sz="4" w:space="0" w:color="auto"/>
              <w:right w:val="single" w:sz="4" w:space="0" w:color="auto"/>
            </w:tcBorders>
            <w:shd w:val="clear" w:color="auto" w:fill="auto"/>
            <w:noWrap/>
            <w:vAlign w:val="bottom"/>
            <w:hideMark/>
          </w:tcPr>
          <w:p w14:paraId="74446BEB"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w:t>
            </w:r>
          </w:p>
        </w:tc>
      </w:tr>
      <w:tr w:rsidR="00C769B7" w:rsidRPr="00C769B7" w14:paraId="35CD9772"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1888530"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lastRenderedPageBreak/>
              <w:t>FixnSeed</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2D6A6C2A"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10</w:t>
            </w:r>
          </w:p>
        </w:tc>
        <w:tc>
          <w:tcPr>
            <w:tcW w:w="670" w:type="dxa"/>
            <w:tcBorders>
              <w:top w:val="nil"/>
              <w:left w:val="nil"/>
              <w:bottom w:val="single" w:sz="4" w:space="0" w:color="auto"/>
              <w:right w:val="single" w:sz="4" w:space="0" w:color="auto"/>
            </w:tcBorders>
            <w:shd w:val="clear" w:color="auto" w:fill="auto"/>
            <w:noWrap/>
            <w:vAlign w:val="bottom"/>
            <w:hideMark/>
          </w:tcPr>
          <w:p w14:paraId="66C4460C"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28" w:type="dxa"/>
            <w:tcBorders>
              <w:top w:val="nil"/>
              <w:left w:val="nil"/>
              <w:bottom w:val="single" w:sz="4" w:space="0" w:color="auto"/>
              <w:right w:val="single" w:sz="4" w:space="0" w:color="auto"/>
            </w:tcBorders>
            <w:shd w:val="clear" w:color="auto" w:fill="auto"/>
            <w:noWrap/>
            <w:vAlign w:val="bottom"/>
            <w:hideMark/>
          </w:tcPr>
          <w:p w14:paraId="12C01C72"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0.7</w:t>
            </w:r>
          </w:p>
        </w:tc>
        <w:tc>
          <w:tcPr>
            <w:tcW w:w="738" w:type="dxa"/>
            <w:tcBorders>
              <w:top w:val="nil"/>
              <w:left w:val="nil"/>
              <w:bottom w:val="single" w:sz="4" w:space="0" w:color="auto"/>
              <w:right w:val="single" w:sz="4" w:space="0" w:color="auto"/>
            </w:tcBorders>
            <w:shd w:val="clear" w:color="auto" w:fill="auto"/>
            <w:noWrap/>
            <w:vAlign w:val="bottom"/>
            <w:hideMark/>
          </w:tcPr>
          <w:p w14:paraId="6F0FEBF9"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10</w:t>
            </w:r>
          </w:p>
        </w:tc>
        <w:tc>
          <w:tcPr>
            <w:tcW w:w="907" w:type="dxa"/>
            <w:tcBorders>
              <w:top w:val="nil"/>
              <w:left w:val="nil"/>
              <w:bottom w:val="single" w:sz="4" w:space="0" w:color="auto"/>
              <w:right w:val="single" w:sz="4" w:space="0" w:color="auto"/>
            </w:tcBorders>
            <w:shd w:val="clear" w:color="auto" w:fill="auto"/>
            <w:noWrap/>
            <w:vAlign w:val="bottom"/>
            <w:hideMark/>
          </w:tcPr>
          <w:p w14:paraId="50DC8FE4"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28" w:type="dxa"/>
            <w:tcBorders>
              <w:top w:val="nil"/>
              <w:left w:val="nil"/>
              <w:bottom w:val="single" w:sz="4" w:space="0" w:color="auto"/>
              <w:right w:val="single" w:sz="4" w:space="0" w:color="auto"/>
            </w:tcBorders>
            <w:shd w:val="clear" w:color="auto" w:fill="auto"/>
            <w:noWrap/>
            <w:vAlign w:val="bottom"/>
            <w:hideMark/>
          </w:tcPr>
          <w:p w14:paraId="3888EEFA"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w:t>
            </w:r>
          </w:p>
        </w:tc>
        <w:tc>
          <w:tcPr>
            <w:tcW w:w="782" w:type="dxa"/>
            <w:tcBorders>
              <w:top w:val="nil"/>
              <w:left w:val="nil"/>
              <w:bottom w:val="single" w:sz="4" w:space="0" w:color="auto"/>
              <w:right w:val="single" w:sz="4" w:space="0" w:color="auto"/>
            </w:tcBorders>
            <w:shd w:val="clear" w:color="auto" w:fill="auto"/>
            <w:noWrap/>
            <w:vAlign w:val="bottom"/>
            <w:hideMark/>
          </w:tcPr>
          <w:p w14:paraId="7844BBCB"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10</w:t>
            </w:r>
          </w:p>
        </w:tc>
        <w:tc>
          <w:tcPr>
            <w:tcW w:w="810" w:type="dxa"/>
            <w:tcBorders>
              <w:top w:val="nil"/>
              <w:left w:val="nil"/>
              <w:bottom w:val="single" w:sz="4" w:space="0" w:color="auto"/>
              <w:right w:val="single" w:sz="4" w:space="0" w:color="auto"/>
            </w:tcBorders>
            <w:shd w:val="clear" w:color="auto" w:fill="auto"/>
            <w:noWrap/>
            <w:vAlign w:val="bottom"/>
            <w:hideMark/>
          </w:tcPr>
          <w:p w14:paraId="7FE545D1"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90" w:type="dxa"/>
            <w:tcBorders>
              <w:top w:val="nil"/>
              <w:left w:val="nil"/>
              <w:bottom w:val="single" w:sz="4" w:space="0" w:color="auto"/>
              <w:right w:val="single" w:sz="4" w:space="0" w:color="auto"/>
            </w:tcBorders>
            <w:shd w:val="clear" w:color="auto" w:fill="auto"/>
            <w:noWrap/>
            <w:vAlign w:val="bottom"/>
            <w:hideMark/>
          </w:tcPr>
          <w:p w14:paraId="19B4527F"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w:t>
            </w:r>
          </w:p>
        </w:tc>
      </w:tr>
      <w:tr w:rsidR="00C769B7" w:rsidRPr="00C769B7" w14:paraId="7E1EDD84" w14:textId="77777777" w:rsidTr="00C769B7">
        <w:trPr>
          <w:trHeight w:val="288"/>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B37CAEE" w14:textId="77777777" w:rsidR="00C769B7" w:rsidRPr="00C769B7" w:rsidRDefault="00C769B7" w:rsidP="00C769B7">
            <w:pPr>
              <w:spacing w:after="0" w:line="240" w:lineRule="auto"/>
              <w:rPr>
                <w:rFonts w:ascii="Times New Roman" w:eastAsia="Times New Roman" w:hAnsi="Times New Roman" w:cs="Times New Roman"/>
                <w:color w:val="000000"/>
                <w:sz w:val="16"/>
                <w:szCs w:val="16"/>
              </w:rPr>
            </w:pPr>
            <w:proofErr w:type="spellStart"/>
            <w:r w:rsidRPr="00C769B7">
              <w:rPr>
                <w:rFonts w:ascii="Times New Roman" w:eastAsia="Times New Roman" w:hAnsi="Times New Roman" w:cs="Times New Roman"/>
                <w:color w:val="000000"/>
                <w:sz w:val="16"/>
                <w:szCs w:val="16"/>
              </w:rPr>
              <w:t>FixnSeed</w:t>
            </w:r>
            <w:proofErr w:type="spellEnd"/>
          </w:p>
        </w:tc>
        <w:tc>
          <w:tcPr>
            <w:tcW w:w="711" w:type="dxa"/>
            <w:tcBorders>
              <w:top w:val="nil"/>
              <w:left w:val="nil"/>
              <w:bottom w:val="single" w:sz="4" w:space="0" w:color="auto"/>
              <w:right w:val="single" w:sz="4" w:space="0" w:color="auto"/>
            </w:tcBorders>
            <w:shd w:val="clear" w:color="auto" w:fill="auto"/>
            <w:noWrap/>
            <w:vAlign w:val="bottom"/>
            <w:hideMark/>
          </w:tcPr>
          <w:p w14:paraId="1670D020"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670" w:type="dxa"/>
            <w:tcBorders>
              <w:top w:val="nil"/>
              <w:left w:val="nil"/>
              <w:bottom w:val="single" w:sz="4" w:space="0" w:color="auto"/>
              <w:right w:val="single" w:sz="4" w:space="0" w:color="auto"/>
            </w:tcBorders>
            <w:shd w:val="clear" w:color="auto" w:fill="auto"/>
            <w:noWrap/>
            <w:vAlign w:val="bottom"/>
            <w:hideMark/>
          </w:tcPr>
          <w:p w14:paraId="00ED0FEE"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28" w:type="dxa"/>
            <w:tcBorders>
              <w:top w:val="nil"/>
              <w:left w:val="nil"/>
              <w:bottom w:val="single" w:sz="4" w:space="0" w:color="auto"/>
              <w:right w:val="single" w:sz="4" w:space="0" w:color="auto"/>
            </w:tcBorders>
            <w:shd w:val="clear" w:color="auto" w:fill="auto"/>
            <w:noWrap/>
            <w:vAlign w:val="bottom"/>
            <w:hideMark/>
          </w:tcPr>
          <w:p w14:paraId="2188C8B2"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0.8</w:t>
            </w:r>
          </w:p>
        </w:tc>
        <w:tc>
          <w:tcPr>
            <w:tcW w:w="738" w:type="dxa"/>
            <w:tcBorders>
              <w:top w:val="nil"/>
              <w:left w:val="nil"/>
              <w:bottom w:val="single" w:sz="4" w:space="0" w:color="auto"/>
              <w:right w:val="single" w:sz="4" w:space="0" w:color="auto"/>
            </w:tcBorders>
            <w:shd w:val="clear" w:color="auto" w:fill="auto"/>
            <w:noWrap/>
            <w:vAlign w:val="bottom"/>
            <w:hideMark/>
          </w:tcPr>
          <w:p w14:paraId="17882717"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907" w:type="dxa"/>
            <w:tcBorders>
              <w:top w:val="nil"/>
              <w:left w:val="nil"/>
              <w:bottom w:val="single" w:sz="4" w:space="0" w:color="auto"/>
              <w:right w:val="single" w:sz="4" w:space="0" w:color="auto"/>
            </w:tcBorders>
            <w:shd w:val="clear" w:color="auto" w:fill="auto"/>
            <w:noWrap/>
            <w:vAlign w:val="bottom"/>
            <w:hideMark/>
          </w:tcPr>
          <w:p w14:paraId="5D5054D7"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28" w:type="dxa"/>
            <w:tcBorders>
              <w:top w:val="nil"/>
              <w:left w:val="nil"/>
              <w:bottom w:val="single" w:sz="4" w:space="0" w:color="auto"/>
              <w:right w:val="single" w:sz="4" w:space="0" w:color="auto"/>
            </w:tcBorders>
            <w:shd w:val="clear" w:color="auto" w:fill="auto"/>
            <w:noWrap/>
            <w:vAlign w:val="bottom"/>
            <w:hideMark/>
          </w:tcPr>
          <w:p w14:paraId="6DD39621"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w:t>
            </w:r>
          </w:p>
        </w:tc>
        <w:tc>
          <w:tcPr>
            <w:tcW w:w="782" w:type="dxa"/>
            <w:tcBorders>
              <w:top w:val="nil"/>
              <w:left w:val="nil"/>
              <w:bottom w:val="single" w:sz="4" w:space="0" w:color="auto"/>
              <w:right w:val="single" w:sz="4" w:space="0" w:color="auto"/>
            </w:tcBorders>
            <w:shd w:val="clear" w:color="auto" w:fill="auto"/>
            <w:noWrap/>
            <w:vAlign w:val="bottom"/>
            <w:hideMark/>
          </w:tcPr>
          <w:p w14:paraId="69336639"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40</w:t>
            </w:r>
          </w:p>
        </w:tc>
        <w:tc>
          <w:tcPr>
            <w:tcW w:w="810" w:type="dxa"/>
            <w:tcBorders>
              <w:top w:val="nil"/>
              <w:left w:val="nil"/>
              <w:bottom w:val="single" w:sz="4" w:space="0" w:color="auto"/>
              <w:right w:val="single" w:sz="4" w:space="0" w:color="auto"/>
            </w:tcBorders>
            <w:shd w:val="clear" w:color="auto" w:fill="auto"/>
            <w:noWrap/>
            <w:vAlign w:val="bottom"/>
            <w:hideMark/>
          </w:tcPr>
          <w:p w14:paraId="73E58AD2"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80</w:t>
            </w:r>
          </w:p>
        </w:tc>
        <w:tc>
          <w:tcPr>
            <w:tcW w:w="990" w:type="dxa"/>
            <w:tcBorders>
              <w:top w:val="nil"/>
              <w:left w:val="nil"/>
              <w:bottom w:val="single" w:sz="4" w:space="0" w:color="auto"/>
              <w:right w:val="single" w:sz="4" w:space="0" w:color="auto"/>
            </w:tcBorders>
            <w:shd w:val="clear" w:color="auto" w:fill="auto"/>
            <w:noWrap/>
            <w:vAlign w:val="bottom"/>
            <w:hideMark/>
          </w:tcPr>
          <w:p w14:paraId="480B8CA1" w14:textId="77777777" w:rsidR="00C769B7" w:rsidRPr="00C769B7" w:rsidRDefault="00C769B7" w:rsidP="00C769B7">
            <w:pPr>
              <w:spacing w:after="0" w:line="240" w:lineRule="auto"/>
              <w:jc w:val="right"/>
              <w:rPr>
                <w:rFonts w:ascii="Times New Roman" w:eastAsia="Times New Roman" w:hAnsi="Times New Roman" w:cs="Times New Roman"/>
                <w:color w:val="000000"/>
                <w:sz w:val="16"/>
                <w:szCs w:val="16"/>
              </w:rPr>
            </w:pPr>
            <w:r w:rsidRPr="00C769B7">
              <w:rPr>
                <w:rFonts w:ascii="Times New Roman" w:eastAsia="Times New Roman" w:hAnsi="Times New Roman" w:cs="Times New Roman"/>
                <w:color w:val="000000"/>
                <w:sz w:val="16"/>
                <w:szCs w:val="16"/>
              </w:rPr>
              <w:t>1</w:t>
            </w:r>
          </w:p>
        </w:tc>
      </w:tr>
    </w:tbl>
    <w:p w14:paraId="4C99CBED" w14:textId="77777777" w:rsidR="00C769B7" w:rsidRPr="00A552A0" w:rsidRDefault="00C769B7" w:rsidP="00175D28">
      <w:pPr>
        <w:rPr>
          <w:rFonts w:ascii="Times New Roman" w:hAnsi="Times New Roman" w:cs="Times New Roman"/>
          <w:sz w:val="24"/>
          <w:szCs w:val="24"/>
        </w:rPr>
      </w:pPr>
    </w:p>
    <w:p w14:paraId="0C980784" w14:textId="77777777" w:rsidR="00175D28" w:rsidRPr="00A552A0" w:rsidRDefault="00175D28">
      <w:pPr>
        <w:rPr>
          <w:rFonts w:ascii="Times New Roman" w:hAnsi="Times New Roman" w:cs="Times New Roman"/>
        </w:rPr>
      </w:pPr>
    </w:p>
    <w:p w14:paraId="24D6B95F" w14:textId="77777777" w:rsidR="001103A5" w:rsidRPr="00A552A0" w:rsidRDefault="001103A5">
      <w:pPr>
        <w:rPr>
          <w:rFonts w:ascii="Times New Roman" w:eastAsiaTheme="majorEastAsia" w:hAnsi="Times New Roman" w:cs="Times New Roman"/>
          <w:color w:val="2E74B5" w:themeColor="accent1" w:themeShade="BF"/>
          <w:sz w:val="32"/>
          <w:szCs w:val="32"/>
        </w:rPr>
      </w:pPr>
      <w:r w:rsidRPr="00A552A0">
        <w:rPr>
          <w:rFonts w:ascii="Times New Roman" w:hAnsi="Times New Roman" w:cs="Times New Roman"/>
        </w:rPr>
        <w:br w:type="page"/>
      </w:r>
    </w:p>
    <w:p w14:paraId="3F6503E2" w14:textId="566CD865" w:rsidR="0046464B" w:rsidRPr="00A552A0" w:rsidRDefault="0046464B" w:rsidP="001103A5">
      <w:pPr>
        <w:pStyle w:val="Heading1"/>
        <w:rPr>
          <w:rFonts w:ascii="Times New Roman" w:hAnsi="Times New Roman" w:cs="Times New Roman"/>
        </w:rPr>
      </w:pPr>
      <w:bookmarkStart w:id="18" w:name="_Toc534611732"/>
      <w:r w:rsidRPr="00A552A0">
        <w:rPr>
          <w:rFonts w:ascii="Times New Roman" w:hAnsi="Times New Roman" w:cs="Times New Roman"/>
        </w:rPr>
        <w:lastRenderedPageBreak/>
        <w:t>Harvest</w:t>
      </w:r>
      <w:bookmarkEnd w:id="18"/>
    </w:p>
    <w:p w14:paraId="79B5A1AE" w14:textId="77777777" w:rsidR="001103A5" w:rsidRPr="00A552A0" w:rsidRDefault="001103A5" w:rsidP="001103A5">
      <w:pPr>
        <w:rPr>
          <w:rFonts w:ascii="Times New Roman" w:hAnsi="Times New Roman" w:cs="Times New Roman"/>
          <w:b/>
          <w:caps/>
        </w:rPr>
      </w:pPr>
      <w:r w:rsidRPr="00A552A0">
        <w:rPr>
          <w:rFonts w:ascii="Times New Roman" w:hAnsi="Times New Roman" w:cs="Times New Roman"/>
          <w:b/>
          <w:caps/>
        </w:rPr>
        <w:t>Scenarios are based solely on west shore for acres</w:t>
      </w:r>
    </w:p>
    <w:p w14:paraId="4808889F" w14:textId="77777777" w:rsidR="001103A5" w:rsidRPr="00A552A0" w:rsidRDefault="001103A5" w:rsidP="001103A5">
      <w:pPr>
        <w:pStyle w:val="ListParagraph"/>
        <w:numPr>
          <w:ilvl w:val="0"/>
          <w:numId w:val="4"/>
        </w:numPr>
        <w:rPr>
          <w:rFonts w:ascii="Times New Roman" w:hAnsi="Times New Roman" w:cs="Times New Roman"/>
          <w:b/>
          <w:caps/>
        </w:rPr>
      </w:pPr>
      <w:r w:rsidRPr="00A552A0">
        <w:rPr>
          <w:rFonts w:ascii="Times New Roman" w:hAnsi="Times New Roman" w:cs="Times New Roman"/>
        </w:rPr>
        <w:t>While scenario acreage targets are based on LTW only, percent of acres within LTW compared to the entire Lake Tahoe Basin are very similar. The only difference is that LTW has a higher percentage of wilderness compared to the LTB, while the LTB has a higher percentage of general forest – especially in steep slopes compared to LTW (see appendix A).</w:t>
      </w:r>
    </w:p>
    <w:p w14:paraId="0A6E11B5" w14:textId="77777777" w:rsidR="001103A5" w:rsidRPr="00A552A0" w:rsidRDefault="001103A5" w:rsidP="001103A5">
      <w:pPr>
        <w:rPr>
          <w:rFonts w:ascii="Times New Roman" w:hAnsi="Times New Roman" w:cs="Times New Roman"/>
          <w:b/>
          <w:u w:val="single"/>
        </w:rPr>
      </w:pPr>
      <w:r w:rsidRPr="00A552A0">
        <w:rPr>
          <w:rFonts w:ascii="Times New Roman" w:hAnsi="Times New Roman" w:cs="Times New Roman"/>
          <w:b/>
          <w:u w:val="single"/>
        </w:rPr>
        <w:t xml:space="preserve">Stand Delineation </w:t>
      </w:r>
    </w:p>
    <w:p w14:paraId="3BAA0D58" w14:textId="77777777" w:rsidR="001103A5" w:rsidRPr="00A552A0" w:rsidRDefault="001103A5" w:rsidP="001103A5">
      <w:pPr>
        <w:pStyle w:val="ListParagraph"/>
        <w:numPr>
          <w:ilvl w:val="0"/>
          <w:numId w:val="2"/>
        </w:numPr>
        <w:rPr>
          <w:rFonts w:ascii="Times New Roman" w:hAnsi="Times New Roman" w:cs="Times New Roman"/>
        </w:rPr>
      </w:pPr>
      <w:r w:rsidRPr="00A552A0">
        <w:rPr>
          <w:rFonts w:ascii="Times New Roman" w:hAnsi="Times New Roman" w:cs="Times New Roman"/>
        </w:rPr>
        <w:t>Everything over 116 ha (~7062 total ha) were split into smaller polygons at maximum of 116 – keeping larger end</w:t>
      </w:r>
    </w:p>
    <w:p w14:paraId="05CEB27A" w14:textId="77777777" w:rsidR="001103A5" w:rsidRPr="00A552A0" w:rsidRDefault="001103A5" w:rsidP="001103A5">
      <w:pPr>
        <w:pStyle w:val="ListParagraph"/>
        <w:numPr>
          <w:ilvl w:val="0"/>
          <w:numId w:val="2"/>
        </w:numPr>
        <w:rPr>
          <w:rFonts w:ascii="Times New Roman" w:hAnsi="Times New Roman" w:cs="Times New Roman"/>
        </w:rPr>
      </w:pPr>
      <w:r w:rsidRPr="00A552A0">
        <w:rPr>
          <w:rFonts w:ascii="Times New Roman" w:hAnsi="Times New Roman" w:cs="Times New Roman"/>
        </w:rPr>
        <w:t>Evaluated TPA, Seral Class, Slope, LMU, Vegetation type: CWHR, Channel, drainages, ridge top roads</w:t>
      </w:r>
    </w:p>
    <w:p w14:paraId="65A1AD10" w14:textId="77777777" w:rsidR="001103A5" w:rsidRPr="00A552A0" w:rsidRDefault="001103A5" w:rsidP="001103A5">
      <w:pPr>
        <w:pStyle w:val="ListParagraph"/>
        <w:numPr>
          <w:ilvl w:val="0"/>
          <w:numId w:val="2"/>
        </w:numPr>
        <w:rPr>
          <w:rFonts w:ascii="Times New Roman" w:hAnsi="Times New Roman" w:cs="Times New Roman"/>
        </w:rPr>
      </w:pPr>
      <w:r w:rsidRPr="00A552A0">
        <w:rPr>
          <w:rFonts w:ascii="Times New Roman" w:hAnsi="Times New Roman" w:cs="Times New Roman"/>
        </w:rPr>
        <w:t>Final stand delineation based on CWHR types and slope classes (0-30, 30-50, 50-70, &gt;70%)</w:t>
      </w:r>
    </w:p>
    <w:p w14:paraId="0679283E" w14:textId="77777777" w:rsidR="001103A5" w:rsidRPr="00A552A0" w:rsidRDefault="001103A5" w:rsidP="001103A5">
      <w:pPr>
        <w:rPr>
          <w:rFonts w:ascii="Times New Roman" w:hAnsi="Times New Roman" w:cs="Times New Roman"/>
          <w:b/>
          <w:u w:val="single"/>
        </w:rPr>
      </w:pPr>
      <w:r w:rsidRPr="00A552A0">
        <w:rPr>
          <w:rFonts w:ascii="Times New Roman" w:hAnsi="Times New Roman" w:cs="Times New Roman"/>
          <w:b/>
          <w:u w:val="single"/>
        </w:rPr>
        <w:t>Management Zones</w:t>
      </w:r>
    </w:p>
    <w:p w14:paraId="71097570" w14:textId="77777777" w:rsidR="001103A5" w:rsidRPr="00A552A0" w:rsidRDefault="001103A5" w:rsidP="001103A5">
      <w:pPr>
        <w:pStyle w:val="ListParagraph"/>
        <w:numPr>
          <w:ilvl w:val="0"/>
          <w:numId w:val="3"/>
        </w:numPr>
        <w:rPr>
          <w:rFonts w:ascii="Times New Roman" w:hAnsi="Times New Roman" w:cs="Times New Roman"/>
        </w:rPr>
      </w:pPr>
      <w:r w:rsidRPr="00A552A0">
        <w:rPr>
          <w:rFonts w:ascii="Times New Roman" w:hAnsi="Times New Roman" w:cs="Times New Roman"/>
        </w:rPr>
        <w:t>Management zones were developed using the stand delineation and treatment available (treatment available was based on distance from road, and slope with the assumption that the following priority took place: ground mechanical, aerial mechanical, hand thinning)</w:t>
      </w:r>
    </w:p>
    <w:p w14:paraId="12EB3C42" w14:textId="2C161C2E" w:rsidR="001103A5" w:rsidRPr="00A552A0" w:rsidRDefault="001103A5" w:rsidP="001103A5">
      <w:pPr>
        <w:pStyle w:val="ListParagraph"/>
        <w:numPr>
          <w:ilvl w:val="0"/>
          <w:numId w:val="3"/>
        </w:numPr>
        <w:rPr>
          <w:rFonts w:ascii="Times New Roman" w:hAnsi="Times New Roman" w:cs="Times New Roman"/>
        </w:rPr>
      </w:pPr>
      <w:r w:rsidRPr="00A552A0">
        <w:rPr>
          <w:rFonts w:ascii="Times New Roman" w:hAnsi="Times New Roman" w:cs="Times New Roman"/>
        </w:rPr>
        <w:t xml:space="preserve">The underlying layers do not change between </w:t>
      </w:r>
      <w:r w:rsidR="002F7D4F" w:rsidRPr="00A552A0">
        <w:rPr>
          <w:rFonts w:ascii="Times New Roman" w:hAnsi="Times New Roman" w:cs="Times New Roman"/>
        </w:rPr>
        <w:t>scenarios;</w:t>
      </w:r>
      <w:r w:rsidRPr="00A552A0">
        <w:rPr>
          <w:rFonts w:ascii="Times New Roman" w:hAnsi="Times New Roman" w:cs="Times New Roman"/>
        </w:rPr>
        <w:t xml:space="preserve"> </w:t>
      </w:r>
      <w:r w:rsidR="002F7D4F" w:rsidRPr="00A552A0">
        <w:rPr>
          <w:rFonts w:ascii="Times New Roman" w:hAnsi="Times New Roman" w:cs="Times New Roman"/>
        </w:rPr>
        <w:t>however,</w:t>
      </w:r>
      <w:r w:rsidRPr="00A552A0">
        <w:rPr>
          <w:rFonts w:ascii="Times New Roman" w:hAnsi="Times New Roman" w:cs="Times New Roman"/>
        </w:rPr>
        <w:t xml:space="preserve"> the treatment zones do because they incorporate treatment type.</w:t>
      </w:r>
    </w:p>
    <w:p w14:paraId="6573591C" w14:textId="77777777" w:rsidR="001103A5" w:rsidRPr="00A552A0" w:rsidRDefault="001103A5" w:rsidP="001103A5">
      <w:pPr>
        <w:pStyle w:val="ListParagraph"/>
        <w:numPr>
          <w:ilvl w:val="0"/>
          <w:numId w:val="3"/>
        </w:numPr>
        <w:rPr>
          <w:rFonts w:ascii="Times New Roman" w:hAnsi="Times New Roman" w:cs="Times New Roman"/>
        </w:rPr>
      </w:pPr>
      <w:r w:rsidRPr="00A552A0">
        <w:rPr>
          <w:rFonts w:ascii="Times New Roman" w:hAnsi="Times New Roman" w:cs="Times New Roman"/>
        </w:rPr>
        <w:t>Each stand was assigned a management zone based on management zone that had its centroid in the stand</w:t>
      </w:r>
    </w:p>
    <w:p w14:paraId="152E7CAA" w14:textId="46548339" w:rsidR="001103A5" w:rsidRPr="00A552A0" w:rsidRDefault="001103A5" w:rsidP="001103A5">
      <w:pPr>
        <w:pStyle w:val="ListParagraph"/>
        <w:numPr>
          <w:ilvl w:val="0"/>
          <w:numId w:val="3"/>
        </w:numPr>
        <w:rPr>
          <w:rFonts w:ascii="Times New Roman" w:hAnsi="Times New Roman" w:cs="Times New Roman"/>
        </w:rPr>
      </w:pPr>
      <w:r w:rsidRPr="00A552A0">
        <w:rPr>
          <w:rFonts w:ascii="Times New Roman" w:hAnsi="Times New Roman" w:cs="Times New Roman"/>
        </w:rPr>
        <w:t>Each stand was assigned road distance of &lt;1000 feet or between 1000 feet and 0.5 miles if the polygon was completely within that distance of the road.</w:t>
      </w:r>
    </w:p>
    <w:p w14:paraId="333AFA59" w14:textId="3549AC6B" w:rsidR="002F7D4F" w:rsidRPr="00A552A0" w:rsidRDefault="002F7D4F" w:rsidP="002F7D4F">
      <w:pPr>
        <w:rPr>
          <w:rFonts w:ascii="Times New Roman" w:hAnsi="Times New Roman" w:cs="Times New Roman"/>
          <w:b/>
          <w:u w:val="single"/>
        </w:rPr>
      </w:pPr>
      <w:r w:rsidRPr="00A552A0">
        <w:rPr>
          <w:rFonts w:ascii="Times New Roman" w:hAnsi="Times New Roman" w:cs="Times New Roman"/>
          <w:b/>
          <w:u w:val="single"/>
        </w:rPr>
        <w:t>KNOWN ISSUES:</w:t>
      </w:r>
    </w:p>
    <w:p w14:paraId="66684F6C" w14:textId="56D58DF8" w:rsidR="00A51FEB" w:rsidRPr="00A552A0" w:rsidRDefault="00A51FEB" w:rsidP="002F7D4F">
      <w:pPr>
        <w:rPr>
          <w:rFonts w:ascii="Times New Roman" w:hAnsi="Times New Roman" w:cs="Times New Roman"/>
        </w:rPr>
      </w:pPr>
      <w:r w:rsidRPr="00A552A0">
        <w:rPr>
          <w:rFonts w:ascii="Times New Roman" w:hAnsi="Times New Roman" w:cs="Times New Roman"/>
        </w:rPr>
        <w:t>These were issues found in the original parameterization.  Fixes were either incorporated into existing model runs or left for the next model round.</w:t>
      </w:r>
    </w:p>
    <w:p w14:paraId="0CFEA2B8" w14:textId="77777777" w:rsidR="002F7D4F" w:rsidRPr="00A552A0" w:rsidRDefault="002F7D4F" w:rsidP="002F7D4F">
      <w:pPr>
        <w:pStyle w:val="ListParagraph"/>
        <w:numPr>
          <w:ilvl w:val="0"/>
          <w:numId w:val="7"/>
        </w:numPr>
        <w:rPr>
          <w:rFonts w:ascii="Times New Roman" w:hAnsi="Times New Roman" w:cs="Times New Roman"/>
          <w:b/>
          <w:u w:val="single"/>
        </w:rPr>
      </w:pPr>
      <w:r w:rsidRPr="00A552A0">
        <w:rPr>
          <w:rFonts w:ascii="Times New Roman" w:hAnsi="Times New Roman" w:cs="Times New Roman"/>
          <w:b/>
          <w:u w:val="single"/>
        </w:rPr>
        <w:t>SALVAGE LOGGING</w:t>
      </w:r>
    </w:p>
    <w:p w14:paraId="1FB522DF" w14:textId="77777777" w:rsidR="002F7D4F" w:rsidRPr="00A552A0" w:rsidRDefault="002F7D4F" w:rsidP="002F7D4F">
      <w:pPr>
        <w:pStyle w:val="ListParagraph"/>
        <w:rPr>
          <w:rFonts w:ascii="Times New Roman" w:hAnsi="Times New Roman" w:cs="Times New Roman"/>
          <w:u w:val="single"/>
        </w:rPr>
      </w:pPr>
      <w:r w:rsidRPr="00A552A0">
        <w:rPr>
          <w:rFonts w:ascii="Times New Roman" w:hAnsi="Times New Roman" w:cs="Times New Roman"/>
          <w:u w:val="single"/>
        </w:rPr>
        <w:t>GOAL:</w:t>
      </w:r>
    </w:p>
    <w:p w14:paraId="03077711" w14:textId="77777777" w:rsidR="002F7D4F" w:rsidRPr="00A552A0" w:rsidRDefault="002F7D4F" w:rsidP="002F7D4F">
      <w:pPr>
        <w:pStyle w:val="ListParagraph"/>
        <w:numPr>
          <w:ilvl w:val="1"/>
          <w:numId w:val="7"/>
        </w:numPr>
        <w:ind w:left="720"/>
        <w:rPr>
          <w:rFonts w:ascii="Times New Roman" w:hAnsi="Times New Roman" w:cs="Times New Roman"/>
        </w:rPr>
      </w:pPr>
      <w:r w:rsidRPr="00A552A0">
        <w:rPr>
          <w:rFonts w:ascii="Times New Roman" w:hAnsi="Times New Roman" w:cs="Times New Roman"/>
        </w:rPr>
        <w:t xml:space="preserve">Salvage is a priority over live thinning and occurs in both WUI Defense and WUI Threat. 90% of the area that experienced a high mortality event (from either fire or insects) would be salvaged prior to new live thinning occurring. 40% of the salvaged area would be replanted with: 80% Jeffrey pine, 10% cedar, 5% red fir, 5% sugar pine. </w:t>
      </w:r>
    </w:p>
    <w:p w14:paraId="506F878A" w14:textId="77777777" w:rsidR="002F7D4F" w:rsidRPr="00A552A0" w:rsidRDefault="002F7D4F" w:rsidP="002F7D4F">
      <w:pPr>
        <w:pStyle w:val="ListParagraph"/>
        <w:rPr>
          <w:rFonts w:ascii="Times New Roman" w:hAnsi="Times New Roman" w:cs="Times New Roman"/>
          <w:u w:val="single"/>
        </w:rPr>
      </w:pPr>
      <w:r w:rsidRPr="00A552A0">
        <w:rPr>
          <w:rFonts w:ascii="Times New Roman" w:hAnsi="Times New Roman" w:cs="Times New Roman"/>
          <w:u w:val="single"/>
        </w:rPr>
        <w:t>WHAT HAPPENED:</w:t>
      </w:r>
    </w:p>
    <w:p w14:paraId="61AF9419" w14:textId="57DE6C93" w:rsidR="002F7D4F" w:rsidRPr="00A552A0" w:rsidRDefault="002F7D4F" w:rsidP="002F7D4F">
      <w:pPr>
        <w:pStyle w:val="ListParagraph"/>
        <w:numPr>
          <w:ilvl w:val="1"/>
          <w:numId w:val="7"/>
        </w:numPr>
        <w:ind w:left="720"/>
        <w:rPr>
          <w:rFonts w:ascii="Times New Roman" w:hAnsi="Times New Roman" w:cs="Times New Roman"/>
        </w:rPr>
      </w:pPr>
      <w:r w:rsidRPr="00A552A0">
        <w:rPr>
          <w:rFonts w:ascii="Times New Roman" w:hAnsi="Times New Roman" w:cs="Times New Roman"/>
        </w:rPr>
        <w:t>Salvage logging was NOT implemented as expected.  However, it could be added in the next round.  Replanting did NOT occur.  Note that the materials harvested do not appear within the harvest log file.  Instead, they show as a reduction in the deadwood pool maps from the NECN extension.</w:t>
      </w:r>
    </w:p>
    <w:p w14:paraId="0AF824E3" w14:textId="39458A56" w:rsidR="002F7D4F" w:rsidRPr="00A552A0" w:rsidRDefault="002F7D4F" w:rsidP="002F7D4F">
      <w:pPr>
        <w:pStyle w:val="ListParagraph"/>
        <w:numPr>
          <w:ilvl w:val="0"/>
          <w:numId w:val="7"/>
        </w:numPr>
        <w:rPr>
          <w:rFonts w:ascii="Times New Roman" w:hAnsi="Times New Roman" w:cs="Times New Roman"/>
        </w:rPr>
      </w:pPr>
      <w:r w:rsidRPr="00A552A0">
        <w:rPr>
          <w:rFonts w:ascii="Times New Roman" w:hAnsi="Times New Roman" w:cs="Times New Roman"/>
          <w:b/>
          <w:u w:val="single"/>
        </w:rPr>
        <w:t>STAND RE-ENTRY</w:t>
      </w:r>
    </w:p>
    <w:p w14:paraId="3BD8EAC5" w14:textId="5BCFF964" w:rsidR="002F7D4F" w:rsidRPr="00A552A0" w:rsidRDefault="002F7D4F" w:rsidP="00F42B03">
      <w:pPr>
        <w:pStyle w:val="ListParagraph"/>
        <w:ind w:left="1080"/>
        <w:rPr>
          <w:rFonts w:ascii="Times New Roman" w:hAnsi="Times New Roman" w:cs="Times New Roman"/>
          <w:u w:val="single"/>
        </w:rPr>
      </w:pPr>
      <w:r w:rsidRPr="00A552A0">
        <w:rPr>
          <w:rFonts w:ascii="Times New Roman" w:hAnsi="Times New Roman" w:cs="Times New Roman"/>
          <w:u w:val="single"/>
        </w:rPr>
        <w:t>GOAL:</w:t>
      </w:r>
    </w:p>
    <w:p w14:paraId="549F5522" w14:textId="324B89EE" w:rsidR="002F7D4F" w:rsidRPr="00A552A0" w:rsidRDefault="002F7D4F" w:rsidP="002F7D4F">
      <w:pPr>
        <w:pStyle w:val="ListParagraph"/>
        <w:numPr>
          <w:ilvl w:val="1"/>
          <w:numId w:val="7"/>
        </w:numPr>
        <w:rPr>
          <w:rFonts w:ascii="Times New Roman" w:hAnsi="Times New Roman" w:cs="Times New Roman"/>
          <w:u w:val="single"/>
        </w:rPr>
      </w:pPr>
      <w:r w:rsidRPr="00A552A0">
        <w:rPr>
          <w:rFonts w:ascii="Times New Roman" w:hAnsi="Times New Roman" w:cs="Times New Roman"/>
        </w:rPr>
        <w:t xml:space="preserve">Re-entry after harvest or disturbance was to be set at the dominant mean FRI types for each management zone. </w:t>
      </w:r>
    </w:p>
    <w:p w14:paraId="30075577" w14:textId="5BB55226" w:rsidR="002F7D4F" w:rsidRPr="00A552A0" w:rsidRDefault="002F7D4F" w:rsidP="00F42B03">
      <w:pPr>
        <w:pStyle w:val="ListParagraph"/>
        <w:ind w:left="1080"/>
        <w:rPr>
          <w:rFonts w:ascii="Times New Roman" w:hAnsi="Times New Roman" w:cs="Times New Roman"/>
          <w:u w:val="single"/>
        </w:rPr>
      </w:pPr>
      <w:r w:rsidRPr="00A552A0">
        <w:rPr>
          <w:rFonts w:ascii="Times New Roman" w:hAnsi="Times New Roman" w:cs="Times New Roman"/>
          <w:u w:val="single"/>
        </w:rPr>
        <w:t>WHAT HAPPENED:</w:t>
      </w:r>
    </w:p>
    <w:p w14:paraId="603FD09F" w14:textId="20690635" w:rsidR="00F42B03" w:rsidRPr="00A552A0" w:rsidRDefault="002F7D4F" w:rsidP="002F7D4F">
      <w:pPr>
        <w:pStyle w:val="ListParagraph"/>
        <w:numPr>
          <w:ilvl w:val="1"/>
          <w:numId w:val="7"/>
        </w:numPr>
        <w:rPr>
          <w:rFonts w:ascii="Times New Roman" w:hAnsi="Times New Roman" w:cs="Times New Roman"/>
          <w:u w:val="single"/>
        </w:rPr>
      </w:pPr>
      <w:r w:rsidRPr="00A552A0">
        <w:rPr>
          <w:rFonts w:ascii="Times New Roman" w:hAnsi="Times New Roman" w:cs="Times New Roman"/>
        </w:rPr>
        <w:lastRenderedPageBreak/>
        <w:t xml:space="preserve">Stands were re-entered more than expected. </w:t>
      </w:r>
      <w:proofErr w:type="spellStart"/>
      <w:r w:rsidRPr="00A552A0">
        <w:rPr>
          <w:rFonts w:ascii="Times New Roman" w:hAnsi="Times New Roman" w:cs="Times New Roman"/>
        </w:rPr>
        <w:t>MinTimeSinceDamage</w:t>
      </w:r>
      <w:proofErr w:type="spellEnd"/>
      <w:r w:rsidRPr="00A552A0">
        <w:rPr>
          <w:rFonts w:ascii="Times New Roman" w:hAnsi="Times New Roman" w:cs="Times New Roman"/>
        </w:rPr>
        <w:t xml:space="preserve"> was the only restriction used</w:t>
      </w:r>
      <w:r w:rsidR="00F42B03" w:rsidRPr="00A552A0">
        <w:rPr>
          <w:rFonts w:ascii="Times New Roman" w:hAnsi="Times New Roman" w:cs="Times New Roman"/>
        </w:rPr>
        <w:t xml:space="preserve"> when </w:t>
      </w:r>
      <w:proofErr w:type="spellStart"/>
      <w:r w:rsidR="00F42B03" w:rsidRPr="00A552A0">
        <w:rPr>
          <w:rFonts w:ascii="Times New Roman" w:hAnsi="Times New Roman" w:cs="Times New Roman"/>
        </w:rPr>
        <w:t>MinTimeSinceHarvest</w:t>
      </w:r>
      <w:proofErr w:type="spellEnd"/>
      <w:r w:rsidR="00F42B03" w:rsidRPr="00A552A0">
        <w:rPr>
          <w:rFonts w:ascii="Times New Roman" w:hAnsi="Times New Roman" w:cs="Times New Roman"/>
        </w:rPr>
        <w:t xml:space="preserve"> should also have been used</w:t>
      </w:r>
      <w:r w:rsidRPr="00A552A0">
        <w:rPr>
          <w:rFonts w:ascii="Times New Roman" w:hAnsi="Times New Roman" w:cs="Times New Roman"/>
        </w:rPr>
        <w:t xml:space="preserve">.  </w:t>
      </w:r>
      <w:r w:rsidR="00F42B03" w:rsidRPr="00A552A0">
        <w:rPr>
          <w:rFonts w:ascii="Times New Roman" w:hAnsi="Times New Roman" w:cs="Times New Roman"/>
        </w:rPr>
        <w:t>Additional replicates were run with the fixes:</w:t>
      </w:r>
    </w:p>
    <w:p w14:paraId="74F242EE" w14:textId="3F945052" w:rsidR="002F7D4F" w:rsidRPr="00A552A0" w:rsidRDefault="00F42B03" w:rsidP="00D67E91">
      <w:pPr>
        <w:pStyle w:val="ListParagraph"/>
        <w:numPr>
          <w:ilvl w:val="2"/>
          <w:numId w:val="7"/>
        </w:numPr>
        <w:rPr>
          <w:rFonts w:ascii="Times New Roman" w:hAnsi="Times New Roman" w:cs="Times New Roman"/>
          <w:b/>
          <w:u w:val="single"/>
        </w:rPr>
      </w:pPr>
      <w:r w:rsidRPr="00A552A0">
        <w:rPr>
          <w:rFonts w:ascii="Times New Roman" w:hAnsi="Times New Roman" w:cs="Times New Roman"/>
        </w:rPr>
        <w:t>Scenario 2: stand re-entry occurs at 20 years after disaster/harvest.</w:t>
      </w:r>
    </w:p>
    <w:p w14:paraId="37DA2013" w14:textId="781FEF93" w:rsidR="00F42B03" w:rsidRPr="00A552A0" w:rsidRDefault="00F42B03" w:rsidP="00D67E91">
      <w:pPr>
        <w:pStyle w:val="ListParagraph"/>
        <w:numPr>
          <w:ilvl w:val="2"/>
          <w:numId w:val="7"/>
        </w:numPr>
        <w:rPr>
          <w:rFonts w:ascii="Times New Roman" w:hAnsi="Times New Roman" w:cs="Times New Roman"/>
          <w:b/>
          <w:u w:val="single"/>
        </w:rPr>
      </w:pPr>
      <w:r w:rsidRPr="00A552A0">
        <w:rPr>
          <w:rFonts w:ascii="Times New Roman" w:hAnsi="Times New Roman" w:cs="Times New Roman"/>
        </w:rPr>
        <w:t>Scenario 3 &amp; 4: stand re-entry occurs at 11 years.</w:t>
      </w:r>
    </w:p>
    <w:p w14:paraId="7C36CFD0" w14:textId="09F9E709" w:rsidR="00F42B03" w:rsidRPr="00A552A0" w:rsidRDefault="00F42B03" w:rsidP="00F42B03">
      <w:pPr>
        <w:pStyle w:val="ListParagraph"/>
        <w:numPr>
          <w:ilvl w:val="1"/>
          <w:numId w:val="7"/>
        </w:numPr>
        <w:rPr>
          <w:rFonts w:ascii="Times New Roman" w:hAnsi="Times New Roman" w:cs="Times New Roman"/>
          <w:b/>
          <w:u w:val="single"/>
        </w:rPr>
      </w:pPr>
      <w:r w:rsidRPr="00A552A0">
        <w:rPr>
          <w:rFonts w:ascii="Times New Roman" w:hAnsi="Times New Roman" w:cs="Times New Roman"/>
        </w:rPr>
        <w:t>The result of the changes was increased stand carbon since fewer young cohorts were wiped out.  There were also fewer harvest events that resulted in nothing coming off the landscape.</w:t>
      </w:r>
    </w:p>
    <w:p w14:paraId="5320EF81" w14:textId="1CD76826" w:rsidR="00F42B03" w:rsidRPr="00A552A0" w:rsidRDefault="00F42B03" w:rsidP="00F42B03">
      <w:pPr>
        <w:pStyle w:val="ListParagraph"/>
        <w:numPr>
          <w:ilvl w:val="0"/>
          <w:numId w:val="7"/>
        </w:numPr>
        <w:rPr>
          <w:rFonts w:ascii="Times New Roman" w:hAnsi="Times New Roman" w:cs="Times New Roman"/>
          <w:b/>
          <w:u w:val="single"/>
        </w:rPr>
      </w:pPr>
      <w:r w:rsidRPr="00A552A0">
        <w:rPr>
          <w:rFonts w:ascii="Times New Roman" w:hAnsi="Times New Roman" w:cs="Times New Roman"/>
          <w:b/>
          <w:u w:val="single"/>
        </w:rPr>
        <w:t>HARVEST RESIDUES:</w:t>
      </w:r>
    </w:p>
    <w:p w14:paraId="0EC32C16" w14:textId="439F6652" w:rsidR="00F42B03" w:rsidRPr="00A552A0" w:rsidRDefault="00F057D8" w:rsidP="00A51FEB">
      <w:pPr>
        <w:pStyle w:val="ListParagraph"/>
        <w:ind w:left="1080"/>
        <w:rPr>
          <w:rFonts w:ascii="Times New Roman" w:hAnsi="Times New Roman" w:cs="Times New Roman"/>
          <w:u w:val="single"/>
        </w:rPr>
      </w:pPr>
      <w:r w:rsidRPr="00A552A0">
        <w:rPr>
          <w:rFonts w:ascii="Times New Roman" w:hAnsi="Times New Roman" w:cs="Times New Roman"/>
          <w:u w:val="single"/>
        </w:rPr>
        <w:t>GOAL:</w:t>
      </w:r>
    </w:p>
    <w:p w14:paraId="5525367F" w14:textId="112153E7" w:rsidR="004C1723" w:rsidRPr="00A552A0" w:rsidRDefault="004C1723" w:rsidP="00F057D8">
      <w:pPr>
        <w:pStyle w:val="ListParagraph"/>
        <w:numPr>
          <w:ilvl w:val="1"/>
          <w:numId w:val="7"/>
        </w:numPr>
        <w:rPr>
          <w:rFonts w:ascii="Times New Roman" w:hAnsi="Times New Roman" w:cs="Times New Roman"/>
          <w:u w:val="single"/>
        </w:rPr>
      </w:pPr>
      <w:r w:rsidRPr="00A552A0">
        <w:rPr>
          <w:rFonts w:ascii="Times New Roman" w:hAnsi="Times New Roman" w:cs="Times New Roman"/>
        </w:rPr>
        <w:t>60% of hand thinning and 80% of mechanical thinning</w:t>
      </w:r>
      <w:r w:rsidR="00A51FEB" w:rsidRPr="00A552A0">
        <w:rPr>
          <w:rFonts w:ascii="Times New Roman" w:hAnsi="Times New Roman" w:cs="Times New Roman"/>
        </w:rPr>
        <w:t xml:space="preserve"> woody residue to be harvested.</w:t>
      </w:r>
    </w:p>
    <w:p w14:paraId="469C8F52" w14:textId="6ABBF019" w:rsidR="00A51FEB" w:rsidRPr="00A552A0" w:rsidRDefault="00A51FEB" w:rsidP="00A51FEB">
      <w:pPr>
        <w:pStyle w:val="ListParagraph"/>
        <w:ind w:left="1080"/>
        <w:rPr>
          <w:rFonts w:ascii="Times New Roman" w:hAnsi="Times New Roman" w:cs="Times New Roman"/>
          <w:u w:val="single"/>
        </w:rPr>
      </w:pPr>
      <w:r w:rsidRPr="00A552A0">
        <w:rPr>
          <w:rFonts w:ascii="Times New Roman" w:hAnsi="Times New Roman" w:cs="Times New Roman"/>
          <w:u w:val="single"/>
        </w:rPr>
        <w:t>WHAT HAPPENED:</w:t>
      </w:r>
    </w:p>
    <w:p w14:paraId="46F6D50F" w14:textId="1F3FADE9" w:rsidR="00A51FEB" w:rsidRPr="00A552A0" w:rsidRDefault="00A51FEB" w:rsidP="00F057D8">
      <w:pPr>
        <w:pStyle w:val="ListParagraph"/>
        <w:numPr>
          <w:ilvl w:val="1"/>
          <w:numId w:val="7"/>
        </w:numPr>
        <w:rPr>
          <w:rFonts w:ascii="Times New Roman" w:hAnsi="Times New Roman" w:cs="Times New Roman"/>
          <w:u w:val="single"/>
        </w:rPr>
      </w:pPr>
      <w:r w:rsidRPr="00A552A0">
        <w:rPr>
          <w:rFonts w:ascii="Times New Roman" w:hAnsi="Times New Roman" w:cs="Times New Roman"/>
        </w:rPr>
        <w:t xml:space="preserve">Only 5% of woody harvest residues were removed.  Additional replicates were run with the corrected harvest targets. </w:t>
      </w:r>
    </w:p>
    <w:p w14:paraId="76100960" w14:textId="16A9C256" w:rsidR="001103A5" w:rsidRPr="00A552A0" w:rsidRDefault="001103A5" w:rsidP="002D23B7">
      <w:pPr>
        <w:pStyle w:val="Heading2"/>
        <w:rPr>
          <w:rFonts w:ascii="Times New Roman" w:hAnsi="Times New Roman" w:cs="Times New Roman"/>
        </w:rPr>
      </w:pPr>
      <w:bookmarkStart w:id="19" w:name="_Toc534611733"/>
      <w:r w:rsidRPr="00A552A0">
        <w:rPr>
          <w:rFonts w:ascii="Times New Roman" w:hAnsi="Times New Roman" w:cs="Times New Roman"/>
        </w:rPr>
        <w:t>SCENARIO 1</w:t>
      </w:r>
      <w:bookmarkEnd w:id="19"/>
    </w:p>
    <w:p w14:paraId="28B66E63" w14:textId="6044A06F" w:rsidR="001103A5" w:rsidRPr="00A552A0" w:rsidRDefault="001103A5" w:rsidP="001103A5">
      <w:pPr>
        <w:rPr>
          <w:rFonts w:ascii="Times New Roman" w:hAnsi="Times New Roman" w:cs="Times New Roman"/>
        </w:rPr>
      </w:pPr>
      <w:r w:rsidRPr="00A552A0">
        <w:rPr>
          <w:rFonts w:ascii="Times New Roman" w:hAnsi="Times New Roman" w:cs="Times New Roman"/>
        </w:rPr>
        <w:t>The suppression only scenario does not have any separate management zones as all zones receive 100% suppression. No other management activities occur in this scenario.</w:t>
      </w:r>
    </w:p>
    <w:p w14:paraId="3BF0D01B" w14:textId="26590FBA" w:rsidR="003B15C5" w:rsidRPr="00A552A0" w:rsidRDefault="003B15C5" w:rsidP="001103A5">
      <w:pPr>
        <w:pStyle w:val="Heading2"/>
        <w:rPr>
          <w:rFonts w:ascii="Times New Roman" w:hAnsi="Times New Roman" w:cs="Times New Roman"/>
        </w:rPr>
      </w:pPr>
      <w:bookmarkStart w:id="20" w:name="_Toc534611734"/>
      <w:r w:rsidRPr="00A552A0">
        <w:rPr>
          <w:rFonts w:ascii="Times New Roman" w:hAnsi="Times New Roman" w:cs="Times New Roman"/>
        </w:rPr>
        <w:t>S</w:t>
      </w:r>
      <w:r w:rsidR="00A51FEB" w:rsidRPr="00A552A0">
        <w:rPr>
          <w:rFonts w:ascii="Times New Roman" w:hAnsi="Times New Roman" w:cs="Times New Roman"/>
        </w:rPr>
        <w:t>CENARIO</w:t>
      </w:r>
      <w:r w:rsidRPr="00A552A0">
        <w:rPr>
          <w:rFonts w:ascii="Times New Roman" w:hAnsi="Times New Roman" w:cs="Times New Roman"/>
        </w:rPr>
        <w:t xml:space="preserve"> 2</w:t>
      </w:r>
      <w:r w:rsidR="00A51FEB" w:rsidRPr="00A552A0">
        <w:rPr>
          <w:rFonts w:ascii="Times New Roman" w:hAnsi="Times New Roman" w:cs="Times New Roman"/>
        </w:rPr>
        <w:t>:</w:t>
      </w:r>
      <w:r w:rsidRPr="00A552A0">
        <w:rPr>
          <w:rFonts w:ascii="Times New Roman" w:hAnsi="Times New Roman" w:cs="Times New Roman"/>
        </w:rPr>
        <w:t xml:space="preserve"> WUI</w:t>
      </w:r>
      <w:r w:rsidR="00D57406" w:rsidRPr="00A552A0">
        <w:rPr>
          <w:rFonts w:ascii="Times New Roman" w:hAnsi="Times New Roman" w:cs="Times New Roman"/>
        </w:rPr>
        <w:t xml:space="preserve"> F</w:t>
      </w:r>
      <w:r w:rsidRPr="00A552A0">
        <w:rPr>
          <w:rFonts w:ascii="Times New Roman" w:hAnsi="Times New Roman" w:cs="Times New Roman"/>
        </w:rPr>
        <w:t>ocused</w:t>
      </w:r>
      <w:bookmarkEnd w:id="20"/>
    </w:p>
    <w:p w14:paraId="456CAF70" w14:textId="77777777" w:rsidR="00D861F5" w:rsidRPr="00A552A0" w:rsidRDefault="00D861F5" w:rsidP="00D861F5">
      <w:pPr>
        <w:rPr>
          <w:rFonts w:ascii="Times New Roman" w:hAnsi="Times New Roman" w:cs="Times New Roman"/>
        </w:rPr>
      </w:pPr>
      <w:r w:rsidRPr="00A552A0">
        <w:rPr>
          <w:rFonts w:ascii="Times New Roman" w:hAnsi="Times New Roman" w:cs="Times New Roman"/>
        </w:rPr>
        <w:t>Scenario 2 is focused on business as usual. This scenario focuses on hand and mechanical treatments in the WUI, with 75% of the treatments occurring in the defense zone (750 acres/year) and the other 25% occurring in the threat zone (250 acres/year). During May 1</w:t>
      </w:r>
      <w:r w:rsidRPr="00A552A0">
        <w:rPr>
          <w:rFonts w:ascii="Times New Roman" w:hAnsi="Times New Roman" w:cs="Times New Roman"/>
          <w:vertAlign w:val="superscript"/>
        </w:rPr>
        <w:t>st</w:t>
      </w:r>
      <w:r w:rsidRPr="00A552A0">
        <w:rPr>
          <w:rFonts w:ascii="Times New Roman" w:hAnsi="Times New Roman" w:cs="Times New Roman"/>
        </w:rPr>
        <w:t xml:space="preserve"> to November 1</w:t>
      </w:r>
      <w:r w:rsidRPr="00A552A0">
        <w:rPr>
          <w:rFonts w:ascii="Times New Roman" w:hAnsi="Times New Roman" w:cs="Times New Roman"/>
          <w:vertAlign w:val="superscript"/>
        </w:rPr>
        <w:t>st</w:t>
      </w:r>
      <w:r w:rsidRPr="00A552A0">
        <w:rPr>
          <w:rFonts w:ascii="Times New Roman" w:hAnsi="Times New Roman" w:cs="Times New Roman"/>
        </w:rPr>
        <w:t xml:space="preserve">, 80% of the treatments are hand thin treatments, while 20% of the treatments are mechanical treatments. Eighty percent of the stand is thinned each time it is treated with 26% of the total biomass removed using ground based mechanical and 8% of the total biomass removed using hand thinning. There is no prescribed fire in this scenario and all wildfires have 100% suppression. Salvage is a priority over green forest treatments and can occur on 90% of the land within the WUI up to the allocated annual acres. Reforestation occurs on 40% of the salvaged acres. Stands can be re-entered after 20 years post disturbance (post-disturbance includes thinning treatments, wildfire, and salvage). </w:t>
      </w:r>
    </w:p>
    <w:p w14:paraId="75933E24" w14:textId="77777777" w:rsidR="00D861F5" w:rsidRPr="00A552A0" w:rsidRDefault="00D861F5" w:rsidP="00D861F5">
      <w:pPr>
        <w:rPr>
          <w:rFonts w:ascii="Times New Roman" w:hAnsi="Times New Roman" w:cs="Times New Roman"/>
        </w:rPr>
      </w:pPr>
      <w:r w:rsidRPr="00A552A0">
        <w:rPr>
          <w:rFonts w:ascii="Times New Roman" w:hAnsi="Times New Roman" w:cs="Times New Roman"/>
        </w:rPr>
        <w:t>(*note 80% of the stand being treated during each entry is based on data from South Shore Fuels).</w:t>
      </w:r>
    </w:p>
    <w:p w14:paraId="2CC3DED8" w14:textId="77777777" w:rsidR="00D861F5" w:rsidRPr="00A552A0" w:rsidRDefault="00D861F5" w:rsidP="00D861F5">
      <w:pPr>
        <w:rPr>
          <w:rFonts w:ascii="Times New Roman" w:hAnsi="Times New Roman" w:cs="Times New Roman"/>
          <w:i/>
        </w:rPr>
      </w:pPr>
      <w:r w:rsidRPr="00A552A0">
        <w:rPr>
          <w:rFonts w:ascii="Times New Roman" w:hAnsi="Times New Roman" w:cs="Times New Roman"/>
          <w:i/>
        </w:rPr>
        <w:t xml:space="preserve">Management Zones </w:t>
      </w:r>
    </w:p>
    <w:p w14:paraId="7148D05E" w14:textId="77777777" w:rsidR="00D861F5" w:rsidRPr="00A552A0" w:rsidRDefault="00D861F5" w:rsidP="00D861F5">
      <w:pPr>
        <w:rPr>
          <w:rFonts w:ascii="Times New Roman" w:hAnsi="Times New Roman" w:cs="Times New Roman"/>
        </w:rPr>
      </w:pPr>
      <w:r w:rsidRPr="00A552A0">
        <w:rPr>
          <w:rFonts w:ascii="Times New Roman" w:hAnsi="Times New Roman" w:cs="Times New Roman"/>
        </w:rPr>
        <w:t>There are five management zones in this scenario.</w:t>
      </w:r>
    </w:p>
    <w:p w14:paraId="116EA66E" w14:textId="77777777" w:rsidR="00D861F5" w:rsidRPr="00A552A0" w:rsidRDefault="00D861F5" w:rsidP="00D861F5">
      <w:pPr>
        <w:pStyle w:val="ListParagraph"/>
        <w:numPr>
          <w:ilvl w:val="0"/>
          <w:numId w:val="6"/>
        </w:numPr>
        <w:rPr>
          <w:rFonts w:ascii="Times New Roman" w:hAnsi="Times New Roman" w:cs="Times New Roman"/>
          <w:i/>
        </w:rPr>
      </w:pPr>
      <w:r w:rsidRPr="00A552A0">
        <w:rPr>
          <w:rFonts w:ascii="Times New Roman" w:hAnsi="Times New Roman" w:cs="Times New Roman"/>
        </w:rPr>
        <w:t xml:space="preserve">Defense Mechanical: This is the zone within the defense zone that </w:t>
      </w:r>
      <w:proofErr w:type="gramStart"/>
      <w:r w:rsidRPr="00A552A0">
        <w:rPr>
          <w:rFonts w:ascii="Times New Roman" w:hAnsi="Times New Roman" w:cs="Times New Roman"/>
        </w:rPr>
        <w:t>can be treated</w:t>
      </w:r>
      <w:proofErr w:type="gramEnd"/>
      <w:r w:rsidRPr="00A552A0">
        <w:rPr>
          <w:rFonts w:ascii="Times New Roman" w:hAnsi="Times New Roman" w:cs="Times New Roman"/>
        </w:rPr>
        <w:t xml:space="preserve"> with mechanical ground based equipment that can treat on less than 30% slopes and up to 1000 feet from any existing road.</w:t>
      </w:r>
    </w:p>
    <w:p w14:paraId="5CF37C3D" w14:textId="77777777" w:rsidR="00D861F5" w:rsidRPr="00A552A0" w:rsidRDefault="00D861F5" w:rsidP="00D861F5">
      <w:pPr>
        <w:pStyle w:val="ListParagraph"/>
        <w:numPr>
          <w:ilvl w:val="0"/>
          <w:numId w:val="6"/>
        </w:numPr>
        <w:rPr>
          <w:rFonts w:ascii="Times New Roman" w:hAnsi="Times New Roman" w:cs="Times New Roman"/>
          <w:i/>
        </w:rPr>
      </w:pPr>
      <w:r w:rsidRPr="00A552A0">
        <w:rPr>
          <w:rFonts w:ascii="Times New Roman" w:hAnsi="Times New Roman" w:cs="Times New Roman"/>
        </w:rPr>
        <w:t>Defense Hand: This is the zone within the defense that cannot be treated with mechanical equipment and has a slope less than 70%.</w:t>
      </w:r>
    </w:p>
    <w:p w14:paraId="03F2056F" w14:textId="77777777" w:rsidR="00D861F5" w:rsidRPr="00A552A0" w:rsidRDefault="00D861F5" w:rsidP="00D861F5">
      <w:pPr>
        <w:pStyle w:val="ListParagraph"/>
        <w:numPr>
          <w:ilvl w:val="0"/>
          <w:numId w:val="6"/>
        </w:numPr>
        <w:rPr>
          <w:rFonts w:ascii="Times New Roman" w:hAnsi="Times New Roman" w:cs="Times New Roman"/>
          <w:i/>
        </w:rPr>
      </w:pPr>
      <w:r w:rsidRPr="00A552A0">
        <w:rPr>
          <w:rFonts w:ascii="Times New Roman" w:hAnsi="Times New Roman" w:cs="Times New Roman"/>
        </w:rPr>
        <w:t xml:space="preserve">Threat Mechanical: This is the zone within the threat zone that </w:t>
      </w:r>
      <w:proofErr w:type="gramStart"/>
      <w:r w:rsidRPr="00A552A0">
        <w:rPr>
          <w:rFonts w:ascii="Times New Roman" w:hAnsi="Times New Roman" w:cs="Times New Roman"/>
        </w:rPr>
        <w:t>can be treated</w:t>
      </w:r>
      <w:proofErr w:type="gramEnd"/>
      <w:r w:rsidRPr="00A552A0">
        <w:rPr>
          <w:rFonts w:ascii="Times New Roman" w:hAnsi="Times New Roman" w:cs="Times New Roman"/>
        </w:rPr>
        <w:t xml:space="preserve"> with mechanical ground based equipment that can treat on less than 30% slopes and up to 1000 feet from any existing road.</w:t>
      </w:r>
    </w:p>
    <w:p w14:paraId="76C71B8F" w14:textId="77777777" w:rsidR="00D861F5" w:rsidRPr="00A552A0" w:rsidRDefault="00D861F5" w:rsidP="00D861F5">
      <w:pPr>
        <w:pStyle w:val="ListParagraph"/>
        <w:numPr>
          <w:ilvl w:val="0"/>
          <w:numId w:val="6"/>
        </w:numPr>
        <w:rPr>
          <w:rFonts w:ascii="Times New Roman" w:hAnsi="Times New Roman" w:cs="Times New Roman"/>
          <w:i/>
        </w:rPr>
      </w:pPr>
      <w:r w:rsidRPr="00A552A0">
        <w:rPr>
          <w:rFonts w:ascii="Times New Roman" w:hAnsi="Times New Roman" w:cs="Times New Roman"/>
        </w:rPr>
        <w:t>Threat Hand: This is the zone within the threat zone that cannot be treated with mechanical equipment and has a slope less than 70%.</w:t>
      </w:r>
    </w:p>
    <w:p w14:paraId="4F792B8B" w14:textId="77777777" w:rsidR="00D861F5" w:rsidRPr="00A552A0" w:rsidRDefault="00D861F5" w:rsidP="00D861F5">
      <w:pPr>
        <w:pStyle w:val="ListParagraph"/>
        <w:numPr>
          <w:ilvl w:val="0"/>
          <w:numId w:val="6"/>
        </w:numPr>
        <w:rPr>
          <w:rFonts w:ascii="Times New Roman" w:hAnsi="Times New Roman" w:cs="Times New Roman"/>
          <w:i/>
        </w:rPr>
      </w:pPr>
      <w:r w:rsidRPr="00A552A0">
        <w:rPr>
          <w:rFonts w:ascii="Times New Roman" w:hAnsi="Times New Roman" w:cs="Times New Roman"/>
        </w:rPr>
        <w:t>No Treatment: This is the area that does not receive any treatment as part of scenario 2. It is land found in the general forest and wilderness.</w:t>
      </w:r>
    </w:p>
    <w:p w14:paraId="7688513A" w14:textId="77777777" w:rsidR="00D861F5" w:rsidRPr="00A552A0" w:rsidRDefault="00D861F5" w:rsidP="00D861F5">
      <w:pPr>
        <w:pStyle w:val="ListParagraph"/>
        <w:numPr>
          <w:ilvl w:val="0"/>
          <w:numId w:val="6"/>
        </w:numPr>
        <w:rPr>
          <w:rFonts w:ascii="Times New Roman" w:hAnsi="Times New Roman" w:cs="Times New Roman"/>
          <w:i/>
        </w:rPr>
      </w:pPr>
      <w:r w:rsidRPr="00A552A0">
        <w:rPr>
          <w:rFonts w:ascii="Times New Roman" w:hAnsi="Times New Roman" w:cs="Times New Roman"/>
        </w:rPr>
        <w:lastRenderedPageBreak/>
        <w:t>N/A: This is the area within the defense and threat zones that cannot be treated because the slope is greater than 70%.</w:t>
      </w:r>
    </w:p>
    <w:p w14:paraId="66A12730" w14:textId="77777777" w:rsidR="00D861F5" w:rsidRPr="00A552A0" w:rsidRDefault="00D861F5" w:rsidP="00D861F5">
      <w:pPr>
        <w:rPr>
          <w:rFonts w:ascii="Times New Roman" w:hAnsi="Times New Roman" w:cs="Times New Roman"/>
        </w:rPr>
      </w:pPr>
      <w:r w:rsidRPr="00A552A0">
        <w:rPr>
          <w:rFonts w:ascii="Times New Roman" w:hAnsi="Times New Roman" w:cs="Times New Roman"/>
        </w:rPr>
        <w:t>Table 1: Management zones for scenario 2 based on management area plus treatment type, with annual acres and percentage treated and total available acres to treat in the zone.</w:t>
      </w:r>
    </w:p>
    <w:tbl>
      <w:tblPr>
        <w:tblW w:w="4906" w:type="pct"/>
        <w:jc w:val="center"/>
        <w:tblLayout w:type="fixed"/>
        <w:tblLook w:val="04A0" w:firstRow="1" w:lastRow="0" w:firstColumn="1" w:lastColumn="0" w:noHBand="0" w:noVBand="1"/>
      </w:tblPr>
      <w:tblGrid>
        <w:gridCol w:w="1730"/>
        <w:gridCol w:w="1301"/>
        <w:gridCol w:w="1914"/>
        <w:gridCol w:w="1261"/>
        <w:gridCol w:w="1530"/>
        <w:gridCol w:w="1438"/>
      </w:tblGrid>
      <w:tr w:rsidR="00D861F5" w:rsidRPr="00A552A0" w14:paraId="30F2254F" w14:textId="77777777" w:rsidTr="00D861F5">
        <w:trPr>
          <w:trHeight w:val="315"/>
          <w:jc w:val="center"/>
        </w:trPr>
        <w:tc>
          <w:tcPr>
            <w:tcW w:w="943" w:type="pct"/>
            <w:tcBorders>
              <w:top w:val="single" w:sz="4" w:space="0" w:color="auto"/>
              <w:left w:val="single" w:sz="4" w:space="0" w:color="auto"/>
              <w:bottom w:val="nil"/>
              <w:right w:val="single" w:sz="4" w:space="0" w:color="auto"/>
            </w:tcBorders>
            <w:shd w:val="clear" w:color="auto" w:fill="auto"/>
            <w:noWrap/>
            <w:vAlign w:val="bottom"/>
            <w:hideMark/>
          </w:tcPr>
          <w:p w14:paraId="4F6945DC" w14:textId="77777777" w:rsidR="00D861F5" w:rsidRPr="00A552A0" w:rsidRDefault="00D861F5" w:rsidP="00D861F5">
            <w:pPr>
              <w:spacing w:after="0" w:line="240" w:lineRule="auto"/>
              <w:jc w:val="right"/>
              <w:rPr>
                <w:rFonts w:ascii="Times New Roman" w:eastAsia="Times New Roman" w:hAnsi="Times New Roman" w:cs="Times New Roman"/>
                <w:b/>
                <w:bCs/>
                <w:color w:val="000000"/>
              </w:rPr>
            </w:pPr>
            <w:r w:rsidRPr="00A552A0">
              <w:rPr>
                <w:rFonts w:ascii="Times New Roman" w:eastAsia="Times New Roman" w:hAnsi="Times New Roman" w:cs="Times New Roman"/>
                <w:b/>
                <w:bCs/>
                <w:color w:val="000000"/>
              </w:rPr>
              <w:t>Management Area</w:t>
            </w:r>
          </w:p>
        </w:tc>
        <w:tc>
          <w:tcPr>
            <w:tcW w:w="709" w:type="pct"/>
            <w:tcBorders>
              <w:top w:val="single" w:sz="4" w:space="0" w:color="auto"/>
              <w:left w:val="nil"/>
              <w:bottom w:val="nil"/>
              <w:right w:val="single" w:sz="4" w:space="0" w:color="auto"/>
            </w:tcBorders>
            <w:shd w:val="clear" w:color="auto" w:fill="auto"/>
            <w:noWrap/>
            <w:vAlign w:val="bottom"/>
            <w:hideMark/>
          </w:tcPr>
          <w:p w14:paraId="14A9F891" w14:textId="77777777" w:rsidR="00D861F5" w:rsidRPr="00A552A0" w:rsidRDefault="00D861F5" w:rsidP="00D861F5">
            <w:pPr>
              <w:spacing w:after="0" w:line="240" w:lineRule="auto"/>
              <w:jc w:val="right"/>
              <w:rPr>
                <w:rFonts w:ascii="Times New Roman" w:eastAsia="Times New Roman" w:hAnsi="Times New Roman" w:cs="Times New Roman"/>
                <w:b/>
                <w:bCs/>
                <w:color w:val="000000"/>
              </w:rPr>
            </w:pPr>
            <w:r w:rsidRPr="00A552A0">
              <w:rPr>
                <w:rFonts w:ascii="Times New Roman" w:eastAsia="Times New Roman" w:hAnsi="Times New Roman" w:cs="Times New Roman"/>
                <w:b/>
                <w:bCs/>
                <w:color w:val="000000"/>
              </w:rPr>
              <w:t>Treatment</w:t>
            </w:r>
          </w:p>
        </w:tc>
        <w:tc>
          <w:tcPr>
            <w:tcW w:w="1043" w:type="pct"/>
            <w:tcBorders>
              <w:top w:val="single" w:sz="4" w:space="0" w:color="auto"/>
              <w:left w:val="nil"/>
              <w:bottom w:val="nil"/>
              <w:right w:val="single" w:sz="4" w:space="0" w:color="auto"/>
            </w:tcBorders>
            <w:shd w:val="clear" w:color="auto" w:fill="auto"/>
            <w:noWrap/>
            <w:vAlign w:val="bottom"/>
            <w:hideMark/>
          </w:tcPr>
          <w:p w14:paraId="57B19EE0" w14:textId="77777777" w:rsidR="00D861F5" w:rsidRPr="00A552A0" w:rsidRDefault="00D861F5" w:rsidP="00D861F5">
            <w:pPr>
              <w:spacing w:after="0" w:line="240" w:lineRule="auto"/>
              <w:jc w:val="right"/>
              <w:rPr>
                <w:rFonts w:ascii="Times New Roman" w:eastAsia="Times New Roman" w:hAnsi="Times New Roman" w:cs="Times New Roman"/>
                <w:b/>
                <w:bCs/>
                <w:color w:val="000000"/>
              </w:rPr>
            </w:pPr>
            <w:r w:rsidRPr="00A552A0">
              <w:rPr>
                <w:rFonts w:ascii="Times New Roman" w:eastAsia="Times New Roman" w:hAnsi="Times New Roman" w:cs="Times New Roman"/>
                <w:b/>
                <w:bCs/>
                <w:color w:val="000000"/>
              </w:rPr>
              <w:t>Treatment Allocation By Zone</w:t>
            </w:r>
          </w:p>
        </w:tc>
        <w:tc>
          <w:tcPr>
            <w:tcW w:w="687" w:type="pct"/>
            <w:tcBorders>
              <w:top w:val="single" w:sz="4" w:space="0" w:color="auto"/>
              <w:left w:val="nil"/>
              <w:bottom w:val="nil"/>
              <w:right w:val="single" w:sz="4" w:space="0" w:color="auto"/>
            </w:tcBorders>
            <w:shd w:val="clear" w:color="auto" w:fill="auto"/>
            <w:noWrap/>
            <w:vAlign w:val="bottom"/>
            <w:hideMark/>
          </w:tcPr>
          <w:p w14:paraId="5428ED29" w14:textId="77777777" w:rsidR="00D861F5" w:rsidRPr="00A552A0" w:rsidRDefault="00D861F5" w:rsidP="00D861F5">
            <w:pPr>
              <w:spacing w:after="0" w:line="240" w:lineRule="auto"/>
              <w:jc w:val="right"/>
              <w:rPr>
                <w:rFonts w:ascii="Times New Roman" w:eastAsia="Times New Roman" w:hAnsi="Times New Roman" w:cs="Times New Roman"/>
                <w:b/>
                <w:bCs/>
                <w:color w:val="000000"/>
              </w:rPr>
            </w:pPr>
            <w:r w:rsidRPr="00A552A0">
              <w:rPr>
                <w:rFonts w:ascii="Times New Roman" w:eastAsia="Times New Roman" w:hAnsi="Times New Roman" w:cs="Times New Roman"/>
                <w:b/>
                <w:bCs/>
                <w:color w:val="000000"/>
              </w:rPr>
              <w:t>Annual Treatment Acres</w:t>
            </w:r>
          </w:p>
        </w:tc>
        <w:tc>
          <w:tcPr>
            <w:tcW w:w="834" w:type="pct"/>
            <w:tcBorders>
              <w:top w:val="single" w:sz="4" w:space="0" w:color="auto"/>
              <w:left w:val="nil"/>
              <w:bottom w:val="nil"/>
              <w:right w:val="single" w:sz="4" w:space="0" w:color="auto"/>
            </w:tcBorders>
            <w:shd w:val="clear" w:color="auto" w:fill="auto"/>
            <w:noWrap/>
            <w:vAlign w:val="bottom"/>
            <w:hideMark/>
          </w:tcPr>
          <w:p w14:paraId="411F2C6A" w14:textId="77777777" w:rsidR="00D861F5" w:rsidRPr="00A552A0" w:rsidRDefault="00D861F5" w:rsidP="00D861F5">
            <w:pPr>
              <w:spacing w:after="0" w:line="240" w:lineRule="auto"/>
              <w:jc w:val="right"/>
              <w:rPr>
                <w:rFonts w:ascii="Times New Roman" w:eastAsia="Times New Roman" w:hAnsi="Times New Roman" w:cs="Times New Roman"/>
                <w:b/>
                <w:bCs/>
                <w:color w:val="000000"/>
              </w:rPr>
            </w:pPr>
            <w:r w:rsidRPr="00A552A0">
              <w:rPr>
                <w:rFonts w:ascii="Times New Roman" w:eastAsia="Times New Roman" w:hAnsi="Times New Roman" w:cs="Times New Roman"/>
                <w:b/>
                <w:bCs/>
                <w:color w:val="000000"/>
              </w:rPr>
              <w:t>Total Annual Acres</w:t>
            </w:r>
          </w:p>
        </w:tc>
        <w:tc>
          <w:tcPr>
            <w:tcW w:w="784" w:type="pct"/>
            <w:tcBorders>
              <w:top w:val="single" w:sz="4" w:space="0" w:color="auto"/>
              <w:left w:val="nil"/>
              <w:bottom w:val="nil"/>
              <w:right w:val="single" w:sz="4" w:space="0" w:color="auto"/>
            </w:tcBorders>
            <w:shd w:val="clear" w:color="auto" w:fill="auto"/>
            <w:noWrap/>
            <w:vAlign w:val="bottom"/>
            <w:hideMark/>
          </w:tcPr>
          <w:p w14:paraId="63F7B546" w14:textId="77777777" w:rsidR="00D861F5" w:rsidRPr="00A552A0" w:rsidRDefault="00D861F5" w:rsidP="00D861F5">
            <w:pPr>
              <w:spacing w:after="0" w:line="240" w:lineRule="auto"/>
              <w:jc w:val="right"/>
              <w:rPr>
                <w:rFonts w:ascii="Times New Roman" w:eastAsia="Times New Roman" w:hAnsi="Times New Roman" w:cs="Times New Roman"/>
                <w:b/>
                <w:bCs/>
                <w:color w:val="000000"/>
              </w:rPr>
            </w:pPr>
            <w:r w:rsidRPr="00A552A0">
              <w:rPr>
                <w:rFonts w:ascii="Times New Roman" w:eastAsia="Times New Roman" w:hAnsi="Times New Roman" w:cs="Times New Roman"/>
                <w:b/>
                <w:bCs/>
                <w:color w:val="000000"/>
              </w:rPr>
              <w:t xml:space="preserve">Total Acres Available </w:t>
            </w:r>
          </w:p>
        </w:tc>
      </w:tr>
      <w:tr w:rsidR="00D861F5" w:rsidRPr="00A552A0" w14:paraId="4770FEB0" w14:textId="77777777" w:rsidTr="00D861F5">
        <w:trPr>
          <w:trHeight w:val="300"/>
          <w:jc w:val="center"/>
        </w:trPr>
        <w:tc>
          <w:tcPr>
            <w:tcW w:w="943" w:type="pct"/>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548E0A3C" w14:textId="77777777" w:rsidR="00D861F5" w:rsidRPr="00A552A0" w:rsidRDefault="00D861F5" w:rsidP="00D861F5">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WUI Defense Zone</w:t>
            </w:r>
          </w:p>
        </w:tc>
        <w:tc>
          <w:tcPr>
            <w:tcW w:w="709" w:type="pct"/>
            <w:tcBorders>
              <w:top w:val="single" w:sz="8" w:space="0" w:color="auto"/>
              <w:left w:val="nil"/>
              <w:bottom w:val="single" w:sz="4" w:space="0" w:color="auto"/>
              <w:right w:val="single" w:sz="4" w:space="0" w:color="auto"/>
            </w:tcBorders>
            <w:shd w:val="clear" w:color="auto" w:fill="auto"/>
            <w:noWrap/>
            <w:vAlign w:val="bottom"/>
            <w:hideMark/>
          </w:tcPr>
          <w:p w14:paraId="682B8506" w14:textId="77777777" w:rsidR="00D861F5" w:rsidRPr="00A552A0" w:rsidRDefault="00D861F5" w:rsidP="00D861F5">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Mechanical</w:t>
            </w:r>
          </w:p>
        </w:tc>
        <w:tc>
          <w:tcPr>
            <w:tcW w:w="1043" w:type="pct"/>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89B203A" w14:textId="77777777" w:rsidR="00D861F5" w:rsidRPr="00A552A0" w:rsidRDefault="00D861F5" w:rsidP="00D861F5">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20%</w:t>
            </w:r>
          </w:p>
        </w:tc>
        <w:tc>
          <w:tcPr>
            <w:tcW w:w="687" w:type="pct"/>
            <w:tcBorders>
              <w:top w:val="single" w:sz="8" w:space="0" w:color="auto"/>
              <w:left w:val="nil"/>
              <w:bottom w:val="single" w:sz="4" w:space="0" w:color="auto"/>
              <w:right w:val="single" w:sz="4" w:space="0" w:color="auto"/>
            </w:tcBorders>
            <w:shd w:val="clear" w:color="auto" w:fill="auto"/>
            <w:noWrap/>
            <w:vAlign w:val="bottom"/>
            <w:hideMark/>
          </w:tcPr>
          <w:p w14:paraId="2230443D" w14:textId="77777777" w:rsidR="00D861F5" w:rsidRPr="00A552A0" w:rsidRDefault="00D861F5" w:rsidP="00D861F5">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150</w:t>
            </w:r>
          </w:p>
        </w:tc>
        <w:tc>
          <w:tcPr>
            <w:tcW w:w="834" w:type="pct"/>
            <w:vMerge w:val="restart"/>
            <w:tcBorders>
              <w:top w:val="single" w:sz="8" w:space="0" w:color="auto"/>
              <w:left w:val="single" w:sz="4" w:space="0" w:color="auto"/>
              <w:bottom w:val="single" w:sz="8" w:space="0" w:color="000000"/>
              <w:right w:val="single" w:sz="4" w:space="0" w:color="auto"/>
            </w:tcBorders>
            <w:shd w:val="clear" w:color="auto" w:fill="auto"/>
            <w:noWrap/>
            <w:vAlign w:val="bottom"/>
            <w:hideMark/>
          </w:tcPr>
          <w:p w14:paraId="30B6929B" w14:textId="77777777" w:rsidR="00D861F5" w:rsidRPr="00A552A0" w:rsidRDefault="00D861F5" w:rsidP="00D861F5">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750</w:t>
            </w:r>
          </w:p>
        </w:tc>
        <w:tc>
          <w:tcPr>
            <w:tcW w:w="784" w:type="pct"/>
            <w:tcBorders>
              <w:top w:val="single" w:sz="8" w:space="0" w:color="auto"/>
              <w:left w:val="nil"/>
              <w:bottom w:val="single" w:sz="4" w:space="0" w:color="auto"/>
              <w:right w:val="single" w:sz="4" w:space="0" w:color="auto"/>
            </w:tcBorders>
            <w:shd w:val="clear" w:color="auto" w:fill="auto"/>
            <w:noWrap/>
            <w:vAlign w:val="bottom"/>
            <w:hideMark/>
          </w:tcPr>
          <w:p w14:paraId="672311DB" w14:textId="77777777" w:rsidR="00D861F5" w:rsidRPr="00A552A0" w:rsidRDefault="00D861F5" w:rsidP="00D861F5">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6545</w:t>
            </w:r>
          </w:p>
        </w:tc>
      </w:tr>
      <w:tr w:rsidR="00D861F5" w:rsidRPr="00A552A0" w14:paraId="6643937A" w14:textId="77777777" w:rsidTr="00D861F5">
        <w:trPr>
          <w:trHeight w:val="915"/>
          <w:jc w:val="center"/>
        </w:trPr>
        <w:tc>
          <w:tcPr>
            <w:tcW w:w="943" w:type="pct"/>
            <w:vMerge/>
            <w:tcBorders>
              <w:top w:val="single" w:sz="8" w:space="0" w:color="auto"/>
              <w:left w:val="single" w:sz="8" w:space="0" w:color="auto"/>
              <w:bottom w:val="single" w:sz="8" w:space="0" w:color="000000"/>
              <w:right w:val="single" w:sz="4" w:space="0" w:color="auto"/>
            </w:tcBorders>
            <w:vAlign w:val="center"/>
            <w:hideMark/>
          </w:tcPr>
          <w:p w14:paraId="54E770A4" w14:textId="77777777" w:rsidR="00D861F5" w:rsidRPr="00A552A0" w:rsidRDefault="00D861F5" w:rsidP="00D861F5">
            <w:pPr>
              <w:spacing w:after="0" w:line="240" w:lineRule="auto"/>
              <w:rPr>
                <w:rFonts w:ascii="Times New Roman" w:eastAsia="Times New Roman" w:hAnsi="Times New Roman" w:cs="Times New Roman"/>
                <w:color w:val="000000"/>
              </w:rPr>
            </w:pPr>
          </w:p>
        </w:tc>
        <w:tc>
          <w:tcPr>
            <w:tcW w:w="709" w:type="pct"/>
            <w:tcBorders>
              <w:top w:val="nil"/>
              <w:left w:val="nil"/>
              <w:bottom w:val="single" w:sz="8" w:space="0" w:color="auto"/>
              <w:right w:val="single" w:sz="4" w:space="0" w:color="auto"/>
            </w:tcBorders>
            <w:shd w:val="clear" w:color="auto" w:fill="auto"/>
            <w:noWrap/>
            <w:vAlign w:val="bottom"/>
            <w:hideMark/>
          </w:tcPr>
          <w:p w14:paraId="4DD92117" w14:textId="77777777" w:rsidR="00D861F5" w:rsidRPr="00A552A0" w:rsidRDefault="00D861F5" w:rsidP="00D861F5">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Hand</w:t>
            </w:r>
          </w:p>
        </w:tc>
        <w:tc>
          <w:tcPr>
            <w:tcW w:w="1043" w:type="pct"/>
            <w:tcBorders>
              <w:top w:val="nil"/>
              <w:left w:val="nil"/>
              <w:bottom w:val="single" w:sz="8" w:space="0" w:color="auto"/>
              <w:right w:val="single" w:sz="4" w:space="0" w:color="auto"/>
            </w:tcBorders>
            <w:shd w:val="clear" w:color="auto" w:fill="auto"/>
            <w:noWrap/>
            <w:vAlign w:val="bottom"/>
            <w:hideMark/>
          </w:tcPr>
          <w:p w14:paraId="1DD73D35" w14:textId="77777777" w:rsidR="00D861F5" w:rsidRPr="00A552A0" w:rsidRDefault="00D861F5" w:rsidP="00D861F5">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80%</w:t>
            </w:r>
          </w:p>
        </w:tc>
        <w:tc>
          <w:tcPr>
            <w:tcW w:w="687" w:type="pct"/>
            <w:tcBorders>
              <w:top w:val="nil"/>
              <w:left w:val="nil"/>
              <w:bottom w:val="single" w:sz="8" w:space="0" w:color="auto"/>
              <w:right w:val="single" w:sz="4" w:space="0" w:color="auto"/>
            </w:tcBorders>
            <w:shd w:val="clear" w:color="auto" w:fill="auto"/>
            <w:noWrap/>
            <w:vAlign w:val="bottom"/>
            <w:hideMark/>
          </w:tcPr>
          <w:p w14:paraId="6553E987" w14:textId="77777777" w:rsidR="00D861F5" w:rsidRPr="00A552A0" w:rsidRDefault="00D861F5" w:rsidP="00D861F5">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600</w:t>
            </w:r>
          </w:p>
        </w:tc>
        <w:tc>
          <w:tcPr>
            <w:tcW w:w="834" w:type="pct"/>
            <w:vMerge/>
            <w:tcBorders>
              <w:top w:val="single" w:sz="8" w:space="0" w:color="auto"/>
              <w:left w:val="single" w:sz="4" w:space="0" w:color="auto"/>
              <w:bottom w:val="single" w:sz="8" w:space="0" w:color="000000"/>
              <w:right w:val="single" w:sz="4" w:space="0" w:color="auto"/>
            </w:tcBorders>
            <w:vAlign w:val="center"/>
            <w:hideMark/>
          </w:tcPr>
          <w:p w14:paraId="5F32C0A0" w14:textId="77777777" w:rsidR="00D861F5" w:rsidRPr="00A552A0" w:rsidRDefault="00D861F5" w:rsidP="00D861F5">
            <w:pPr>
              <w:spacing w:after="0" w:line="240" w:lineRule="auto"/>
              <w:rPr>
                <w:rFonts w:ascii="Times New Roman" w:eastAsia="Times New Roman" w:hAnsi="Times New Roman" w:cs="Times New Roman"/>
                <w:color w:val="000000"/>
              </w:rPr>
            </w:pPr>
          </w:p>
        </w:tc>
        <w:tc>
          <w:tcPr>
            <w:tcW w:w="784" w:type="pct"/>
            <w:tcBorders>
              <w:top w:val="nil"/>
              <w:left w:val="nil"/>
              <w:bottom w:val="single" w:sz="8" w:space="0" w:color="auto"/>
              <w:right w:val="single" w:sz="4" w:space="0" w:color="auto"/>
            </w:tcBorders>
            <w:shd w:val="clear" w:color="auto" w:fill="auto"/>
            <w:noWrap/>
            <w:vAlign w:val="bottom"/>
            <w:hideMark/>
          </w:tcPr>
          <w:p w14:paraId="39149923" w14:textId="77777777" w:rsidR="00D861F5" w:rsidRPr="00A552A0" w:rsidRDefault="00D861F5" w:rsidP="00D861F5">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10189</w:t>
            </w:r>
          </w:p>
        </w:tc>
      </w:tr>
      <w:tr w:rsidR="00D861F5" w:rsidRPr="00A552A0" w14:paraId="0A0394B5" w14:textId="77777777" w:rsidTr="00D861F5">
        <w:trPr>
          <w:trHeight w:val="300"/>
          <w:jc w:val="center"/>
        </w:trPr>
        <w:tc>
          <w:tcPr>
            <w:tcW w:w="943"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497D9F43" w14:textId="77777777" w:rsidR="00D861F5" w:rsidRPr="00A552A0" w:rsidRDefault="00D861F5" w:rsidP="00D861F5">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WUI Threat Zone</w:t>
            </w:r>
          </w:p>
        </w:tc>
        <w:tc>
          <w:tcPr>
            <w:tcW w:w="709" w:type="pct"/>
            <w:tcBorders>
              <w:top w:val="nil"/>
              <w:left w:val="nil"/>
              <w:bottom w:val="single" w:sz="4" w:space="0" w:color="auto"/>
              <w:right w:val="single" w:sz="4" w:space="0" w:color="auto"/>
            </w:tcBorders>
            <w:shd w:val="clear" w:color="auto" w:fill="auto"/>
            <w:noWrap/>
            <w:vAlign w:val="bottom"/>
            <w:hideMark/>
          </w:tcPr>
          <w:p w14:paraId="7353B56A" w14:textId="77777777" w:rsidR="00D861F5" w:rsidRPr="00A552A0" w:rsidRDefault="00D861F5" w:rsidP="00D861F5">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Mechanical</w:t>
            </w:r>
          </w:p>
        </w:tc>
        <w:tc>
          <w:tcPr>
            <w:tcW w:w="1043" w:type="pct"/>
            <w:tcBorders>
              <w:top w:val="nil"/>
              <w:left w:val="single" w:sz="4" w:space="0" w:color="auto"/>
              <w:bottom w:val="single" w:sz="4" w:space="0" w:color="auto"/>
              <w:right w:val="single" w:sz="4" w:space="0" w:color="auto"/>
            </w:tcBorders>
            <w:shd w:val="clear" w:color="auto" w:fill="auto"/>
            <w:noWrap/>
            <w:vAlign w:val="bottom"/>
            <w:hideMark/>
          </w:tcPr>
          <w:p w14:paraId="6D6388CF" w14:textId="77777777" w:rsidR="00D861F5" w:rsidRPr="00A552A0" w:rsidRDefault="00D861F5" w:rsidP="00D861F5">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20%</w:t>
            </w:r>
          </w:p>
        </w:tc>
        <w:tc>
          <w:tcPr>
            <w:tcW w:w="687" w:type="pct"/>
            <w:tcBorders>
              <w:top w:val="nil"/>
              <w:left w:val="nil"/>
              <w:bottom w:val="single" w:sz="4" w:space="0" w:color="auto"/>
              <w:right w:val="single" w:sz="4" w:space="0" w:color="auto"/>
            </w:tcBorders>
            <w:shd w:val="clear" w:color="auto" w:fill="auto"/>
            <w:noWrap/>
            <w:vAlign w:val="bottom"/>
            <w:hideMark/>
          </w:tcPr>
          <w:p w14:paraId="1E845D38" w14:textId="77777777" w:rsidR="00D861F5" w:rsidRPr="00A552A0" w:rsidRDefault="00D861F5" w:rsidP="00D861F5">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50</w:t>
            </w:r>
          </w:p>
        </w:tc>
        <w:tc>
          <w:tcPr>
            <w:tcW w:w="834" w:type="pct"/>
            <w:vMerge w:val="restart"/>
            <w:tcBorders>
              <w:top w:val="nil"/>
              <w:left w:val="single" w:sz="4" w:space="0" w:color="auto"/>
              <w:bottom w:val="single" w:sz="8" w:space="0" w:color="000000"/>
              <w:right w:val="single" w:sz="4" w:space="0" w:color="auto"/>
            </w:tcBorders>
            <w:shd w:val="clear" w:color="auto" w:fill="auto"/>
            <w:noWrap/>
            <w:vAlign w:val="bottom"/>
            <w:hideMark/>
          </w:tcPr>
          <w:p w14:paraId="56F8F619" w14:textId="77777777" w:rsidR="00D861F5" w:rsidRPr="00A552A0" w:rsidRDefault="00D861F5" w:rsidP="00D861F5">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250</w:t>
            </w:r>
          </w:p>
        </w:tc>
        <w:tc>
          <w:tcPr>
            <w:tcW w:w="784" w:type="pct"/>
            <w:tcBorders>
              <w:top w:val="nil"/>
              <w:left w:val="nil"/>
              <w:bottom w:val="single" w:sz="4" w:space="0" w:color="auto"/>
              <w:right w:val="single" w:sz="4" w:space="0" w:color="auto"/>
            </w:tcBorders>
            <w:shd w:val="clear" w:color="auto" w:fill="auto"/>
            <w:noWrap/>
            <w:vAlign w:val="bottom"/>
            <w:hideMark/>
          </w:tcPr>
          <w:p w14:paraId="2806053C" w14:textId="77777777" w:rsidR="00D861F5" w:rsidRPr="00A552A0" w:rsidRDefault="00D861F5" w:rsidP="00D861F5">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2512</w:t>
            </w:r>
          </w:p>
        </w:tc>
      </w:tr>
      <w:tr w:rsidR="00D861F5" w:rsidRPr="00A552A0" w14:paraId="3B7DA23B" w14:textId="77777777" w:rsidTr="00D861F5">
        <w:trPr>
          <w:trHeight w:val="915"/>
          <w:jc w:val="center"/>
        </w:trPr>
        <w:tc>
          <w:tcPr>
            <w:tcW w:w="943" w:type="pct"/>
            <w:vMerge/>
            <w:tcBorders>
              <w:top w:val="nil"/>
              <w:left w:val="single" w:sz="8" w:space="0" w:color="auto"/>
              <w:bottom w:val="single" w:sz="8" w:space="0" w:color="000000"/>
              <w:right w:val="single" w:sz="4" w:space="0" w:color="auto"/>
            </w:tcBorders>
            <w:vAlign w:val="center"/>
            <w:hideMark/>
          </w:tcPr>
          <w:p w14:paraId="466CA94A" w14:textId="77777777" w:rsidR="00D861F5" w:rsidRPr="00A552A0" w:rsidRDefault="00D861F5" w:rsidP="00D861F5">
            <w:pPr>
              <w:spacing w:after="0" w:line="240" w:lineRule="auto"/>
              <w:rPr>
                <w:rFonts w:ascii="Times New Roman" w:eastAsia="Times New Roman" w:hAnsi="Times New Roman" w:cs="Times New Roman"/>
                <w:color w:val="000000"/>
              </w:rPr>
            </w:pPr>
          </w:p>
        </w:tc>
        <w:tc>
          <w:tcPr>
            <w:tcW w:w="709" w:type="pct"/>
            <w:tcBorders>
              <w:top w:val="nil"/>
              <w:left w:val="nil"/>
              <w:bottom w:val="single" w:sz="8" w:space="0" w:color="auto"/>
              <w:right w:val="single" w:sz="4" w:space="0" w:color="auto"/>
            </w:tcBorders>
            <w:shd w:val="clear" w:color="auto" w:fill="auto"/>
            <w:noWrap/>
            <w:vAlign w:val="bottom"/>
            <w:hideMark/>
          </w:tcPr>
          <w:p w14:paraId="51A744F0" w14:textId="77777777" w:rsidR="00D861F5" w:rsidRPr="00A552A0" w:rsidRDefault="00D861F5" w:rsidP="00D861F5">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Hand</w:t>
            </w:r>
          </w:p>
        </w:tc>
        <w:tc>
          <w:tcPr>
            <w:tcW w:w="1043" w:type="pct"/>
            <w:tcBorders>
              <w:top w:val="nil"/>
              <w:left w:val="nil"/>
              <w:bottom w:val="single" w:sz="8" w:space="0" w:color="auto"/>
              <w:right w:val="single" w:sz="4" w:space="0" w:color="auto"/>
            </w:tcBorders>
            <w:shd w:val="clear" w:color="auto" w:fill="auto"/>
            <w:noWrap/>
            <w:vAlign w:val="bottom"/>
            <w:hideMark/>
          </w:tcPr>
          <w:p w14:paraId="190C88DA" w14:textId="77777777" w:rsidR="00D861F5" w:rsidRPr="00A552A0" w:rsidRDefault="00D861F5" w:rsidP="00D861F5">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80%</w:t>
            </w:r>
          </w:p>
        </w:tc>
        <w:tc>
          <w:tcPr>
            <w:tcW w:w="687" w:type="pct"/>
            <w:tcBorders>
              <w:top w:val="nil"/>
              <w:left w:val="nil"/>
              <w:bottom w:val="single" w:sz="8" w:space="0" w:color="auto"/>
              <w:right w:val="single" w:sz="4" w:space="0" w:color="auto"/>
            </w:tcBorders>
            <w:shd w:val="clear" w:color="auto" w:fill="auto"/>
            <w:noWrap/>
            <w:vAlign w:val="bottom"/>
            <w:hideMark/>
          </w:tcPr>
          <w:p w14:paraId="10EAC89F" w14:textId="77777777" w:rsidR="00D861F5" w:rsidRPr="00A552A0" w:rsidRDefault="00D861F5" w:rsidP="00D861F5">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200</w:t>
            </w:r>
          </w:p>
        </w:tc>
        <w:tc>
          <w:tcPr>
            <w:tcW w:w="834" w:type="pct"/>
            <w:vMerge/>
            <w:tcBorders>
              <w:top w:val="nil"/>
              <w:left w:val="single" w:sz="4" w:space="0" w:color="auto"/>
              <w:bottom w:val="single" w:sz="8" w:space="0" w:color="000000"/>
              <w:right w:val="single" w:sz="4" w:space="0" w:color="auto"/>
            </w:tcBorders>
            <w:vAlign w:val="center"/>
            <w:hideMark/>
          </w:tcPr>
          <w:p w14:paraId="1A1F42CC" w14:textId="77777777" w:rsidR="00D861F5" w:rsidRPr="00A552A0" w:rsidRDefault="00D861F5" w:rsidP="00D861F5">
            <w:pPr>
              <w:spacing w:after="0" w:line="240" w:lineRule="auto"/>
              <w:rPr>
                <w:rFonts w:ascii="Times New Roman" w:eastAsia="Times New Roman" w:hAnsi="Times New Roman" w:cs="Times New Roman"/>
                <w:color w:val="000000"/>
              </w:rPr>
            </w:pPr>
          </w:p>
        </w:tc>
        <w:tc>
          <w:tcPr>
            <w:tcW w:w="784" w:type="pct"/>
            <w:tcBorders>
              <w:top w:val="nil"/>
              <w:left w:val="nil"/>
              <w:bottom w:val="single" w:sz="8" w:space="0" w:color="auto"/>
              <w:right w:val="single" w:sz="4" w:space="0" w:color="auto"/>
            </w:tcBorders>
            <w:shd w:val="clear" w:color="auto" w:fill="auto"/>
            <w:noWrap/>
            <w:vAlign w:val="bottom"/>
            <w:hideMark/>
          </w:tcPr>
          <w:p w14:paraId="3C524714" w14:textId="77777777" w:rsidR="00D861F5" w:rsidRPr="00A552A0" w:rsidRDefault="00D861F5" w:rsidP="00D861F5">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12217</w:t>
            </w:r>
          </w:p>
        </w:tc>
      </w:tr>
      <w:tr w:rsidR="00D861F5" w:rsidRPr="00A552A0" w14:paraId="102765C0" w14:textId="77777777" w:rsidTr="00D861F5">
        <w:trPr>
          <w:trHeight w:val="300"/>
          <w:jc w:val="center"/>
        </w:trPr>
        <w:tc>
          <w:tcPr>
            <w:tcW w:w="943" w:type="pct"/>
            <w:tcBorders>
              <w:top w:val="nil"/>
              <w:left w:val="single" w:sz="8" w:space="0" w:color="auto"/>
              <w:bottom w:val="single" w:sz="4" w:space="0" w:color="auto"/>
              <w:right w:val="single" w:sz="4" w:space="0" w:color="auto"/>
            </w:tcBorders>
            <w:shd w:val="clear" w:color="auto" w:fill="auto"/>
            <w:noWrap/>
            <w:vAlign w:val="bottom"/>
            <w:hideMark/>
          </w:tcPr>
          <w:p w14:paraId="5DC594B6" w14:textId="77777777" w:rsidR="00D861F5" w:rsidRPr="00A552A0" w:rsidRDefault="00D861F5" w:rsidP="00D861F5">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General Forest</w:t>
            </w:r>
          </w:p>
        </w:tc>
        <w:tc>
          <w:tcPr>
            <w:tcW w:w="709" w:type="pct"/>
            <w:vMerge w:val="restart"/>
            <w:tcBorders>
              <w:top w:val="nil"/>
              <w:left w:val="single" w:sz="4" w:space="0" w:color="auto"/>
              <w:bottom w:val="single" w:sz="8" w:space="0" w:color="000000"/>
              <w:right w:val="single" w:sz="4" w:space="0" w:color="auto"/>
            </w:tcBorders>
            <w:shd w:val="clear" w:color="auto" w:fill="auto"/>
            <w:noWrap/>
            <w:vAlign w:val="center"/>
            <w:hideMark/>
          </w:tcPr>
          <w:p w14:paraId="7FE6FDCE" w14:textId="77777777" w:rsidR="00D861F5" w:rsidRPr="00A552A0" w:rsidRDefault="00D861F5" w:rsidP="00D861F5">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No treatment</w:t>
            </w:r>
          </w:p>
        </w:tc>
        <w:tc>
          <w:tcPr>
            <w:tcW w:w="1043" w:type="pct"/>
            <w:vMerge w:val="restart"/>
            <w:tcBorders>
              <w:top w:val="nil"/>
              <w:left w:val="single" w:sz="4" w:space="0" w:color="auto"/>
              <w:bottom w:val="single" w:sz="8" w:space="0" w:color="000000"/>
              <w:right w:val="single" w:sz="4" w:space="0" w:color="auto"/>
            </w:tcBorders>
            <w:shd w:val="clear" w:color="auto" w:fill="auto"/>
            <w:noWrap/>
            <w:vAlign w:val="bottom"/>
            <w:hideMark/>
          </w:tcPr>
          <w:p w14:paraId="5BA3B30F" w14:textId="77777777" w:rsidR="00D861F5" w:rsidRPr="00A552A0" w:rsidRDefault="00D861F5" w:rsidP="00D861F5">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0</w:t>
            </w:r>
          </w:p>
        </w:tc>
        <w:tc>
          <w:tcPr>
            <w:tcW w:w="687" w:type="pct"/>
            <w:vMerge w:val="restart"/>
            <w:tcBorders>
              <w:top w:val="nil"/>
              <w:left w:val="single" w:sz="4" w:space="0" w:color="auto"/>
              <w:bottom w:val="single" w:sz="8" w:space="0" w:color="000000"/>
              <w:right w:val="single" w:sz="4" w:space="0" w:color="auto"/>
            </w:tcBorders>
            <w:shd w:val="clear" w:color="auto" w:fill="auto"/>
            <w:noWrap/>
            <w:vAlign w:val="bottom"/>
            <w:hideMark/>
          </w:tcPr>
          <w:p w14:paraId="32191D98" w14:textId="77777777" w:rsidR="00D861F5" w:rsidRPr="00A552A0" w:rsidRDefault="00D861F5" w:rsidP="00D861F5">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0</w:t>
            </w:r>
          </w:p>
        </w:tc>
        <w:tc>
          <w:tcPr>
            <w:tcW w:w="834" w:type="pct"/>
            <w:vMerge w:val="restart"/>
            <w:tcBorders>
              <w:top w:val="nil"/>
              <w:left w:val="single" w:sz="4" w:space="0" w:color="auto"/>
              <w:bottom w:val="single" w:sz="8" w:space="0" w:color="000000"/>
              <w:right w:val="single" w:sz="4" w:space="0" w:color="auto"/>
            </w:tcBorders>
            <w:shd w:val="clear" w:color="auto" w:fill="auto"/>
            <w:noWrap/>
            <w:vAlign w:val="bottom"/>
            <w:hideMark/>
          </w:tcPr>
          <w:p w14:paraId="08910D37" w14:textId="77777777" w:rsidR="00D861F5" w:rsidRPr="00A552A0" w:rsidRDefault="00D861F5" w:rsidP="00D861F5">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0</w:t>
            </w:r>
          </w:p>
        </w:tc>
        <w:tc>
          <w:tcPr>
            <w:tcW w:w="784" w:type="pct"/>
            <w:vMerge w:val="restart"/>
            <w:tcBorders>
              <w:top w:val="nil"/>
              <w:left w:val="single" w:sz="4" w:space="0" w:color="auto"/>
              <w:bottom w:val="single" w:sz="8" w:space="0" w:color="000000"/>
              <w:right w:val="single" w:sz="4" w:space="0" w:color="auto"/>
            </w:tcBorders>
            <w:shd w:val="clear" w:color="auto" w:fill="auto"/>
            <w:noWrap/>
            <w:vAlign w:val="bottom"/>
            <w:hideMark/>
          </w:tcPr>
          <w:p w14:paraId="3FB4A4E9" w14:textId="77777777" w:rsidR="00D861F5" w:rsidRPr="00A552A0" w:rsidRDefault="00D861F5" w:rsidP="00D861F5">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27025</w:t>
            </w:r>
          </w:p>
        </w:tc>
      </w:tr>
      <w:tr w:rsidR="00D861F5" w:rsidRPr="00A552A0" w14:paraId="514F42F7" w14:textId="77777777" w:rsidTr="00D861F5">
        <w:trPr>
          <w:trHeight w:val="315"/>
          <w:jc w:val="center"/>
        </w:trPr>
        <w:tc>
          <w:tcPr>
            <w:tcW w:w="943" w:type="pct"/>
            <w:tcBorders>
              <w:top w:val="nil"/>
              <w:left w:val="single" w:sz="8" w:space="0" w:color="auto"/>
              <w:bottom w:val="single" w:sz="8" w:space="0" w:color="auto"/>
              <w:right w:val="single" w:sz="4" w:space="0" w:color="auto"/>
            </w:tcBorders>
            <w:shd w:val="clear" w:color="auto" w:fill="auto"/>
            <w:noWrap/>
            <w:vAlign w:val="bottom"/>
            <w:hideMark/>
          </w:tcPr>
          <w:p w14:paraId="527727D4" w14:textId="77777777" w:rsidR="00D861F5" w:rsidRPr="00A552A0" w:rsidRDefault="00D861F5" w:rsidP="00D861F5">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Wilderness</w:t>
            </w:r>
          </w:p>
        </w:tc>
        <w:tc>
          <w:tcPr>
            <w:tcW w:w="709" w:type="pct"/>
            <w:vMerge/>
            <w:tcBorders>
              <w:top w:val="nil"/>
              <w:left w:val="single" w:sz="4" w:space="0" w:color="auto"/>
              <w:bottom w:val="single" w:sz="8" w:space="0" w:color="000000"/>
              <w:right w:val="single" w:sz="4" w:space="0" w:color="auto"/>
            </w:tcBorders>
            <w:vAlign w:val="center"/>
            <w:hideMark/>
          </w:tcPr>
          <w:p w14:paraId="403FC8E2" w14:textId="77777777" w:rsidR="00D861F5" w:rsidRPr="00A552A0" w:rsidRDefault="00D861F5" w:rsidP="00D861F5">
            <w:pPr>
              <w:spacing w:after="0" w:line="240" w:lineRule="auto"/>
              <w:rPr>
                <w:rFonts w:ascii="Times New Roman" w:eastAsia="Times New Roman" w:hAnsi="Times New Roman" w:cs="Times New Roman"/>
                <w:color w:val="000000"/>
              </w:rPr>
            </w:pPr>
          </w:p>
        </w:tc>
        <w:tc>
          <w:tcPr>
            <w:tcW w:w="1043" w:type="pct"/>
            <w:vMerge/>
            <w:tcBorders>
              <w:top w:val="nil"/>
              <w:left w:val="single" w:sz="4" w:space="0" w:color="auto"/>
              <w:bottom w:val="single" w:sz="8" w:space="0" w:color="000000"/>
              <w:right w:val="single" w:sz="4" w:space="0" w:color="auto"/>
            </w:tcBorders>
            <w:vAlign w:val="center"/>
            <w:hideMark/>
          </w:tcPr>
          <w:p w14:paraId="6A0A49E9" w14:textId="77777777" w:rsidR="00D861F5" w:rsidRPr="00A552A0" w:rsidRDefault="00D861F5" w:rsidP="00D861F5">
            <w:pPr>
              <w:spacing w:after="0" w:line="240" w:lineRule="auto"/>
              <w:rPr>
                <w:rFonts w:ascii="Times New Roman" w:eastAsia="Times New Roman" w:hAnsi="Times New Roman" w:cs="Times New Roman"/>
                <w:color w:val="000000"/>
              </w:rPr>
            </w:pPr>
          </w:p>
        </w:tc>
        <w:tc>
          <w:tcPr>
            <w:tcW w:w="687" w:type="pct"/>
            <w:vMerge/>
            <w:tcBorders>
              <w:top w:val="nil"/>
              <w:left w:val="single" w:sz="4" w:space="0" w:color="auto"/>
              <w:bottom w:val="single" w:sz="8" w:space="0" w:color="000000"/>
              <w:right w:val="single" w:sz="4" w:space="0" w:color="auto"/>
            </w:tcBorders>
            <w:vAlign w:val="center"/>
            <w:hideMark/>
          </w:tcPr>
          <w:p w14:paraId="27C2583F" w14:textId="77777777" w:rsidR="00D861F5" w:rsidRPr="00A552A0" w:rsidRDefault="00D861F5" w:rsidP="00D861F5">
            <w:pPr>
              <w:spacing w:after="0" w:line="240" w:lineRule="auto"/>
              <w:rPr>
                <w:rFonts w:ascii="Times New Roman" w:eastAsia="Times New Roman" w:hAnsi="Times New Roman" w:cs="Times New Roman"/>
                <w:color w:val="000000"/>
              </w:rPr>
            </w:pPr>
          </w:p>
        </w:tc>
        <w:tc>
          <w:tcPr>
            <w:tcW w:w="834" w:type="pct"/>
            <w:vMerge/>
            <w:tcBorders>
              <w:top w:val="nil"/>
              <w:left w:val="single" w:sz="4" w:space="0" w:color="auto"/>
              <w:bottom w:val="single" w:sz="8" w:space="0" w:color="000000"/>
              <w:right w:val="single" w:sz="4" w:space="0" w:color="auto"/>
            </w:tcBorders>
            <w:vAlign w:val="center"/>
            <w:hideMark/>
          </w:tcPr>
          <w:p w14:paraId="65C0323D" w14:textId="77777777" w:rsidR="00D861F5" w:rsidRPr="00A552A0" w:rsidRDefault="00D861F5" w:rsidP="00D861F5">
            <w:pPr>
              <w:spacing w:after="0" w:line="240" w:lineRule="auto"/>
              <w:rPr>
                <w:rFonts w:ascii="Times New Roman" w:eastAsia="Times New Roman" w:hAnsi="Times New Roman" w:cs="Times New Roman"/>
                <w:color w:val="000000"/>
              </w:rPr>
            </w:pPr>
          </w:p>
        </w:tc>
        <w:tc>
          <w:tcPr>
            <w:tcW w:w="784" w:type="pct"/>
            <w:vMerge/>
            <w:tcBorders>
              <w:top w:val="nil"/>
              <w:left w:val="single" w:sz="4" w:space="0" w:color="auto"/>
              <w:bottom w:val="single" w:sz="8" w:space="0" w:color="000000"/>
              <w:right w:val="single" w:sz="4" w:space="0" w:color="auto"/>
            </w:tcBorders>
            <w:vAlign w:val="center"/>
            <w:hideMark/>
          </w:tcPr>
          <w:p w14:paraId="195447B2" w14:textId="77777777" w:rsidR="00D861F5" w:rsidRPr="00A552A0" w:rsidRDefault="00D861F5" w:rsidP="00D861F5">
            <w:pPr>
              <w:spacing w:after="0" w:line="240" w:lineRule="auto"/>
              <w:rPr>
                <w:rFonts w:ascii="Times New Roman" w:eastAsia="Times New Roman" w:hAnsi="Times New Roman" w:cs="Times New Roman"/>
                <w:color w:val="000000"/>
              </w:rPr>
            </w:pPr>
          </w:p>
        </w:tc>
      </w:tr>
      <w:tr w:rsidR="00D861F5" w:rsidRPr="00A552A0" w14:paraId="0DD6010E" w14:textId="77777777" w:rsidTr="00D861F5">
        <w:trPr>
          <w:trHeight w:val="315"/>
          <w:jc w:val="center"/>
        </w:trPr>
        <w:tc>
          <w:tcPr>
            <w:tcW w:w="943" w:type="pct"/>
            <w:tcBorders>
              <w:top w:val="nil"/>
              <w:left w:val="single" w:sz="8" w:space="0" w:color="auto"/>
              <w:bottom w:val="single" w:sz="8" w:space="0" w:color="auto"/>
              <w:right w:val="single" w:sz="4" w:space="0" w:color="auto"/>
            </w:tcBorders>
            <w:shd w:val="clear" w:color="auto" w:fill="auto"/>
            <w:noWrap/>
            <w:vAlign w:val="bottom"/>
            <w:hideMark/>
          </w:tcPr>
          <w:p w14:paraId="68C8EC9F" w14:textId="77777777" w:rsidR="00D861F5" w:rsidRPr="00A552A0" w:rsidRDefault="00D861F5" w:rsidP="00D861F5">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NA</w:t>
            </w:r>
          </w:p>
        </w:tc>
        <w:tc>
          <w:tcPr>
            <w:tcW w:w="709" w:type="pct"/>
            <w:tcBorders>
              <w:top w:val="nil"/>
              <w:left w:val="nil"/>
              <w:bottom w:val="single" w:sz="8" w:space="0" w:color="auto"/>
              <w:right w:val="single" w:sz="4" w:space="0" w:color="auto"/>
            </w:tcBorders>
            <w:shd w:val="clear" w:color="auto" w:fill="auto"/>
            <w:noWrap/>
            <w:vAlign w:val="bottom"/>
            <w:hideMark/>
          </w:tcPr>
          <w:p w14:paraId="7F2A895E" w14:textId="77777777" w:rsidR="00D861F5" w:rsidRPr="00A552A0" w:rsidRDefault="00D861F5" w:rsidP="00D861F5">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NA</w:t>
            </w:r>
          </w:p>
        </w:tc>
        <w:tc>
          <w:tcPr>
            <w:tcW w:w="1043" w:type="pct"/>
            <w:tcBorders>
              <w:top w:val="nil"/>
              <w:left w:val="nil"/>
              <w:bottom w:val="single" w:sz="8" w:space="0" w:color="auto"/>
              <w:right w:val="single" w:sz="4" w:space="0" w:color="auto"/>
            </w:tcBorders>
            <w:shd w:val="clear" w:color="auto" w:fill="auto"/>
            <w:noWrap/>
            <w:vAlign w:val="bottom"/>
            <w:hideMark/>
          </w:tcPr>
          <w:p w14:paraId="1DE4D3C9" w14:textId="77777777" w:rsidR="00D861F5" w:rsidRPr="00A552A0" w:rsidRDefault="00D861F5" w:rsidP="00D861F5">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0</w:t>
            </w:r>
          </w:p>
        </w:tc>
        <w:tc>
          <w:tcPr>
            <w:tcW w:w="687" w:type="pct"/>
            <w:tcBorders>
              <w:top w:val="nil"/>
              <w:left w:val="nil"/>
              <w:bottom w:val="single" w:sz="8" w:space="0" w:color="auto"/>
              <w:right w:val="single" w:sz="4" w:space="0" w:color="auto"/>
            </w:tcBorders>
            <w:shd w:val="clear" w:color="auto" w:fill="auto"/>
            <w:noWrap/>
            <w:vAlign w:val="bottom"/>
            <w:hideMark/>
          </w:tcPr>
          <w:p w14:paraId="6E9D8A94" w14:textId="77777777" w:rsidR="00D861F5" w:rsidRPr="00A552A0" w:rsidRDefault="00D861F5" w:rsidP="00D861F5">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0</w:t>
            </w:r>
          </w:p>
        </w:tc>
        <w:tc>
          <w:tcPr>
            <w:tcW w:w="834" w:type="pct"/>
            <w:tcBorders>
              <w:top w:val="nil"/>
              <w:left w:val="nil"/>
              <w:bottom w:val="single" w:sz="8" w:space="0" w:color="auto"/>
              <w:right w:val="single" w:sz="4" w:space="0" w:color="auto"/>
            </w:tcBorders>
            <w:shd w:val="clear" w:color="auto" w:fill="auto"/>
            <w:noWrap/>
            <w:vAlign w:val="bottom"/>
            <w:hideMark/>
          </w:tcPr>
          <w:p w14:paraId="2CDA3153" w14:textId="77777777" w:rsidR="00D861F5" w:rsidRPr="00A552A0" w:rsidRDefault="00D861F5" w:rsidP="00D861F5">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0</w:t>
            </w:r>
          </w:p>
        </w:tc>
        <w:tc>
          <w:tcPr>
            <w:tcW w:w="784" w:type="pct"/>
            <w:tcBorders>
              <w:top w:val="nil"/>
              <w:left w:val="nil"/>
              <w:bottom w:val="single" w:sz="8" w:space="0" w:color="auto"/>
              <w:right w:val="single" w:sz="4" w:space="0" w:color="auto"/>
            </w:tcBorders>
            <w:shd w:val="clear" w:color="auto" w:fill="auto"/>
            <w:noWrap/>
            <w:vAlign w:val="bottom"/>
            <w:hideMark/>
          </w:tcPr>
          <w:p w14:paraId="49A303CF" w14:textId="77777777" w:rsidR="00D861F5" w:rsidRPr="00A552A0" w:rsidRDefault="00D861F5" w:rsidP="00D861F5">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89</w:t>
            </w:r>
          </w:p>
        </w:tc>
      </w:tr>
    </w:tbl>
    <w:p w14:paraId="65F33C4B" w14:textId="77777777" w:rsidR="00D861F5" w:rsidRPr="00A552A0" w:rsidRDefault="00D861F5" w:rsidP="00D861F5">
      <w:pPr>
        <w:rPr>
          <w:rFonts w:ascii="Times New Roman" w:hAnsi="Times New Roman" w:cs="Times New Roman"/>
          <w:i/>
        </w:rPr>
      </w:pPr>
    </w:p>
    <w:p w14:paraId="3F5CEAA7" w14:textId="77777777" w:rsidR="00D861F5" w:rsidRPr="00A552A0" w:rsidRDefault="00D861F5" w:rsidP="00D861F5">
      <w:pPr>
        <w:rPr>
          <w:rFonts w:ascii="Times New Roman" w:hAnsi="Times New Roman" w:cs="Times New Roman"/>
          <w:i/>
        </w:rPr>
      </w:pPr>
      <w:r w:rsidRPr="00A552A0">
        <w:rPr>
          <w:rFonts w:ascii="Times New Roman" w:hAnsi="Times New Roman" w:cs="Times New Roman"/>
          <w:i/>
        </w:rPr>
        <w:t>Acre targets</w:t>
      </w:r>
    </w:p>
    <w:p w14:paraId="6AA2E79A" w14:textId="77777777" w:rsidR="00D861F5" w:rsidRPr="00A552A0" w:rsidRDefault="00D861F5" w:rsidP="00D861F5">
      <w:pPr>
        <w:pStyle w:val="ListParagraph"/>
        <w:numPr>
          <w:ilvl w:val="0"/>
          <w:numId w:val="5"/>
        </w:numPr>
        <w:rPr>
          <w:rFonts w:ascii="Times New Roman" w:hAnsi="Times New Roman" w:cs="Times New Roman"/>
        </w:rPr>
      </w:pPr>
      <w:r w:rsidRPr="00A552A0">
        <w:rPr>
          <w:rFonts w:ascii="Times New Roman" w:hAnsi="Times New Roman" w:cs="Times New Roman"/>
        </w:rPr>
        <w:t>Acres targets for year were based on the average for entire basin: 2000 hand thin, 500 mechanical, 100 prescribed, 800 pile burning</w:t>
      </w:r>
    </w:p>
    <w:p w14:paraId="069BDE1C" w14:textId="77777777" w:rsidR="00D861F5" w:rsidRPr="00A552A0" w:rsidRDefault="00D861F5" w:rsidP="00D861F5">
      <w:pPr>
        <w:pStyle w:val="ListParagraph"/>
        <w:numPr>
          <w:ilvl w:val="1"/>
          <w:numId w:val="5"/>
        </w:numPr>
        <w:rPr>
          <w:rFonts w:ascii="Times New Roman" w:hAnsi="Times New Roman" w:cs="Times New Roman"/>
        </w:rPr>
      </w:pPr>
      <w:r w:rsidRPr="00A552A0">
        <w:rPr>
          <w:rFonts w:ascii="Times New Roman" w:hAnsi="Times New Roman" w:cs="Times New Roman"/>
        </w:rPr>
        <w:t xml:space="preserve">Based on ratio of hand to mechanical thinning we allocated 80% hand and 20% to mechanical </w:t>
      </w:r>
    </w:p>
    <w:p w14:paraId="24A47F83" w14:textId="77777777" w:rsidR="00D861F5" w:rsidRPr="00A552A0" w:rsidRDefault="00D861F5" w:rsidP="00D861F5">
      <w:pPr>
        <w:pStyle w:val="ListParagraph"/>
        <w:numPr>
          <w:ilvl w:val="0"/>
          <w:numId w:val="5"/>
        </w:numPr>
        <w:rPr>
          <w:rFonts w:ascii="Times New Roman" w:hAnsi="Times New Roman" w:cs="Times New Roman"/>
        </w:rPr>
      </w:pPr>
      <w:r w:rsidRPr="00A552A0">
        <w:rPr>
          <w:rFonts w:ascii="Times New Roman" w:hAnsi="Times New Roman" w:cs="Times New Roman"/>
        </w:rPr>
        <w:t xml:space="preserve">Based on the average acres treated across the LTB, we selected 1,000 acre per year thinning/ salvage target; note: planting does not influence this treatment based on Salvage acres </w:t>
      </w:r>
    </w:p>
    <w:p w14:paraId="55BC85ED" w14:textId="77777777" w:rsidR="00D861F5" w:rsidRPr="00A552A0" w:rsidRDefault="00D861F5" w:rsidP="00D861F5">
      <w:pPr>
        <w:pStyle w:val="ListParagraph"/>
        <w:numPr>
          <w:ilvl w:val="0"/>
          <w:numId w:val="5"/>
        </w:numPr>
        <w:rPr>
          <w:rFonts w:ascii="Times New Roman" w:hAnsi="Times New Roman" w:cs="Times New Roman"/>
        </w:rPr>
      </w:pPr>
      <w:r w:rsidRPr="00A552A0">
        <w:rPr>
          <w:rFonts w:ascii="Times New Roman" w:hAnsi="Times New Roman" w:cs="Times New Roman"/>
        </w:rPr>
        <w:t>In order to set treatment area targets within the Harvest extension, the average area treated by mechanical and hand prescriptions per year by management area was compiled (below).</w:t>
      </w:r>
    </w:p>
    <w:p w14:paraId="3C6ABDEC" w14:textId="77777777" w:rsidR="00D861F5" w:rsidRPr="00A552A0" w:rsidRDefault="00D861F5" w:rsidP="00D861F5">
      <w:pPr>
        <w:pStyle w:val="ListParagraph"/>
        <w:numPr>
          <w:ilvl w:val="0"/>
          <w:numId w:val="5"/>
        </w:numPr>
        <w:rPr>
          <w:rFonts w:ascii="Times New Roman" w:hAnsi="Times New Roman" w:cs="Times New Roman"/>
        </w:rPr>
      </w:pPr>
      <w:r w:rsidRPr="00A552A0">
        <w:rPr>
          <w:rFonts w:ascii="Times New Roman" w:hAnsi="Times New Roman" w:cs="Times New Roman"/>
        </w:rPr>
        <w:t xml:space="preserve">The average treatment in the defense zone was 73.5% compared to 22.9% threat zone – we therefore selected a ratio of 75:25% </w:t>
      </w:r>
      <w:proofErr w:type="spellStart"/>
      <w:r w:rsidRPr="00A552A0">
        <w:rPr>
          <w:rFonts w:ascii="Times New Roman" w:hAnsi="Times New Roman" w:cs="Times New Roman"/>
        </w:rPr>
        <w:t>defense</w:t>
      </w:r>
      <w:proofErr w:type="gramStart"/>
      <w:r w:rsidRPr="00A552A0">
        <w:rPr>
          <w:rFonts w:ascii="Times New Roman" w:hAnsi="Times New Roman" w:cs="Times New Roman"/>
        </w:rPr>
        <w:t>:threat</w:t>
      </w:r>
      <w:proofErr w:type="spellEnd"/>
      <w:proofErr w:type="gramEnd"/>
      <w:r w:rsidRPr="00A552A0">
        <w:rPr>
          <w:rFonts w:ascii="Times New Roman" w:hAnsi="Times New Roman" w:cs="Times New Roman"/>
        </w:rPr>
        <w:t>.</w:t>
      </w:r>
    </w:p>
    <w:p w14:paraId="6604E4FE" w14:textId="77777777" w:rsidR="00D861F5" w:rsidRPr="00A552A0" w:rsidRDefault="00D861F5" w:rsidP="00D861F5">
      <w:pPr>
        <w:rPr>
          <w:rFonts w:ascii="Times New Roman" w:hAnsi="Times New Roman" w:cs="Times New Roman"/>
        </w:rPr>
      </w:pPr>
      <w:r w:rsidRPr="00A552A0">
        <w:rPr>
          <w:rFonts w:ascii="Times New Roman" w:hAnsi="Times New Roman" w:cs="Times New Roman"/>
        </w:rPr>
        <w:t>Table 2: Historic LTB data identifying hectares treated per year defined by target area (Lake Tahoe West, CA, and NV broken out between defense and threat zones).</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3"/>
        <w:gridCol w:w="779"/>
        <w:gridCol w:w="713"/>
        <w:gridCol w:w="797"/>
        <w:gridCol w:w="779"/>
        <w:gridCol w:w="713"/>
        <w:gridCol w:w="797"/>
        <w:gridCol w:w="779"/>
        <w:gridCol w:w="713"/>
        <w:gridCol w:w="797"/>
      </w:tblGrid>
      <w:tr w:rsidR="00D861F5" w:rsidRPr="00A552A0" w14:paraId="6C177F50" w14:textId="77777777" w:rsidTr="00D861F5">
        <w:trPr>
          <w:trHeight w:val="585"/>
        </w:trPr>
        <w:tc>
          <w:tcPr>
            <w:tcW w:w="0" w:type="auto"/>
            <w:shd w:val="clear" w:color="auto" w:fill="auto"/>
            <w:vAlign w:val="center"/>
            <w:hideMark/>
          </w:tcPr>
          <w:p w14:paraId="64D1D171" w14:textId="77777777" w:rsidR="00D861F5" w:rsidRPr="00A552A0" w:rsidRDefault="00D861F5" w:rsidP="00D861F5">
            <w:pPr>
              <w:spacing w:after="0" w:line="240" w:lineRule="auto"/>
              <w:rPr>
                <w:rFonts w:ascii="Times New Roman" w:eastAsia="Times New Roman" w:hAnsi="Times New Roman" w:cs="Times New Roman"/>
                <w:b/>
                <w:bCs/>
              </w:rPr>
            </w:pPr>
            <w:r w:rsidRPr="00A552A0">
              <w:rPr>
                <w:rFonts w:ascii="Times New Roman" w:eastAsia="Times New Roman" w:hAnsi="Times New Roman" w:cs="Times New Roman"/>
                <w:b/>
                <w:bCs/>
              </w:rPr>
              <w:t>Zone</w:t>
            </w:r>
          </w:p>
        </w:tc>
        <w:tc>
          <w:tcPr>
            <w:tcW w:w="0" w:type="auto"/>
            <w:shd w:val="clear" w:color="auto" w:fill="auto"/>
            <w:vAlign w:val="center"/>
            <w:hideMark/>
          </w:tcPr>
          <w:p w14:paraId="605CCED7" w14:textId="77777777" w:rsidR="00D861F5" w:rsidRPr="00A552A0" w:rsidRDefault="00D861F5" w:rsidP="00D861F5">
            <w:pPr>
              <w:spacing w:after="0" w:line="240" w:lineRule="auto"/>
              <w:rPr>
                <w:rFonts w:ascii="Times New Roman" w:eastAsia="Times New Roman" w:hAnsi="Times New Roman" w:cs="Times New Roman"/>
                <w:b/>
                <w:bCs/>
              </w:rPr>
            </w:pPr>
            <w:r w:rsidRPr="00A552A0">
              <w:rPr>
                <w:rFonts w:ascii="Times New Roman" w:eastAsia="Times New Roman" w:hAnsi="Times New Roman" w:cs="Times New Roman"/>
                <w:b/>
                <w:bCs/>
              </w:rPr>
              <w:t>LTW-Defense</w:t>
            </w:r>
          </w:p>
        </w:tc>
        <w:tc>
          <w:tcPr>
            <w:tcW w:w="0" w:type="auto"/>
            <w:shd w:val="clear" w:color="auto" w:fill="auto"/>
            <w:vAlign w:val="center"/>
            <w:hideMark/>
          </w:tcPr>
          <w:p w14:paraId="6377F26F" w14:textId="77777777" w:rsidR="00D861F5" w:rsidRPr="00A552A0" w:rsidRDefault="00D861F5" w:rsidP="00D861F5">
            <w:pPr>
              <w:spacing w:after="0" w:line="240" w:lineRule="auto"/>
              <w:rPr>
                <w:rFonts w:ascii="Times New Roman" w:eastAsia="Times New Roman" w:hAnsi="Times New Roman" w:cs="Times New Roman"/>
                <w:b/>
                <w:bCs/>
              </w:rPr>
            </w:pPr>
            <w:r w:rsidRPr="00A552A0">
              <w:rPr>
                <w:rFonts w:ascii="Times New Roman" w:eastAsia="Times New Roman" w:hAnsi="Times New Roman" w:cs="Times New Roman"/>
                <w:b/>
                <w:bCs/>
              </w:rPr>
              <w:t>LTW-Threat</w:t>
            </w:r>
          </w:p>
        </w:tc>
        <w:tc>
          <w:tcPr>
            <w:tcW w:w="0" w:type="auto"/>
            <w:shd w:val="clear" w:color="auto" w:fill="auto"/>
            <w:vAlign w:val="center"/>
            <w:hideMark/>
          </w:tcPr>
          <w:p w14:paraId="0B9C6E7C" w14:textId="77777777" w:rsidR="00D861F5" w:rsidRPr="00A552A0" w:rsidRDefault="00D861F5" w:rsidP="00D861F5">
            <w:pPr>
              <w:spacing w:after="0" w:line="240" w:lineRule="auto"/>
              <w:rPr>
                <w:rFonts w:ascii="Times New Roman" w:eastAsia="Times New Roman" w:hAnsi="Times New Roman" w:cs="Times New Roman"/>
                <w:b/>
                <w:bCs/>
              </w:rPr>
            </w:pPr>
            <w:r w:rsidRPr="00A552A0">
              <w:rPr>
                <w:rFonts w:ascii="Times New Roman" w:eastAsia="Times New Roman" w:hAnsi="Times New Roman" w:cs="Times New Roman"/>
                <w:b/>
                <w:bCs/>
              </w:rPr>
              <w:t>LTW-General</w:t>
            </w:r>
          </w:p>
        </w:tc>
        <w:tc>
          <w:tcPr>
            <w:tcW w:w="0" w:type="auto"/>
            <w:shd w:val="clear" w:color="auto" w:fill="auto"/>
            <w:vAlign w:val="center"/>
            <w:hideMark/>
          </w:tcPr>
          <w:p w14:paraId="0B473C94" w14:textId="77777777" w:rsidR="00D861F5" w:rsidRPr="00A552A0" w:rsidRDefault="00D861F5" w:rsidP="00D861F5">
            <w:pPr>
              <w:spacing w:after="0" w:line="240" w:lineRule="auto"/>
              <w:rPr>
                <w:rFonts w:ascii="Times New Roman" w:eastAsia="Times New Roman" w:hAnsi="Times New Roman" w:cs="Times New Roman"/>
                <w:b/>
                <w:bCs/>
              </w:rPr>
            </w:pPr>
            <w:r w:rsidRPr="00A552A0">
              <w:rPr>
                <w:rFonts w:ascii="Times New Roman" w:eastAsia="Times New Roman" w:hAnsi="Times New Roman" w:cs="Times New Roman"/>
                <w:b/>
                <w:bCs/>
              </w:rPr>
              <w:t>CA-Defense</w:t>
            </w:r>
          </w:p>
        </w:tc>
        <w:tc>
          <w:tcPr>
            <w:tcW w:w="0" w:type="auto"/>
            <w:shd w:val="clear" w:color="auto" w:fill="auto"/>
            <w:vAlign w:val="center"/>
            <w:hideMark/>
          </w:tcPr>
          <w:p w14:paraId="46EBAFB7" w14:textId="77777777" w:rsidR="00D861F5" w:rsidRPr="00A552A0" w:rsidRDefault="00D861F5" w:rsidP="00D861F5">
            <w:pPr>
              <w:spacing w:after="0" w:line="240" w:lineRule="auto"/>
              <w:rPr>
                <w:rFonts w:ascii="Times New Roman" w:eastAsia="Times New Roman" w:hAnsi="Times New Roman" w:cs="Times New Roman"/>
                <w:b/>
                <w:bCs/>
              </w:rPr>
            </w:pPr>
            <w:r w:rsidRPr="00A552A0">
              <w:rPr>
                <w:rFonts w:ascii="Times New Roman" w:eastAsia="Times New Roman" w:hAnsi="Times New Roman" w:cs="Times New Roman"/>
                <w:b/>
                <w:bCs/>
              </w:rPr>
              <w:t>CA-Threat</w:t>
            </w:r>
          </w:p>
        </w:tc>
        <w:tc>
          <w:tcPr>
            <w:tcW w:w="0" w:type="auto"/>
            <w:shd w:val="clear" w:color="auto" w:fill="auto"/>
            <w:vAlign w:val="center"/>
            <w:hideMark/>
          </w:tcPr>
          <w:p w14:paraId="5AC0D0ED" w14:textId="77777777" w:rsidR="00D861F5" w:rsidRPr="00A552A0" w:rsidRDefault="00D861F5" w:rsidP="00D861F5">
            <w:pPr>
              <w:spacing w:after="0" w:line="240" w:lineRule="auto"/>
              <w:rPr>
                <w:rFonts w:ascii="Times New Roman" w:eastAsia="Times New Roman" w:hAnsi="Times New Roman" w:cs="Times New Roman"/>
                <w:b/>
                <w:bCs/>
              </w:rPr>
            </w:pPr>
            <w:r w:rsidRPr="00A552A0">
              <w:rPr>
                <w:rFonts w:ascii="Times New Roman" w:eastAsia="Times New Roman" w:hAnsi="Times New Roman" w:cs="Times New Roman"/>
                <w:b/>
                <w:bCs/>
              </w:rPr>
              <w:t>CA-General</w:t>
            </w:r>
          </w:p>
        </w:tc>
        <w:tc>
          <w:tcPr>
            <w:tcW w:w="0" w:type="auto"/>
            <w:shd w:val="clear" w:color="auto" w:fill="auto"/>
            <w:vAlign w:val="center"/>
            <w:hideMark/>
          </w:tcPr>
          <w:p w14:paraId="321BFEF2" w14:textId="77777777" w:rsidR="00D861F5" w:rsidRPr="00A552A0" w:rsidRDefault="00D861F5" w:rsidP="00D861F5">
            <w:pPr>
              <w:spacing w:after="0" w:line="240" w:lineRule="auto"/>
              <w:rPr>
                <w:rFonts w:ascii="Times New Roman" w:eastAsia="Times New Roman" w:hAnsi="Times New Roman" w:cs="Times New Roman"/>
                <w:b/>
                <w:bCs/>
              </w:rPr>
            </w:pPr>
            <w:r w:rsidRPr="00A552A0">
              <w:rPr>
                <w:rFonts w:ascii="Times New Roman" w:eastAsia="Times New Roman" w:hAnsi="Times New Roman" w:cs="Times New Roman"/>
                <w:b/>
                <w:bCs/>
              </w:rPr>
              <w:t>NV-Defense</w:t>
            </w:r>
          </w:p>
        </w:tc>
        <w:tc>
          <w:tcPr>
            <w:tcW w:w="0" w:type="auto"/>
            <w:shd w:val="clear" w:color="auto" w:fill="auto"/>
            <w:vAlign w:val="center"/>
            <w:hideMark/>
          </w:tcPr>
          <w:p w14:paraId="77106480" w14:textId="77777777" w:rsidR="00D861F5" w:rsidRPr="00A552A0" w:rsidRDefault="00D861F5" w:rsidP="00D861F5">
            <w:pPr>
              <w:spacing w:after="0" w:line="240" w:lineRule="auto"/>
              <w:rPr>
                <w:rFonts w:ascii="Times New Roman" w:eastAsia="Times New Roman" w:hAnsi="Times New Roman" w:cs="Times New Roman"/>
                <w:b/>
                <w:bCs/>
              </w:rPr>
            </w:pPr>
            <w:r w:rsidRPr="00A552A0">
              <w:rPr>
                <w:rFonts w:ascii="Times New Roman" w:eastAsia="Times New Roman" w:hAnsi="Times New Roman" w:cs="Times New Roman"/>
                <w:b/>
                <w:bCs/>
              </w:rPr>
              <w:t>NV-Threat</w:t>
            </w:r>
          </w:p>
        </w:tc>
        <w:tc>
          <w:tcPr>
            <w:tcW w:w="0" w:type="auto"/>
            <w:shd w:val="clear" w:color="auto" w:fill="auto"/>
            <w:vAlign w:val="center"/>
            <w:hideMark/>
          </w:tcPr>
          <w:p w14:paraId="4AEC737E" w14:textId="77777777" w:rsidR="00D861F5" w:rsidRPr="00A552A0" w:rsidRDefault="00D861F5" w:rsidP="00D861F5">
            <w:pPr>
              <w:spacing w:after="0" w:line="240" w:lineRule="auto"/>
              <w:rPr>
                <w:rFonts w:ascii="Times New Roman" w:eastAsia="Times New Roman" w:hAnsi="Times New Roman" w:cs="Times New Roman"/>
                <w:b/>
                <w:bCs/>
              </w:rPr>
            </w:pPr>
            <w:r w:rsidRPr="00A552A0">
              <w:rPr>
                <w:rFonts w:ascii="Times New Roman" w:eastAsia="Times New Roman" w:hAnsi="Times New Roman" w:cs="Times New Roman"/>
                <w:b/>
                <w:bCs/>
              </w:rPr>
              <w:t>NV-General</w:t>
            </w:r>
          </w:p>
        </w:tc>
      </w:tr>
      <w:tr w:rsidR="00D861F5" w:rsidRPr="00A552A0" w14:paraId="1CD8E146" w14:textId="77777777" w:rsidTr="00D861F5">
        <w:trPr>
          <w:trHeight w:val="315"/>
        </w:trPr>
        <w:tc>
          <w:tcPr>
            <w:tcW w:w="0" w:type="auto"/>
            <w:shd w:val="clear" w:color="000000" w:fill="F2F2F2"/>
            <w:vAlign w:val="center"/>
            <w:hideMark/>
          </w:tcPr>
          <w:p w14:paraId="5C7C1865" w14:textId="77777777" w:rsidR="00D861F5" w:rsidRPr="00A552A0" w:rsidRDefault="00D861F5" w:rsidP="00D861F5">
            <w:pPr>
              <w:spacing w:after="0" w:line="240" w:lineRule="auto"/>
              <w:rPr>
                <w:rFonts w:ascii="Times New Roman" w:eastAsia="Times New Roman" w:hAnsi="Times New Roman" w:cs="Times New Roman"/>
                <w:b/>
                <w:bCs/>
              </w:rPr>
            </w:pPr>
            <w:r w:rsidRPr="00A552A0">
              <w:rPr>
                <w:rFonts w:ascii="Times New Roman" w:eastAsia="Times New Roman" w:hAnsi="Times New Roman" w:cs="Times New Roman"/>
                <w:b/>
                <w:bCs/>
              </w:rPr>
              <w:t>Code*</w:t>
            </w:r>
          </w:p>
        </w:tc>
        <w:tc>
          <w:tcPr>
            <w:tcW w:w="0" w:type="auto"/>
            <w:shd w:val="clear" w:color="000000" w:fill="F2F2F2"/>
            <w:vAlign w:val="center"/>
            <w:hideMark/>
          </w:tcPr>
          <w:p w14:paraId="1FC0D01B"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8</w:t>
            </w:r>
          </w:p>
        </w:tc>
        <w:tc>
          <w:tcPr>
            <w:tcW w:w="0" w:type="auto"/>
            <w:shd w:val="clear" w:color="000000" w:fill="F2F2F2"/>
            <w:vAlign w:val="center"/>
            <w:hideMark/>
          </w:tcPr>
          <w:p w14:paraId="42FC677C"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7</w:t>
            </w:r>
          </w:p>
        </w:tc>
        <w:tc>
          <w:tcPr>
            <w:tcW w:w="0" w:type="auto"/>
            <w:shd w:val="clear" w:color="000000" w:fill="F2F2F2"/>
            <w:vAlign w:val="center"/>
            <w:hideMark/>
          </w:tcPr>
          <w:p w14:paraId="681AEB6B"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9</w:t>
            </w:r>
          </w:p>
        </w:tc>
        <w:tc>
          <w:tcPr>
            <w:tcW w:w="0" w:type="auto"/>
            <w:shd w:val="clear" w:color="000000" w:fill="F2F2F2"/>
            <w:vAlign w:val="center"/>
            <w:hideMark/>
          </w:tcPr>
          <w:p w14:paraId="6BC64CDF"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5</w:t>
            </w:r>
          </w:p>
        </w:tc>
        <w:tc>
          <w:tcPr>
            <w:tcW w:w="0" w:type="auto"/>
            <w:shd w:val="clear" w:color="000000" w:fill="F2F2F2"/>
            <w:vAlign w:val="center"/>
            <w:hideMark/>
          </w:tcPr>
          <w:p w14:paraId="31800185"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4</w:t>
            </w:r>
          </w:p>
        </w:tc>
        <w:tc>
          <w:tcPr>
            <w:tcW w:w="0" w:type="auto"/>
            <w:shd w:val="clear" w:color="000000" w:fill="F2F2F2"/>
            <w:vAlign w:val="center"/>
            <w:hideMark/>
          </w:tcPr>
          <w:p w14:paraId="16C7248F"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6</w:t>
            </w:r>
          </w:p>
        </w:tc>
        <w:tc>
          <w:tcPr>
            <w:tcW w:w="0" w:type="auto"/>
            <w:shd w:val="clear" w:color="000000" w:fill="F2F2F2"/>
            <w:vAlign w:val="center"/>
            <w:hideMark/>
          </w:tcPr>
          <w:p w14:paraId="70D2423C"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w:t>
            </w:r>
          </w:p>
        </w:tc>
        <w:tc>
          <w:tcPr>
            <w:tcW w:w="0" w:type="auto"/>
            <w:shd w:val="clear" w:color="000000" w:fill="F2F2F2"/>
            <w:vAlign w:val="center"/>
            <w:hideMark/>
          </w:tcPr>
          <w:p w14:paraId="4D43F227"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w:t>
            </w:r>
          </w:p>
        </w:tc>
        <w:tc>
          <w:tcPr>
            <w:tcW w:w="0" w:type="auto"/>
            <w:shd w:val="clear" w:color="000000" w:fill="F2F2F2"/>
            <w:vAlign w:val="center"/>
            <w:hideMark/>
          </w:tcPr>
          <w:p w14:paraId="42ADB3D6"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3</w:t>
            </w:r>
          </w:p>
        </w:tc>
      </w:tr>
      <w:tr w:rsidR="00D861F5" w:rsidRPr="00A552A0" w14:paraId="76A5D1CC" w14:textId="77777777" w:rsidTr="00D861F5">
        <w:trPr>
          <w:trHeight w:val="585"/>
        </w:trPr>
        <w:tc>
          <w:tcPr>
            <w:tcW w:w="0" w:type="auto"/>
            <w:shd w:val="clear" w:color="auto" w:fill="auto"/>
            <w:vAlign w:val="center"/>
            <w:hideMark/>
          </w:tcPr>
          <w:p w14:paraId="47470DAD" w14:textId="77777777" w:rsidR="00D861F5" w:rsidRPr="00A552A0" w:rsidRDefault="00D861F5" w:rsidP="00D861F5">
            <w:pPr>
              <w:spacing w:after="0" w:line="240" w:lineRule="auto"/>
              <w:rPr>
                <w:rFonts w:ascii="Times New Roman" w:eastAsia="Times New Roman" w:hAnsi="Times New Roman" w:cs="Times New Roman"/>
                <w:b/>
                <w:bCs/>
              </w:rPr>
            </w:pPr>
            <w:r w:rsidRPr="00A552A0">
              <w:rPr>
                <w:rFonts w:ascii="Times New Roman" w:eastAsia="Times New Roman" w:hAnsi="Times New Roman" w:cs="Times New Roman"/>
                <w:b/>
                <w:bCs/>
              </w:rPr>
              <w:t>Hectares</w:t>
            </w:r>
          </w:p>
        </w:tc>
        <w:tc>
          <w:tcPr>
            <w:tcW w:w="0" w:type="auto"/>
            <w:shd w:val="clear" w:color="auto" w:fill="auto"/>
            <w:vAlign w:val="center"/>
            <w:hideMark/>
          </w:tcPr>
          <w:p w14:paraId="0BE4781F"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6865</w:t>
            </w:r>
          </w:p>
        </w:tc>
        <w:tc>
          <w:tcPr>
            <w:tcW w:w="0" w:type="auto"/>
            <w:shd w:val="clear" w:color="auto" w:fill="auto"/>
            <w:vAlign w:val="center"/>
            <w:hideMark/>
          </w:tcPr>
          <w:p w14:paraId="56E101AC"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6117</w:t>
            </w:r>
          </w:p>
        </w:tc>
        <w:tc>
          <w:tcPr>
            <w:tcW w:w="0" w:type="auto"/>
            <w:shd w:val="clear" w:color="auto" w:fill="auto"/>
            <w:vAlign w:val="center"/>
            <w:hideMark/>
          </w:tcPr>
          <w:p w14:paraId="1109F71C"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10846</w:t>
            </w:r>
          </w:p>
        </w:tc>
        <w:tc>
          <w:tcPr>
            <w:tcW w:w="0" w:type="auto"/>
            <w:shd w:val="clear" w:color="auto" w:fill="auto"/>
            <w:vAlign w:val="center"/>
            <w:hideMark/>
          </w:tcPr>
          <w:p w14:paraId="4659958F"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14335</w:t>
            </w:r>
          </w:p>
        </w:tc>
        <w:tc>
          <w:tcPr>
            <w:tcW w:w="0" w:type="auto"/>
            <w:shd w:val="clear" w:color="auto" w:fill="auto"/>
            <w:vAlign w:val="center"/>
            <w:hideMark/>
          </w:tcPr>
          <w:p w14:paraId="75CB651D"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7634</w:t>
            </w:r>
          </w:p>
        </w:tc>
        <w:tc>
          <w:tcPr>
            <w:tcW w:w="0" w:type="auto"/>
            <w:shd w:val="clear" w:color="auto" w:fill="auto"/>
            <w:vAlign w:val="center"/>
            <w:hideMark/>
          </w:tcPr>
          <w:p w14:paraId="16F30565"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17437</w:t>
            </w:r>
          </w:p>
        </w:tc>
        <w:tc>
          <w:tcPr>
            <w:tcW w:w="0" w:type="auto"/>
            <w:shd w:val="clear" w:color="auto" w:fill="auto"/>
            <w:vAlign w:val="center"/>
            <w:hideMark/>
          </w:tcPr>
          <w:p w14:paraId="0422B0E9"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7652</w:t>
            </w:r>
          </w:p>
        </w:tc>
        <w:tc>
          <w:tcPr>
            <w:tcW w:w="0" w:type="auto"/>
            <w:shd w:val="clear" w:color="auto" w:fill="auto"/>
            <w:vAlign w:val="center"/>
            <w:hideMark/>
          </w:tcPr>
          <w:p w14:paraId="41E99D7B"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6001</w:t>
            </w:r>
          </w:p>
        </w:tc>
        <w:tc>
          <w:tcPr>
            <w:tcW w:w="0" w:type="auto"/>
            <w:shd w:val="clear" w:color="auto" w:fill="auto"/>
            <w:vAlign w:val="center"/>
            <w:hideMark/>
          </w:tcPr>
          <w:p w14:paraId="3A4B526C"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7748</w:t>
            </w:r>
          </w:p>
        </w:tc>
      </w:tr>
      <w:tr w:rsidR="00D861F5" w:rsidRPr="00A552A0" w14:paraId="6BE7A28A" w14:textId="77777777" w:rsidTr="00D861F5">
        <w:trPr>
          <w:trHeight w:val="1155"/>
        </w:trPr>
        <w:tc>
          <w:tcPr>
            <w:tcW w:w="0" w:type="auto"/>
            <w:shd w:val="clear" w:color="000000" w:fill="F2F2F2"/>
            <w:vAlign w:val="center"/>
            <w:hideMark/>
          </w:tcPr>
          <w:p w14:paraId="526E73C6" w14:textId="77777777" w:rsidR="00D861F5" w:rsidRPr="00A552A0" w:rsidRDefault="00D861F5" w:rsidP="00D861F5">
            <w:pPr>
              <w:spacing w:after="0" w:line="240" w:lineRule="auto"/>
              <w:rPr>
                <w:rFonts w:ascii="Times New Roman" w:eastAsia="Times New Roman" w:hAnsi="Times New Roman" w:cs="Times New Roman"/>
                <w:b/>
                <w:bCs/>
              </w:rPr>
            </w:pPr>
            <w:r w:rsidRPr="00A552A0">
              <w:rPr>
                <w:rFonts w:ascii="Times New Roman" w:eastAsia="Times New Roman" w:hAnsi="Times New Roman" w:cs="Times New Roman"/>
                <w:b/>
                <w:bCs/>
              </w:rPr>
              <w:lastRenderedPageBreak/>
              <w:t>Mean treated area /</w:t>
            </w:r>
            <w:proofErr w:type="spellStart"/>
            <w:r w:rsidRPr="00A552A0">
              <w:rPr>
                <w:rFonts w:ascii="Times New Roman" w:eastAsia="Times New Roman" w:hAnsi="Times New Roman" w:cs="Times New Roman"/>
                <w:b/>
                <w:bCs/>
              </w:rPr>
              <w:t>yr</w:t>
            </w:r>
            <w:proofErr w:type="spellEnd"/>
            <w:r w:rsidRPr="00A552A0">
              <w:rPr>
                <w:rFonts w:ascii="Times New Roman" w:eastAsia="Times New Roman" w:hAnsi="Times New Roman" w:cs="Times New Roman"/>
                <w:b/>
                <w:bCs/>
              </w:rPr>
              <w:t xml:space="preserve"> (ha)</w:t>
            </w:r>
          </w:p>
        </w:tc>
        <w:tc>
          <w:tcPr>
            <w:tcW w:w="0" w:type="auto"/>
            <w:shd w:val="clear" w:color="000000" w:fill="F2F2F2"/>
            <w:vAlign w:val="center"/>
            <w:hideMark/>
          </w:tcPr>
          <w:p w14:paraId="725C45B9"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216.3</w:t>
            </w:r>
          </w:p>
        </w:tc>
        <w:tc>
          <w:tcPr>
            <w:tcW w:w="0" w:type="auto"/>
            <w:shd w:val="clear" w:color="000000" w:fill="F2F2F2"/>
            <w:vAlign w:val="center"/>
            <w:hideMark/>
          </w:tcPr>
          <w:p w14:paraId="58EBBF65"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101.96</w:t>
            </w:r>
          </w:p>
        </w:tc>
        <w:tc>
          <w:tcPr>
            <w:tcW w:w="0" w:type="auto"/>
            <w:shd w:val="clear" w:color="000000" w:fill="F2F2F2"/>
            <w:vAlign w:val="center"/>
            <w:hideMark/>
          </w:tcPr>
          <w:p w14:paraId="671A62D3"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0</w:t>
            </w:r>
          </w:p>
        </w:tc>
        <w:tc>
          <w:tcPr>
            <w:tcW w:w="0" w:type="auto"/>
            <w:shd w:val="clear" w:color="000000" w:fill="F2F2F2"/>
            <w:vAlign w:val="center"/>
            <w:hideMark/>
          </w:tcPr>
          <w:p w14:paraId="7A4E3062"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283.05</w:t>
            </w:r>
          </w:p>
        </w:tc>
        <w:tc>
          <w:tcPr>
            <w:tcW w:w="0" w:type="auto"/>
            <w:shd w:val="clear" w:color="000000" w:fill="F2F2F2"/>
            <w:vAlign w:val="center"/>
            <w:hideMark/>
          </w:tcPr>
          <w:p w14:paraId="24A329D9"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34.1</w:t>
            </w:r>
          </w:p>
        </w:tc>
        <w:tc>
          <w:tcPr>
            <w:tcW w:w="0" w:type="auto"/>
            <w:shd w:val="clear" w:color="000000" w:fill="F2F2F2"/>
            <w:vAlign w:val="center"/>
            <w:hideMark/>
          </w:tcPr>
          <w:p w14:paraId="22892241"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0</w:t>
            </w:r>
          </w:p>
        </w:tc>
        <w:tc>
          <w:tcPr>
            <w:tcW w:w="0" w:type="auto"/>
            <w:shd w:val="clear" w:color="000000" w:fill="F2F2F2"/>
            <w:vAlign w:val="center"/>
            <w:hideMark/>
          </w:tcPr>
          <w:p w14:paraId="01F3E8D7"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193.7</w:t>
            </w:r>
          </w:p>
        </w:tc>
        <w:tc>
          <w:tcPr>
            <w:tcW w:w="0" w:type="auto"/>
            <w:shd w:val="clear" w:color="000000" w:fill="F2F2F2"/>
            <w:vAlign w:val="center"/>
            <w:hideMark/>
          </w:tcPr>
          <w:p w14:paraId="05382FB0"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112.3</w:t>
            </w:r>
          </w:p>
        </w:tc>
        <w:tc>
          <w:tcPr>
            <w:tcW w:w="0" w:type="auto"/>
            <w:shd w:val="clear" w:color="000000" w:fill="F2F2F2"/>
            <w:vAlign w:val="center"/>
            <w:hideMark/>
          </w:tcPr>
          <w:p w14:paraId="578A3387"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0</w:t>
            </w:r>
          </w:p>
        </w:tc>
      </w:tr>
      <w:tr w:rsidR="00D861F5" w:rsidRPr="00A552A0" w14:paraId="2718FF98" w14:textId="77777777" w:rsidTr="00D861F5">
        <w:trPr>
          <w:trHeight w:val="300"/>
        </w:trPr>
        <w:tc>
          <w:tcPr>
            <w:tcW w:w="0" w:type="auto"/>
            <w:shd w:val="clear" w:color="auto" w:fill="auto"/>
            <w:noWrap/>
            <w:vAlign w:val="bottom"/>
            <w:hideMark/>
          </w:tcPr>
          <w:p w14:paraId="30537741" w14:textId="77777777" w:rsidR="00D861F5" w:rsidRPr="00A552A0" w:rsidRDefault="00D861F5" w:rsidP="00D861F5">
            <w:pPr>
              <w:spacing w:after="0" w:line="240" w:lineRule="auto"/>
              <w:rPr>
                <w:rFonts w:ascii="Times New Roman" w:eastAsia="Times New Roman" w:hAnsi="Times New Roman" w:cs="Times New Roman"/>
                <w:b/>
              </w:rPr>
            </w:pPr>
            <w:r w:rsidRPr="00A552A0">
              <w:rPr>
                <w:rFonts w:ascii="Times New Roman" w:eastAsia="Times New Roman" w:hAnsi="Times New Roman" w:cs="Times New Roman"/>
                <w:b/>
              </w:rPr>
              <w:t>Percentage of each zone treated</w:t>
            </w:r>
          </w:p>
        </w:tc>
        <w:tc>
          <w:tcPr>
            <w:tcW w:w="0" w:type="auto"/>
            <w:shd w:val="clear" w:color="auto" w:fill="auto"/>
            <w:noWrap/>
            <w:vAlign w:val="bottom"/>
            <w:hideMark/>
          </w:tcPr>
          <w:p w14:paraId="0D12BA7B"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68.0</w:t>
            </w:r>
          </w:p>
        </w:tc>
        <w:tc>
          <w:tcPr>
            <w:tcW w:w="0" w:type="auto"/>
            <w:shd w:val="clear" w:color="auto" w:fill="auto"/>
            <w:noWrap/>
            <w:vAlign w:val="bottom"/>
            <w:hideMark/>
          </w:tcPr>
          <w:p w14:paraId="2288A733"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32.0</w:t>
            </w:r>
          </w:p>
        </w:tc>
        <w:tc>
          <w:tcPr>
            <w:tcW w:w="0" w:type="auto"/>
            <w:shd w:val="clear" w:color="auto" w:fill="auto"/>
            <w:noWrap/>
            <w:vAlign w:val="bottom"/>
            <w:hideMark/>
          </w:tcPr>
          <w:p w14:paraId="6F8310F0"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0.0</w:t>
            </w:r>
          </w:p>
        </w:tc>
        <w:tc>
          <w:tcPr>
            <w:tcW w:w="0" w:type="auto"/>
            <w:shd w:val="clear" w:color="auto" w:fill="auto"/>
            <w:noWrap/>
            <w:vAlign w:val="bottom"/>
            <w:hideMark/>
          </w:tcPr>
          <w:p w14:paraId="122DB6FC"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89.2</w:t>
            </w:r>
          </w:p>
        </w:tc>
        <w:tc>
          <w:tcPr>
            <w:tcW w:w="0" w:type="auto"/>
            <w:shd w:val="clear" w:color="auto" w:fill="auto"/>
            <w:noWrap/>
            <w:vAlign w:val="bottom"/>
            <w:hideMark/>
          </w:tcPr>
          <w:p w14:paraId="7ED19552"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0.1</w:t>
            </w:r>
          </w:p>
        </w:tc>
        <w:tc>
          <w:tcPr>
            <w:tcW w:w="0" w:type="auto"/>
            <w:shd w:val="clear" w:color="auto" w:fill="auto"/>
            <w:noWrap/>
            <w:vAlign w:val="bottom"/>
            <w:hideMark/>
          </w:tcPr>
          <w:p w14:paraId="495A5856"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0.0</w:t>
            </w:r>
          </w:p>
        </w:tc>
        <w:tc>
          <w:tcPr>
            <w:tcW w:w="0" w:type="auto"/>
            <w:shd w:val="clear" w:color="auto" w:fill="auto"/>
            <w:noWrap/>
            <w:vAlign w:val="bottom"/>
            <w:hideMark/>
          </w:tcPr>
          <w:p w14:paraId="29FBA44D"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63.3</w:t>
            </w:r>
          </w:p>
        </w:tc>
        <w:tc>
          <w:tcPr>
            <w:tcW w:w="0" w:type="auto"/>
            <w:shd w:val="clear" w:color="auto" w:fill="auto"/>
            <w:noWrap/>
            <w:vAlign w:val="bottom"/>
            <w:hideMark/>
          </w:tcPr>
          <w:p w14:paraId="35DAD545"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36.7</w:t>
            </w:r>
          </w:p>
        </w:tc>
        <w:tc>
          <w:tcPr>
            <w:tcW w:w="0" w:type="auto"/>
            <w:shd w:val="clear" w:color="auto" w:fill="auto"/>
            <w:noWrap/>
            <w:vAlign w:val="bottom"/>
            <w:hideMark/>
          </w:tcPr>
          <w:p w14:paraId="273493DB" w14:textId="77777777" w:rsidR="00D861F5" w:rsidRPr="00A552A0" w:rsidRDefault="00D861F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0.0</w:t>
            </w:r>
          </w:p>
        </w:tc>
      </w:tr>
    </w:tbl>
    <w:p w14:paraId="05122531" w14:textId="77777777" w:rsidR="00D861F5" w:rsidRPr="00A552A0" w:rsidRDefault="00D861F5" w:rsidP="00D861F5">
      <w:pPr>
        <w:rPr>
          <w:rFonts w:ascii="Times New Roman" w:hAnsi="Times New Roman" w:cs="Times New Roman"/>
          <w:b/>
        </w:rPr>
      </w:pPr>
    </w:p>
    <w:p w14:paraId="24297A68" w14:textId="77777777" w:rsidR="00D861F5" w:rsidRPr="00A552A0" w:rsidRDefault="00D861F5" w:rsidP="00D861F5">
      <w:pPr>
        <w:rPr>
          <w:rFonts w:ascii="Times New Roman" w:hAnsi="Times New Roman" w:cs="Times New Roman"/>
          <w:i/>
        </w:rPr>
      </w:pPr>
      <w:r w:rsidRPr="00A552A0">
        <w:rPr>
          <w:rFonts w:ascii="Times New Roman" w:hAnsi="Times New Roman" w:cs="Times New Roman"/>
          <w:i/>
        </w:rPr>
        <w:t>Biomass Targets</w:t>
      </w:r>
    </w:p>
    <w:p w14:paraId="6649A4B2" w14:textId="77777777" w:rsidR="00D861F5" w:rsidRPr="00A552A0" w:rsidRDefault="00D861F5" w:rsidP="00D861F5">
      <w:pPr>
        <w:rPr>
          <w:rFonts w:ascii="Times New Roman" w:hAnsi="Times New Roman" w:cs="Times New Roman"/>
        </w:rPr>
      </w:pPr>
      <w:r w:rsidRPr="00A552A0">
        <w:rPr>
          <w:rFonts w:ascii="Times New Roman" w:hAnsi="Times New Roman" w:cs="Times New Roman"/>
          <w:u w:val="single"/>
        </w:rPr>
        <w:t>Mechanical thinning</w:t>
      </w:r>
      <w:r w:rsidRPr="00A552A0">
        <w:rPr>
          <w:rFonts w:ascii="Times New Roman" w:hAnsi="Times New Roman" w:cs="Times New Roman"/>
        </w:rPr>
        <w:t xml:space="preserve"> is ground based only and can occur on up to 30% slope and up to 1000 ft from existing road. 80% of dead biomass is removed during thinning operations. </w:t>
      </w:r>
    </w:p>
    <w:p w14:paraId="3240345B" w14:textId="77777777" w:rsidR="00D861F5" w:rsidRPr="00A552A0" w:rsidRDefault="00D861F5" w:rsidP="00D861F5">
      <w:pPr>
        <w:rPr>
          <w:rFonts w:ascii="Times New Roman" w:hAnsi="Times New Roman" w:cs="Times New Roman"/>
        </w:rPr>
      </w:pPr>
      <w:r w:rsidRPr="00A552A0">
        <w:rPr>
          <w:rFonts w:ascii="Times New Roman" w:hAnsi="Times New Roman" w:cs="Times New Roman"/>
        </w:rPr>
        <w:t>Table 3: Percent of live species removed by size classes using mechanical thinning for scenario 2.</w:t>
      </w:r>
    </w:p>
    <w:tbl>
      <w:tblPr>
        <w:tblW w:w="7625" w:type="dxa"/>
        <w:tblLook w:val="04A0" w:firstRow="1" w:lastRow="0" w:firstColumn="1" w:lastColumn="0" w:noHBand="0" w:noVBand="1"/>
      </w:tblPr>
      <w:tblGrid>
        <w:gridCol w:w="1304"/>
        <w:gridCol w:w="740"/>
        <w:gridCol w:w="960"/>
        <w:gridCol w:w="960"/>
        <w:gridCol w:w="960"/>
        <w:gridCol w:w="960"/>
        <w:gridCol w:w="1780"/>
      </w:tblGrid>
      <w:tr w:rsidR="003B15C5" w:rsidRPr="00A552A0" w14:paraId="0B22C281" w14:textId="77777777" w:rsidTr="00D861F5">
        <w:trPr>
          <w:trHeight w:val="600"/>
        </w:trPr>
        <w:tc>
          <w:tcPr>
            <w:tcW w:w="1265" w:type="dxa"/>
            <w:tcBorders>
              <w:top w:val="single" w:sz="4" w:space="0" w:color="auto"/>
              <w:left w:val="single" w:sz="4" w:space="0" w:color="auto"/>
              <w:bottom w:val="single" w:sz="4" w:space="0" w:color="auto"/>
              <w:right w:val="single" w:sz="4" w:space="0" w:color="auto"/>
            </w:tcBorders>
            <w:shd w:val="clear" w:color="DDEBF7" w:fill="DDEBF7"/>
            <w:vAlign w:val="bottom"/>
            <w:hideMark/>
          </w:tcPr>
          <w:p w14:paraId="635E2FAD" w14:textId="77777777" w:rsidR="003B15C5" w:rsidRPr="00A552A0" w:rsidRDefault="003B15C5" w:rsidP="00D861F5">
            <w:pPr>
              <w:spacing w:after="0" w:line="240" w:lineRule="auto"/>
              <w:rPr>
                <w:rFonts w:ascii="Times New Roman" w:eastAsia="Times New Roman" w:hAnsi="Times New Roman" w:cs="Times New Roman"/>
                <w:b/>
                <w:bCs/>
              </w:rPr>
            </w:pPr>
            <w:r w:rsidRPr="00A552A0">
              <w:rPr>
                <w:rFonts w:ascii="Times New Roman" w:eastAsia="Times New Roman" w:hAnsi="Times New Roman" w:cs="Times New Roman"/>
                <w:b/>
                <w:bCs/>
              </w:rPr>
              <w:t>Mechanical</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2F57F4E3" w14:textId="77777777" w:rsidR="003B15C5" w:rsidRPr="00A552A0" w:rsidRDefault="003B15C5" w:rsidP="00D861F5">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IC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5A77AA" w14:textId="77777777" w:rsidR="003B15C5" w:rsidRPr="00A552A0" w:rsidRDefault="003B15C5" w:rsidP="00D861F5">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JP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AD8E60" w14:textId="77777777" w:rsidR="003B15C5" w:rsidRPr="00A552A0" w:rsidRDefault="003B15C5" w:rsidP="00D861F5">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LP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E3BB5A4" w14:textId="77777777" w:rsidR="003B15C5" w:rsidRPr="00A552A0" w:rsidRDefault="003B15C5" w:rsidP="00D861F5">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SP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3B43A55" w14:textId="77777777" w:rsidR="003B15C5" w:rsidRPr="00A552A0" w:rsidRDefault="003B15C5" w:rsidP="00D861F5">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WF/RF</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042E9BFC" w14:textId="77777777" w:rsidR="003B15C5" w:rsidRPr="00A552A0" w:rsidRDefault="003B15C5" w:rsidP="00D861F5">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 xml:space="preserve">Total % Size Class </w:t>
            </w:r>
          </w:p>
        </w:tc>
      </w:tr>
      <w:tr w:rsidR="003B15C5" w:rsidRPr="00A552A0" w14:paraId="5F062DB3" w14:textId="77777777" w:rsidTr="00D861F5">
        <w:trPr>
          <w:trHeight w:val="300"/>
        </w:trPr>
        <w:tc>
          <w:tcPr>
            <w:tcW w:w="1265" w:type="dxa"/>
            <w:tcBorders>
              <w:top w:val="nil"/>
              <w:left w:val="single" w:sz="4" w:space="0" w:color="auto"/>
              <w:bottom w:val="single" w:sz="4" w:space="0" w:color="auto"/>
              <w:right w:val="single" w:sz="4" w:space="0" w:color="auto"/>
            </w:tcBorders>
            <w:shd w:val="clear" w:color="auto" w:fill="auto"/>
            <w:vAlign w:val="bottom"/>
            <w:hideMark/>
          </w:tcPr>
          <w:p w14:paraId="4F8C8BEE" w14:textId="77777777" w:rsidR="003B15C5" w:rsidRPr="00A552A0" w:rsidRDefault="003B15C5" w:rsidP="00D861F5">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&lt;10</w:t>
            </w:r>
          </w:p>
        </w:tc>
        <w:tc>
          <w:tcPr>
            <w:tcW w:w="740" w:type="dxa"/>
            <w:tcBorders>
              <w:top w:val="nil"/>
              <w:left w:val="nil"/>
              <w:bottom w:val="single" w:sz="4" w:space="0" w:color="auto"/>
              <w:right w:val="single" w:sz="4" w:space="0" w:color="auto"/>
            </w:tcBorders>
            <w:shd w:val="clear" w:color="auto" w:fill="auto"/>
            <w:noWrap/>
            <w:vAlign w:val="bottom"/>
            <w:hideMark/>
          </w:tcPr>
          <w:p w14:paraId="5DE104B9"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10.71</w:t>
            </w:r>
          </w:p>
        </w:tc>
        <w:tc>
          <w:tcPr>
            <w:tcW w:w="960" w:type="dxa"/>
            <w:tcBorders>
              <w:top w:val="nil"/>
              <w:left w:val="nil"/>
              <w:bottom w:val="single" w:sz="4" w:space="0" w:color="auto"/>
              <w:right w:val="single" w:sz="4" w:space="0" w:color="auto"/>
            </w:tcBorders>
            <w:shd w:val="clear" w:color="auto" w:fill="auto"/>
            <w:noWrap/>
            <w:vAlign w:val="bottom"/>
            <w:hideMark/>
          </w:tcPr>
          <w:p w14:paraId="1C7F1031"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9.54</w:t>
            </w:r>
          </w:p>
        </w:tc>
        <w:tc>
          <w:tcPr>
            <w:tcW w:w="960" w:type="dxa"/>
            <w:tcBorders>
              <w:top w:val="nil"/>
              <w:left w:val="nil"/>
              <w:bottom w:val="single" w:sz="4" w:space="0" w:color="auto"/>
              <w:right w:val="single" w:sz="4" w:space="0" w:color="auto"/>
            </w:tcBorders>
            <w:shd w:val="clear" w:color="auto" w:fill="auto"/>
            <w:noWrap/>
            <w:vAlign w:val="bottom"/>
            <w:hideMark/>
          </w:tcPr>
          <w:p w14:paraId="519CD941"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39.37</w:t>
            </w:r>
          </w:p>
        </w:tc>
        <w:tc>
          <w:tcPr>
            <w:tcW w:w="960" w:type="dxa"/>
            <w:tcBorders>
              <w:top w:val="nil"/>
              <w:left w:val="nil"/>
              <w:bottom w:val="single" w:sz="4" w:space="0" w:color="auto"/>
              <w:right w:val="single" w:sz="4" w:space="0" w:color="auto"/>
            </w:tcBorders>
            <w:shd w:val="clear" w:color="auto" w:fill="auto"/>
            <w:noWrap/>
            <w:vAlign w:val="bottom"/>
            <w:hideMark/>
          </w:tcPr>
          <w:p w14:paraId="094767F6"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4.20</w:t>
            </w:r>
          </w:p>
        </w:tc>
        <w:tc>
          <w:tcPr>
            <w:tcW w:w="960" w:type="dxa"/>
            <w:tcBorders>
              <w:top w:val="nil"/>
              <w:left w:val="nil"/>
              <w:bottom w:val="single" w:sz="4" w:space="0" w:color="auto"/>
              <w:right w:val="single" w:sz="4" w:space="0" w:color="auto"/>
            </w:tcBorders>
            <w:shd w:val="clear" w:color="auto" w:fill="auto"/>
            <w:noWrap/>
            <w:vAlign w:val="bottom"/>
            <w:hideMark/>
          </w:tcPr>
          <w:p w14:paraId="136BF793"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29.17</w:t>
            </w:r>
          </w:p>
        </w:tc>
        <w:tc>
          <w:tcPr>
            <w:tcW w:w="1780" w:type="dxa"/>
            <w:tcBorders>
              <w:top w:val="nil"/>
              <w:left w:val="nil"/>
              <w:bottom w:val="single" w:sz="4" w:space="0" w:color="auto"/>
              <w:right w:val="single" w:sz="4" w:space="0" w:color="auto"/>
            </w:tcBorders>
            <w:shd w:val="clear" w:color="auto" w:fill="auto"/>
            <w:noWrap/>
            <w:vAlign w:val="bottom"/>
            <w:hideMark/>
          </w:tcPr>
          <w:p w14:paraId="30058683"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93.00</w:t>
            </w:r>
          </w:p>
        </w:tc>
      </w:tr>
      <w:tr w:rsidR="003B15C5" w:rsidRPr="00A552A0" w14:paraId="09CCCD15" w14:textId="77777777" w:rsidTr="00D861F5">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14:paraId="0B140B44" w14:textId="77777777" w:rsidR="003B15C5" w:rsidRPr="00A552A0" w:rsidRDefault="003B15C5" w:rsidP="00D861F5">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10-12</w:t>
            </w:r>
          </w:p>
        </w:tc>
        <w:tc>
          <w:tcPr>
            <w:tcW w:w="740" w:type="dxa"/>
            <w:tcBorders>
              <w:top w:val="nil"/>
              <w:left w:val="nil"/>
              <w:bottom w:val="single" w:sz="4" w:space="0" w:color="auto"/>
              <w:right w:val="single" w:sz="4" w:space="0" w:color="auto"/>
            </w:tcBorders>
            <w:shd w:val="clear" w:color="auto" w:fill="auto"/>
            <w:noWrap/>
            <w:vAlign w:val="bottom"/>
            <w:hideMark/>
          </w:tcPr>
          <w:p w14:paraId="1B00DE03"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8.07</w:t>
            </w:r>
          </w:p>
        </w:tc>
        <w:tc>
          <w:tcPr>
            <w:tcW w:w="960" w:type="dxa"/>
            <w:tcBorders>
              <w:top w:val="nil"/>
              <w:left w:val="nil"/>
              <w:bottom w:val="single" w:sz="4" w:space="0" w:color="auto"/>
              <w:right w:val="single" w:sz="4" w:space="0" w:color="auto"/>
            </w:tcBorders>
            <w:shd w:val="clear" w:color="auto" w:fill="auto"/>
            <w:noWrap/>
            <w:vAlign w:val="bottom"/>
            <w:hideMark/>
          </w:tcPr>
          <w:p w14:paraId="0B51D64F"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7.19</w:t>
            </w:r>
          </w:p>
        </w:tc>
        <w:tc>
          <w:tcPr>
            <w:tcW w:w="960" w:type="dxa"/>
            <w:tcBorders>
              <w:top w:val="nil"/>
              <w:left w:val="nil"/>
              <w:bottom w:val="single" w:sz="4" w:space="0" w:color="auto"/>
              <w:right w:val="single" w:sz="4" w:space="0" w:color="auto"/>
            </w:tcBorders>
            <w:shd w:val="clear" w:color="auto" w:fill="auto"/>
            <w:noWrap/>
            <w:vAlign w:val="bottom"/>
            <w:hideMark/>
          </w:tcPr>
          <w:p w14:paraId="5D975789"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29.67</w:t>
            </w:r>
          </w:p>
        </w:tc>
        <w:tc>
          <w:tcPr>
            <w:tcW w:w="960" w:type="dxa"/>
            <w:tcBorders>
              <w:top w:val="nil"/>
              <w:left w:val="nil"/>
              <w:bottom w:val="single" w:sz="4" w:space="0" w:color="auto"/>
              <w:right w:val="single" w:sz="4" w:space="0" w:color="auto"/>
            </w:tcBorders>
            <w:shd w:val="clear" w:color="auto" w:fill="auto"/>
            <w:noWrap/>
            <w:vAlign w:val="bottom"/>
            <w:hideMark/>
          </w:tcPr>
          <w:p w14:paraId="1205FD83"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3.16</w:t>
            </w:r>
          </w:p>
        </w:tc>
        <w:tc>
          <w:tcPr>
            <w:tcW w:w="960" w:type="dxa"/>
            <w:tcBorders>
              <w:top w:val="nil"/>
              <w:left w:val="nil"/>
              <w:bottom w:val="single" w:sz="4" w:space="0" w:color="auto"/>
              <w:right w:val="single" w:sz="4" w:space="0" w:color="auto"/>
            </w:tcBorders>
            <w:shd w:val="clear" w:color="auto" w:fill="auto"/>
            <w:noWrap/>
            <w:vAlign w:val="bottom"/>
            <w:hideMark/>
          </w:tcPr>
          <w:p w14:paraId="0ADB3CCC"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21.98</w:t>
            </w:r>
          </w:p>
        </w:tc>
        <w:tc>
          <w:tcPr>
            <w:tcW w:w="1780" w:type="dxa"/>
            <w:tcBorders>
              <w:top w:val="nil"/>
              <w:left w:val="nil"/>
              <w:bottom w:val="single" w:sz="4" w:space="0" w:color="auto"/>
              <w:right w:val="single" w:sz="4" w:space="0" w:color="auto"/>
            </w:tcBorders>
            <w:shd w:val="clear" w:color="auto" w:fill="auto"/>
            <w:noWrap/>
            <w:vAlign w:val="bottom"/>
            <w:hideMark/>
          </w:tcPr>
          <w:p w14:paraId="17B8060D"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70.07</w:t>
            </w:r>
          </w:p>
        </w:tc>
      </w:tr>
      <w:tr w:rsidR="003B15C5" w:rsidRPr="00A552A0" w14:paraId="416F6398" w14:textId="77777777" w:rsidTr="00D861F5">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14:paraId="10E4667D" w14:textId="77777777" w:rsidR="003B15C5" w:rsidRPr="00A552A0" w:rsidRDefault="003B15C5" w:rsidP="00D861F5">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12-14</w:t>
            </w:r>
          </w:p>
        </w:tc>
        <w:tc>
          <w:tcPr>
            <w:tcW w:w="740" w:type="dxa"/>
            <w:tcBorders>
              <w:top w:val="nil"/>
              <w:left w:val="nil"/>
              <w:bottom w:val="single" w:sz="4" w:space="0" w:color="auto"/>
              <w:right w:val="single" w:sz="4" w:space="0" w:color="auto"/>
            </w:tcBorders>
            <w:shd w:val="clear" w:color="auto" w:fill="auto"/>
            <w:noWrap/>
            <w:vAlign w:val="bottom"/>
            <w:hideMark/>
          </w:tcPr>
          <w:p w14:paraId="253C844E"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7.54</w:t>
            </w:r>
          </w:p>
        </w:tc>
        <w:tc>
          <w:tcPr>
            <w:tcW w:w="960" w:type="dxa"/>
            <w:tcBorders>
              <w:top w:val="nil"/>
              <w:left w:val="nil"/>
              <w:bottom w:val="single" w:sz="4" w:space="0" w:color="auto"/>
              <w:right w:val="single" w:sz="4" w:space="0" w:color="auto"/>
            </w:tcBorders>
            <w:shd w:val="clear" w:color="auto" w:fill="auto"/>
            <w:noWrap/>
            <w:vAlign w:val="bottom"/>
            <w:hideMark/>
          </w:tcPr>
          <w:p w14:paraId="1DAC7556"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6.71</w:t>
            </w:r>
          </w:p>
        </w:tc>
        <w:tc>
          <w:tcPr>
            <w:tcW w:w="960" w:type="dxa"/>
            <w:tcBorders>
              <w:top w:val="nil"/>
              <w:left w:val="nil"/>
              <w:bottom w:val="single" w:sz="4" w:space="0" w:color="auto"/>
              <w:right w:val="single" w:sz="4" w:space="0" w:color="auto"/>
            </w:tcBorders>
            <w:shd w:val="clear" w:color="auto" w:fill="auto"/>
            <w:noWrap/>
            <w:vAlign w:val="bottom"/>
            <w:hideMark/>
          </w:tcPr>
          <w:p w14:paraId="7C1E2547"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27.70</w:t>
            </w:r>
          </w:p>
        </w:tc>
        <w:tc>
          <w:tcPr>
            <w:tcW w:w="960" w:type="dxa"/>
            <w:tcBorders>
              <w:top w:val="nil"/>
              <w:left w:val="nil"/>
              <w:bottom w:val="single" w:sz="4" w:space="0" w:color="auto"/>
              <w:right w:val="single" w:sz="4" w:space="0" w:color="auto"/>
            </w:tcBorders>
            <w:shd w:val="clear" w:color="auto" w:fill="auto"/>
            <w:noWrap/>
            <w:vAlign w:val="bottom"/>
            <w:hideMark/>
          </w:tcPr>
          <w:p w14:paraId="2B89081C"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2.95</w:t>
            </w:r>
          </w:p>
        </w:tc>
        <w:tc>
          <w:tcPr>
            <w:tcW w:w="960" w:type="dxa"/>
            <w:tcBorders>
              <w:top w:val="nil"/>
              <w:left w:val="nil"/>
              <w:bottom w:val="single" w:sz="4" w:space="0" w:color="auto"/>
              <w:right w:val="single" w:sz="4" w:space="0" w:color="auto"/>
            </w:tcBorders>
            <w:shd w:val="clear" w:color="auto" w:fill="auto"/>
            <w:noWrap/>
            <w:vAlign w:val="bottom"/>
            <w:hideMark/>
          </w:tcPr>
          <w:p w14:paraId="4308E2A1"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20.52</w:t>
            </w:r>
          </w:p>
        </w:tc>
        <w:tc>
          <w:tcPr>
            <w:tcW w:w="1780" w:type="dxa"/>
            <w:tcBorders>
              <w:top w:val="nil"/>
              <w:left w:val="nil"/>
              <w:bottom w:val="single" w:sz="4" w:space="0" w:color="auto"/>
              <w:right w:val="single" w:sz="4" w:space="0" w:color="auto"/>
            </w:tcBorders>
            <w:shd w:val="clear" w:color="auto" w:fill="auto"/>
            <w:noWrap/>
            <w:vAlign w:val="bottom"/>
            <w:hideMark/>
          </w:tcPr>
          <w:p w14:paraId="46EB06C4"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65.43</w:t>
            </w:r>
          </w:p>
        </w:tc>
      </w:tr>
      <w:tr w:rsidR="003B15C5" w:rsidRPr="00A552A0" w14:paraId="0FFCFAA7" w14:textId="77777777" w:rsidTr="00D861F5">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14:paraId="694CA89D" w14:textId="77777777" w:rsidR="003B15C5" w:rsidRPr="00A552A0" w:rsidRDefault="003B15C5" w:rsidP="00D861F5">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14-16</w:t>
            </w:r>
          </w:p>
        </w:tc>
        <w:tc>
          <w:tcPr>
            <w:tcW w:w="740" w:type="dxa"/>
            <w:tcBorders>
              <w:top w:val="nil"/>
              <w:left w:val="nil"/>
              <w:bottom w:val="single" w:sz="4" w:space="0" w:color="auto"/>
              <w:right w:val="single" w:sz="4" w:space="0" w:color="auto"/>
            </w:tcBorders>
            <w:shd w:val="clear" w:color="auto" w:fill="auto"/>
            <w:noWrap/>
            <w:vAlign w:val="bottom"/>
            <w:hideMark/>
          </w:tcPr>
          <w:p w14:paraId="3CED8C8A"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6.58</w:t>
            </w:r>
          </w:p>
        </w:tc>
        <w:tc>
          <w:tcPr>
            <w:tcW w:w="960" w:type="dxa"/>
            <w:tcBorders>
              <w:top w:val="nil"/>
              <w:left w:val="nil"/>
              <w:bottom w:val="single" w:sz="4" w:space="0" w:color="auto"/>
              <w:right w:val="single" w:sz="4" w:space="0" w:color="auto"/>
            </w:tcBorders>
            <w:shd w:val="clear" w:color="auto" w:fill="auto"/>
            <w:noWrap/>
            <w:vAlign w:val="bottom"/>
            <w:hideMark/>
          </w:tcPr>
          <w:p w14:paraId="00356D7E"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5.86</w:t>
            </w:r>
          </w:p>
        </w:tc>
        <w:tc>
          <w:tcPr>
            <w:tcW w:w="960" w:type="dxa"/>
            <w:tcBorders>
              <w:top w:val="nil"/>
              <w:left w:val="nil"/>
              <w:bottom w:val="single" w:sz="4" w:space="0" w:color="auto"/>
              <w:right w:val="single" w:sz="4" w:space="0" w:color="auto"/>
            </w:tcBorders>
            <w:shd w:val="clear" w:color="auto" w:fill="auto"/>
            <w:noWrap/>
            <w:vAlign w:val="bottom"/>
            <w:hideMark/>
          </w:tcPr>
          <w:p w14:paraId="1CB628B5"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24.19</w:t>
            </w:r>
          </w:p>
        </w:tc>
        <w:tc>
          <w:tcPr>
            <w:tcW w:w="960" w:type="dxa"/>
            <w:tcBorders>
              <w:top w:val="nil"/>
              <w:left w:val="nil"/>
              <w:bottom w:val="single" w:sz="4" w:space="0" w:color="auto"/>
              <w:right w:val="single" w:sz="4" w:space="0" w:color="auto"/>
            </w:tcBorders>
            <w:shd w:val="clear" w:color="auto" w:fill="auto"/>
            <w:noWrap/>
            <w:vAlign w:val="bottom"/>
            <w:hideMark/>
          </w:tcPr>
          <w:p w14:paraId="1344687F"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2.58</w:t>
            </w:r>
          </w:p>
        </w:tc>
        <w:tc>
          <w:tcPr>
            <w:tcW w:w="960" w:type="dxa"/>
            <w:tcBorders>
              <w:top w:val="nil"/>
              <w:left w:val="nil"/>
              <w:bottom w:val="single" w:sz="4" w:space="0" w:color="auto"/>
              <w:right w:val="single" w:sz="4" w:space="0" w:color="auto"/>
            </w:tcBorders>
            <w:shd w:val="clear" w:color="auto" w:fill="auto"/>
            <w:noWrap/>
            <w:vAlign w:val="bottom"/>
            <w:hideMark/>
          </w:tcPr>
          <w:p w14:paraId="42698F9A"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17.92</w:t>
            </w:r>
          </w:p>
        </w:tc>
        <w:tc>
          <w:tcPr>
            <w:tcW w:w="1780" w:type="dxa"/>
            <w:tcBorders>
              <w:top w:val="nil"/>
              <w:left w:val="nil"/>
              <w:bottom w:val="single" w:sz="4" w:space="0" w:color="auto"/>
              <w:right w:val="single" w:sz="4" w:space="0" w:color="auto"/>
            </w:tcBorders>
            <w:shd w:val="clear" w:color="auto" w:fill="auto"/>
            <w:noWrap/>
            <w:vAlign w:val="bottom"/>
            <w:hideMark/>
          </w:tcPr>
          <w:p w14:paraId="66B6DB03"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57.14</w:t>
            </w:r>
          </w:p>
        </w:tc>
      </w:tr>
      <w:tr w:rsidR="003B15C5" w:rsidRPr="00A552A0" w14:paraId="712F087D" w14:textId="77777777" w:rsidTr="00D861F5">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14:paraId="7728961B" w14:textId="77777777" w:rsidR="003B15C5" w:rsidRPr="00A552A0" w:rsidRDefault="003B15C5" w:rsidP="00D861F5">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16-18</w:t>
            </w:r>
          </w:p>
        </w:tc>
        <w:tc>
          <w:tcPr>
            <w:tcW w:w="740" w:type="dxa"/>
            <w:tcBorders>
              <w:top w:val="nil"/>
              <w:left w:val="nil"/>
              <w:bottom w:val="single" w:sz="4" w:space="0" w:color="auto"/>
              <w:right w:val="single" w:sz="4" w:space="0" w:color="auto"/>
            </w:tcBorders>
            <w:shd w:val="clear" w:color="auto" w:fill="auto"/>
            <w:noWrap/>
            <w:vAlign w:val="bottom"/>
            <w:hideMark/>
          </w:tcPr>
          <w:p w14:paraId="6B1387E9"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5.18</w:t>
            </w:r>
          </w:p>
        </w:tc>
        <w:tc>
          <w:tcPr>
            <w:tcW w:w="960" w:type="dxa"/>
            <w:tcBorders>
              <w:top w:val="nil"/>
              <w:left w:val="nil"/>
              <w:bottom w:val="single" w:sz="4" w:space="0" w:color="auto"/>
              <w:right w:val="single" w:sz="4" w:space="0" w:color="auto"/>
            </w:tcBorders>
            <w:shd w:val="clear" w:color="auto" w:fill="auto"/>
            <w:noWrap/>
            <w:vAlign w:val="bottom"/>
            <w:hideMark/>
          </w:tcPr>
          <w:p w14:paraId="6751EA75"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4.62</w:t>
            </w:r>
          </w:p>
        </w:tc>
        <w:tc>
          <w:tcPr>
            <w:tcW w:w="960" w:type="dxa"/>
            <w:tcBorders>
              <w:top w:val="nil"/>
              <w:left w:val="nil"/>
              <w:bottom w:val="single" w:sz="4" w:space="0" w:color="auto"/>
              <w:right w:val="single" w:sz="4" w:space="0" w:color="auto"/>
            </w:tcBorders>
            <w:shd w:val="clear" w:color="auto" w:fill="auto"/>
            <w:noWrap/>
            <w:vAlign w:val="bottom"/>
            <w:hideMark/>
          </w:tcPr>
          <w:p w14:paraId="4C9C6B3C"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19.05</w:t>
            </w:r>
          </w:p>
        </w:tc>
        <w:tc>
          <w:tcPr>
            <w:tcW w:w="960" w:type="dxa"/>
            <w:tcBorders>
              <w:top w:val="nil"/>
              <w:left w:val="nil"/>
              <w:bottom w:val="single" w:sz="4" w:space="0" w:color="auto"/>
              <w:right w:val="single" w:sz="4" w:space="0" w:color="auto"/>
            </w:tcBorders>
            <w:shd w:val="clear" w:color="auto" w:fill="auto"/>
            <w:noWrap/>
            <w:vAlign w:val="bottom"/>
            <w:hideMark/>
          </w:tcPr>
          <w:p w14:paraId="27CAC9BF"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2.03</w:t>
            </w:r>
          </w:p>
        </w:tc>
        <w:tc>
          <w:tcPr>
            <w:tcW w:w="960" w:type="dxa"/>
            <w:tcBorders>
              <w:top w:val="nil"/>
              <w:left w:val="nil"/>
              <w:bottom w:val="single" w:sz="4" w:space="0" w:color="auto"/>
              <w:right w:val="single" w:sz="4" w:space="0" w:color="auto"/>
            </w:tcBorders>
            <w:shd w:val="clear" w:color="auto" w:fill="auto"/>
            <w:noWrap/>
            <w:vAlign w:val="bottom"/>
            <w:hideMark/>
          </w:tcPr>
          <w:p w14:paraId="29AA5BE9"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14.12</w:t>
            </w:r>
          </w:p>
        </w:tc>
        <w:tc>
          <w:tcPr>
            <w:tcW w:w="1780" w:type="dxa"/>
            <w:tcBorders>
              <w:top w:val="nil"/>
              <w:left w:val="nil"/>
              <w:bottom w:val="single" w:sz="4" w:space="0" w:color="auto"/>
              <w:right w:val="single" w:sz="4" w:space="0" w:color="auto"/>
            </w:tcBorders>
            <w:shd w:val="clear" w:color="auto" w:fill="auto"/>
            <w:noWrap/>
            <w:vAlign w:val="bottom"/>
            <w:hideMark/>
          </w:tcPr>
          <w:p w14:paraId="0794C3FA"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45.00</w:t>
            </w:r>
          </w:p>
        </w:tc>
      </w:tr>
      <w:tr w:rsidR="003B15C5" w:rsidRPr="00A552A0" w14:paraId="061E6220" w14:textId="77777777" w:rsidTr="00D861F5">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14:paraId="346585DE" w14:textId="77777777" w:rsidR="003B15C5" w:rsidRPr="00A552A0" w:rsidRDefault="003B15C5" w:rsidP="00D861F5">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18-20</w:t>
            </w:r>
          </w:p>
        </w:tc>
        <w:tc>
          <w:tcPr>
            <w:tcW w:w="740" w:type="dxa"/>
            <w:tcBorders>
              <w:top w:val="nil"/>
              <w:left w:val="nil"/>
              <w:bottom w:val="single" w:sz="4" w:space="0" w:color="auto"/>
              <w:right w:val="single" w:sz="4" w:space="0" w:color="auto"/>
            </w:tcBorders>
            <w:shd w:val="clear" w:color="auto" w:fill="auto"/>
            <w:noWrap/>
            <w:vAlign w:val="bottom"/>
            <w:hideMark/>
          </w:tcPr>
          <w:p w14:paraId="35CD6333"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3.70</w:t>
            </w:r>
          </w:p>
        </w:tc>
        <w:tc>
          <w:tcPr>
            <w:tcW w:w="960" w:type="dxa"/>
            <w:tcBorders>
              <w:top w:val="nil"/>
              <w:left w:val="nil"/>
              <w:bottom w:val="single" w:sz="4" w:space="0" w:color="auto"/>
              <w:right w:val="single" w:sz="4" w:space="0" w:color="auto"/>
            </w:tcBorders>
            <w:shd w:val="clear" w:color="auto" w:fill="auto"/>
            <w:noWrap/>
            <w:vAlign w:val="bottom"/>
            <w:hideMark/>
          </w:tcPr>
          <w:p w14:paraId="2363754B"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3.30</w:t>
            </w:r>
          </w:p>
        </w:tc>
        <w:tc>
          <w:tcPr>
            <w:tcW w:w="960" w:type="dxa"/>
            <w:tcBorders>
              <w:top w:val="nil"/>
              <w:left w:val="nil"/>
              <w:bottom w:val="single" w:sz="4" w:space="0" w:color="auto"/>
              <w:right w:val="single" w:sz="4" w:space="0" w:color="auto"/>
            </w:tcBorders>
            <w:shd w:val="clear" w:color="auto" w:fill="auto"/>
            <w:noWrap/>
            <w:vAlign w:val="bottom"/>
            <w:hideMark/>
          </w:tcPr>
          <w:p w14:paraId="399788F3"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13.61</w:t>
            </w:r>
          </w:p>
        </w:tc>
        <w:tc>
          <w:tcPr>
            <w:tcW w:w="960" w:type="dxa"/>
            <w:tcBorders>
              <w:top w:val="nil"/>
              <w:left w:val="nil"/>
              <w:bottom w:val="single" w:sz="4" w:space="0" w:color="auto"/>
              <w:right w:val="single" w:sz="4" w:space="0" w:color="auto"/>
            </w:tcBorders>
            <w:shd w:val="clear" w:color="auto" w:fill="auto"/>
            <w:noWrap/>
            <w:vAlign w:val="bottom"/>
            <w:hideMark/>
          </w:tcPr>
          <w:p w14:paraId="056DAFCB"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1.45</w:t>
            </w:r>
          </w:p>
        </w:tc>
        <w:tc>
          <w:tcPr>
            <w:tcW w:w="960" w:type="dxa"/>
            <w:tcBorders>
              <w:top w:val="nil"/>
              <w:left w:val="nil"/>
              <w:bottom w:val="single" w:sz="4" w:space="0" w:color="auto"/>
              <w:right w:val="single" w:sz="4" w:space="0" w:color="auto"/>
            </w:tcBorders>
            <w:shd w:val="clear" w:color="auto" w:fill="auto"/>
            <w:noWrap/>
            <w:vAlign w:val="bottom"/>
            <w:hideMark/>
          </w:tcPr>
          <w:p w14:paraId="5BFDA63B"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10.08</w:t>
            </w:r>
          </w:p>
        </w:tc>
        <w:tc>
          <w:tcPr>
            <w:tcW w:w="1780" w:type="dxa"/>
            <w:tcBorders>
              <w:top w:val="nil"/>
              <w:left w:val="nil"/>
              <w:bottom w:val="single" w:sz="4" w:space="0" w:color="auto"/>
              <w:right w:val="single" w:sz="4" w:space="0" w:color="auto"/>
            </w:tcBorders>
            <w:shd w:val="clear" w:color="auto" w:fill="auto"/>
            <w:noWrap/>
            <w:vAlign w:val="bottom"/>
            <w:hideMark/>
          </w:tcPr>
          <w:p w14:paraId="2CDF1B13"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32.14</w:t>
            </w:r>
          </w:p>
        </w:tc>
      </w:tr>
      <w:tr w:rsidR="003B15C5" w:rsidRPr="00A552A0" w14:paraId="789DDE61" w14:textId="77777777" w:rsidTr="00D861F5">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14:paraId="56A71E45" w14:textId="77777777" w:rsidR="003B15C5" w:rsidRPr="00A552A0" w:rsidRDefault="003B15C5" w:rsidP="00D861F5">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20-22</w:t>
            </w:r>
          </w:p>
        </w:tc>
        <w:tc>
          <w:tcPr>
            <w:tcW w:w="740" w:type="dxa"/>
            <w:tcBorders>
              <w:top w:val="nil"/>
              <w:left w:val="nil"/>
              <w:bottom w:val="single" w:sz="4" w:space="0" w:color="auto"/>
              <w:right w:val="single" w:sz="4" w:space="0" w:color="auto"/>
            </w:tcBorders>
            <w:shd w:val="clear" w:color="auto" w:fill="auto"/>
            <w:noWrap/>
            <w:vAlign w:val="bottom"/>
            <w:hideMark/>
          </w:tcPr>
          <w:p w14:paraId="64412331"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2.63</w:t>
            </w:r>
          </w:p>
        </w:tc>
        <w:tc>
          <w:tcPr>
            <w:tcW w:w="960" w:type="dxa"/>
            <w:tcBorders>
              <w:top w:val="nil"/>
              <w:left w:val="nil"/>
              <w:bottom w:val="single" w:sz="4" w:space="0" w:color="auto"/>
              <w:right w:val="single" w:sz="4" w:space="0" w:color="auto"/>
            </w:tcBorders>
            <w:shd w:val="clear" w:color="auto" w:fill="auto"/>
            <w:noWrap/>
            <w:vAlign w:val="bottom"/>
            <w:hideMark/>
          </w:tcPr>
          <w:p w14:paraId="31EFFEBF"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2.35</w:t>
            </w:r>
          </w:p>
        </w:tc>
        <w:tc>
          <w:tcPr>
            <w:tcW w:w="960" w:type="dxa"/>
            <w:tcBorders>
              <w:top w:val="nil"/>
              <w:left w:val="nil"/>
              <w:bottom w:val="single" w:sz="4" w:space="0" w:color="auto"/>
              <w:right w:val="single" w:sz="4" w:space="0" w:color="auto"/>
            </w:tcBorders>
            <w:shd w:val="clear" w:color="auto" w:fill="auto"/>
            <w:noWrap/>
            <w:vAlign w:val="bottom"/>
            <w:hideMark/>
          </w:tcPr>
          <w:p w14:paraId="5F0CA719"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9.68</w:t>
            </w:r>
          </w:p>
        </w:tc>
        <w:tc>
          <w:tcPr>
            <w:tcW w:w="960" w:type="dxa"/>
            <w:tcBorders>
              <w:top w:val="nil"/>
              <w:left w:val="nil"/>
              <w:bottom w:val="single" w:sz="4" w:space="0" w:color="auto"/>
              <w:right w:val="single" w:sz="4" w:space="0" w:color="auto"/>
            </w:tcBorders>
            <w:shd w:val="clear" w:color="auto" w:fill="auto"/>
            <w:noWrap/>
            <w:vAlign w:val="bottom"/>
            <w:hideMark/>
          </w:tcPr>
          <w:p w14:paraId="03734F64"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1.03</w:t>
            </w:r>
          </w:p>
        </w:tc>
        <w:tc>
          <w:tcPr>
            <w:tcW w:w="960" w:type="dxa"/>
            <w:tcBorders>
              <w:top w:val="nil"/>
              <w:left w:val="nil"/>
              <w:bottom w:val="single" w:sz="4" w:space="0" w:color="auto"/>
              <w:right w:val="single" w:sz="4" w:space="0" w:color="auto"/>
            </w:tcBorders>
            <w:shd w:val="clear" w:color="auto" w:fill="auto"/>
            <w:noWrap/>
            <w:vAlign w:val="bottom"/>
            <w:hideMark/>
          </w:tcPr>
          <w:p w14:paraId="79B9529E"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7.17</w:t>
            </w:r>
          </w:p>
        </w:tc>
        <w:tc>
          <w:tcPr>
            <w:tcW w:w="1780" w:type="dxa"/>
            <w:tcBorders>
              <w:top w:val="nil"/>
              <w:left w:val="nil"/>
              <w:bottom w:val="single" w:sz="4" w:space="0" w:color="auto"/>
              <w:right w:val="single" w:sz="4" w:space="0" w:color="auto"/>
            </w:tcBorders>
            <w:shd w:val="clear" w:color="auto" w:fill="auto"/>
            <w:noWrap/>
            <w:vAlign w:val="bottom"/>
            <w:hideMark/>
          </w:tcPr>
          <w:p w14:paraId="55A36671"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22.86</w:t>
            </w:r>
          </w:p>
        </w:tc>
      </w:tr>
      <w:tr w:rsidR="003B15C5" w:rsidRPr="00A552A0" w14:paraId="4F983CA5" w14:textId="77777777" w:rsidTr="00D861F5">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14:paraId="5B692D91" w14:textId="77777777" w:rsidR="003B15C5" w:rsidRPr="00A552A0" w:rsidRDefault="003B15C5" w:rsidP="00D861F5">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22-24</w:t>
            </w:r>
          </w:p>
        </w:tc>
        <w:tc>
          <w:tcPr>
            <w:tcW w:w="740" w:type="dxa"/>
            <w:tcBorders>
              <w:top w:val="nil"/>
              <w:left w:val="nil"/>
              <w:bottom w:val="single" w:sz="4" w:space="0" w:color="auto"/>
              <w:right w:val="single" w:sz="4" w:space="0" w:color="auto"/>
            </w:tcBorders>
            <w:shd w:val="clear" w:color="auto" w:fill="auto"/>
            <w:noWrap/>
            <w:vAlign w:val="bottom"/>
            <w:hideMark/>
          </w:tcPr>
          <w:p w14:paraId="6D05F71A"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2.01</w:t>
            </w:r>
          </w:p>
        </w:tc>
        <w:tc>
          <w:tcPr>
            <w:tcW w:w="960" w:type="dxa"/>
            <w:tcBorders>
              <w:top w:val="nil"/>
              <w:left w:val="nil"/>
              <w:bottom w:val="single" w:sz="4" w:space="0" w:color="auto"/>
              <w:right w:val="single" w:sz="4" w:space="0" w:color="auto"/>
            </w:tcBorders>
            <w:shd w:val="clear" w:color="auto" w:fill="auto"/>
            <w:noWrap/>
            <w:vAlign w:val="bottom"/>
            <w:hideMark/>
          </w:tcPr>
          <w:p w14:paraId="18E5A213"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1.79</w:t>
            </w:r>
          </w:p>
        </w:tc>
        <w:tc>
          <w:tcPr>
            <w:tcW w:w="960" w:type="dxa"/>
            <w:tcBorders>
              <w:top w:val="nil"/>
              <w:left w:val="nil"/>
              <w:bottom w:val="single" w:sz="4" w:space="0" w:color="auto"/>
              <w:right w:val="single" w:sz="4" w:space="0" w:color="auto"/>
            </w:tcBorders>
            <w:shd w:val="clear" w:color="auto" w:fill="auto"/>
            <w:noWrap/>
            <w:vAlign w:val="bottom"/>
            <w:hideMark/>
          </w:tcPr>
          <w:p w14:paraId="3C876FAB"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7.38</w:t>
            </w:r>
          </w:p>
        </w:tc>
        <w:tc>
          <w:tcPr>
            <w:tcW w:w="960" w:type="dxa"/>
            <w:tcBorders>
              <w:top w:val="nil"/>
              <w:left w:val="nil"/>
              <w:bottom w:val="single" w:sz="4" w:space="0" w:color="auto"/>
              <w:right w:val="single" w:sz="4" w:space="0" w:color="auto"/>
            </w:tcBorders>
            <w:shd w:val="clear" w:color="auto" w:fill="auto"/>
            <w:noWrap/>
            <w:vAlign w:val="bottom"/>
            <w:hideMark/>
          </w:tcPr>
          <w:p w14:paraId="32D3D8E0"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0.79</w:t>
            </w:r>
          </w:p>
        </w:tc>
        <w:tc>
          <w:tcPr>
            <w:tcW w:w="960" w:type="dxa"/>
            <w:tcBorders>
              <w:top w:val="nil"/>
              <w:left w:val="nil"/>
              <w:bottom w:val="single" w:sz="4" w:space="0" w:color="auto"/>
              <w:right w:val="single" w:sz="4" w:space="0" w:color="auto"/>
            </w:tcBorders>
            <w:shd w:val="clear" w:color="auto" w:fill="auto"/>
            <w:noWrap/>
            <w:vAlign w:val="bottom"/>
            <w:hideMark/>
          </w:tcPr>
          <w:p w14:paraId="0433D67B"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5.47</w:t>
            </w:r>
          </w:p>
        </w:tc>
        <w:tc>
          <w:tcPr>
            <w:tcW w:w="1780" w:type="dxa"/>
            <w:tcBorders>
              <w:top w:val="nil"/>
              <w:left w:val="nil"/>
              <w:bottom w:val="single" w:sz="4" w:space="0" w:color="auto"/>
              <w:right w:val="single" w:sz="4" w:space="0" w:color="auto"/>
            </w:tcBorders>
            <w:shd w:val="clear" w:color="auto" w:fill="auto"/>
            <w:noWrap/>
            <w:vAlign w:val="bottom"/>
            <w:hideMark/>
          </w:tcPr>
          <w:p w14:paraId="53B7DCA3"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17.43</w:t>
            </w:r>
          </w:p>
        </w:tc>
      </w:tr>
      <w:tr w:rsidR="003B15C5" w:rsidRPr="00A552A0" w14:paraId="0827965B" w14:textId="77777777" w:rsidTr="00D861F5">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14:paraId="1E5B6135" w14:textId="77777777" w:rsidR="003B15C5" w:rsidRPr="00A552A0" w:rsidRDefault="003B15C5" w:rsidP="00D861F5">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24-26</w:t>
            </w:r>
          </w:p>
        </w:tc>
        <w:tc>
          <w:tcPr>
            <w:tcW w:w="740" w:type="dxa"/>
            <w:tcBorders>
              <w:top w:val="nil"/>
              <w:left w:val="nil"/>
              <w:bottom w:val="single" w:sz="4" w:space="0" w:color="auto"/>
              <w:right w:val="single" w:sz="4" w:space="0" w:color="auto"/>
            </w:tcBorders>
            <w:shd w:val="clear" w:color="auto" w:fill="auto"/>
            <w:noWrap/>
            <w:vAlign w:val="bottom"/>
            <w:hideMark/>
          </w:tcPr>
          <w:p w14:paraId="32ACEADF"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1.48</w:t>
            </w:r>
          </w:p>
        </w:tc>
        <w:tc>
          <w:tcPr>
            <w:tcW w:w="960" w:type="dxa"/>
            <w:tcBorders>
              <w:top w:val="nil"/>
              <w:left w:val="nil"/>
              <w:bottom w:val="single" w:sz="4" w:space="0" w:color="auto"/>
              <w:right w:val="single" w:sz="4" w:space="0" w:color="auto"/>
            </w:tcBorders>
            <w:shd w:val="clear" w:color="auto" w:fill="auto"/>
            <w:noWrap/>
            <w:vAlign w:val="bottom"/>
            <w:hideMark/>
          </w:tcPr>
          <w:p w14:paraId="2EBB44D4"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1.32</w:t>
            </w:r>
          </w:p>
        </w:tc>
        <w:tc>
          <w:tcPr>
            <w:tcW w:w="960" w:type="dxa"/>
            <w:tcBorders>
              <w:top w:val="nil"/>
              <w:left w:val="nil"/>
              <w:bottom w:val="single" w:sz="4" w:space="0" w:color="auto"/>
              <w:right w:val="single" w:sz="4" w:space="0" w:color="auto"/>
            </w:tcBorders>
            <w:shd w:val="clear" w:color="auto" w:fill="auto"/>
            <w:noWrap/>
            <w:vAlign w:val="bottom"/>
            <w:hideMark/>
          </w:tcPr>
          <w:p w14:paraId="614C4E5B"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5.44</w:t>
            </w:r>
          </w:p>
        </w:tc>
        <w:tc>
          <w:tcPr>
            <w:tcW w:w="960" w:type="dxa"/>
            <w:tcBorders>
              <w:top w:val="nil"/>
              <w:left w:val="nil"/>
              <w:bottom w:val="single" w:sz="4" w:space="0" w:color="auto"/>
              <w:right w:val="single" w:sz="4" w:space="0" w:color="auto"/>
            </w:tcBorders>
            <w:shd w:val="clear" w:color="auto" w:fill="auto"/>
            <w:noWrap/>
            <w:vAlign w:val="bottom"/>
            <w:hideMark/>
          </w:tcPr>
          <w:p w14:paraId="4766F4FD"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0.58</w:t>
            </w:r>
          </w:p>
        </w:tc>
        <w:tc>
          <w:tcPr>
            <w:tcW w:w="960" w:type="dxa"/>
            <w:tcBorders>
              <w:top w:val="nil"/>
              <w:left w:val="nil"/>
              <w:bottom w:val="single" w:sz="4" w:space="0" w:color="auto"/>
              <w:right w:val="single" w:sz="4" w:space="0" w:color="auto"/>
            </w:tcBorders>
            <w:shd w:val="clear" w:color="auto" w:fill="auto"/>
            <w:noWrap/>
            <w:vAlign w:val="bottom"/>
            <w:hideMark/>
          </w:tcPr>
          <w:p w14:paraId="53D17862"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4.03</w:t>
            </w:r>
          </w:p>
        </w:tc>
        <w:tc>
          <w:tcPr>
            <w:tcW w:w="1780" w:type="dxa"/>
            <w:tcBorders>
              <w:top w:val="nil"/>
              <w:left w:val="nil"/>
              <w:bottom w:val="single" w:sz="4" w:space="0" w:color="auto"/>
              <w:right w:val="single" w:sz="4" w:space="0" w:color="auto"/>
            </w:tcBorders>
            <w:shd w:val="clear" w:color="auto" w:fill="auto"/>
            <w:noWrap/>
            <w:vAlign w:val="bottom"/>
            <w:hideMark/>
          </w:tcPr>
          <w:p w14:paraId="260425B7"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12.86</w:t>
            </w:r>
          </w:p>
        </w:tc>
      </w:tr>
      <w:tr w:rsidR="003B15C5" w:rsidRPr="00A552A0" w14:paraId="23F54A9A" w14:textId="77777777" w:rsidTr="00D861F5">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14:paraId="71BFCF5D" w14:textId="77777777" w:rsidR="003B15C5" w:rsidRPr="00A552A0" w:rsidRDefault="003B15C5" w:rsidP="00D861F5">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26-28</w:t>
            </w:r>
          </w:p>
        </w:tc>
        <w:tc>
          <w:tcPr>
            <w:tcW w:w="740" w:type="dxa"/>
            <w:tcBorders>
              <w:top w:val="nil"/>
              <w:left w:val="nil"/>
              <w:bottom w:val="single" w:sz="4" w:space="0" w:color="auto"/>
              <w:right w:val="single" w:sz="4" w:space="0" w:color="auto"/>
            </w:tcBorders>
            <w:shd w:val="clear" w:color="auto" w:fill="auto"/>
            <w:noWrap/>
            <w:vAlign w:val="bottom"/>
            <w:hideMark/>
          </w:tcPr>
          <w:p w14:paraId="6683065D"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0.89</w:t>
            </w:r>
          </w:p>
        </w:tc>
        <w:tc>
          <w:tcPr>
            <w:tcW w:w="960" w:type="dxa"/>
            <w:tcBorders>
              <w:top w:val="nil"/>
              <w:left w:val="nil"/>
              <w:bottom w:val="single" w:sz="4" w:space="0" w:color="auto"/>
              <w:right w:val="single" w:sz="4" w:space="0" w:color="auto"/>
            </w:tcBorders>
            <w:shd w:val="clear" w:color="auto" w:fill="auto"/>
            <w:noWrap/>
            <w:vAlign w:val="bottom"/>
            <w:hideMark/>
          </w:tcPr>
          <w:p w14:paraId="4B98070F"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0.79</w:t>
            </w:r>
          </w:p>
        </w:tc>
        <w:tc>
          <w:tcPr>
            <w:tcW w:w="960" w:type="dxa"/>
            <w:tcBorders>
              <w:top w:val="nil"/>
              <w:left w:val="nil"/>
              <w:bottom w:val="single" w:sz="4" w:space="0" w:color="auto"/>
              <w:right w:val="single" w:sz="4" w:space="0" w:color="auto"/>
            </w:tcBorders>
            <w:shd w:val="clear" w:color="auto" w:fill="auto"/>
            <w:noWrap/>
            <w:vAlign w:val="bottom"/>
            <w:hideMark/>
          </w:tcPr>
          <w:p w14:paraId="2253AC28"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3.27</w:t>
            </w:r>
          </w:p>
        </w:tc>
        <w:tc>
          <w:tcPr>
            <w:tcW w:w="960" w:type="dxa"/>
            <w:tcBorders>
              <w:top w:val="nil"/>
              <w:left w:val="nil"/>
              <w:bottom w:val="single" w:sz="4" w:space="0" w:color="auto"/>
              <w:right w:val="single" w:sz="4" w:space="0" w:color="auto"/>
            </w:tcBorders>
            <w:shd w:val="clear" w:color="auto" w:fill="auto"/>
            <w:noWrap/>
            <w:vAlign w:val="bottom"/>
            <w:hideMark/>
          </w:tcPr>
          <w:p w14:paraId="7F004EF9"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0.35</w:t>
            </w:r>
          </w:p>
        </w:tc>
        <w:tc>
          <w:tcPr>
            <w:tcW w:w="960" w:type="dxa"/>
            <w:tcBorders>
              <w:top w:val="nil"/>
              <w:left w:val="nil"/>
              <w:bottom w:val="single" w:sz="4" w:space="0" w:color="auto"/>
              <w:right w:val="single" w:sz="4" w:space="0" w:color="auto"/>
            </w:tcBorders>
            <w:shd w:val="clear" w:color="auto" w:fill="auto"/>
            <w:noWrap/>
            <w:vAlign w:val="bottom"/>
            <w:hideMark/>
          </w:tcPr>
          <w:p w14:paraId="49E29B7F"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2.42</w:t>
            </w:r>
          </w:p>
        </w:tc>
        <w:tc>
          <w:tcPr>
            <w:tcW w:w="1780" w:type="dxa"/>
            <w:tcBorders>
              <w:top w:val="nil"/>
              <w:left w:val="nil"/>
              <w:bottom w:val="single" w:sz="4" w:space="0" w:color="auto"/>
              <w:right w:val="single" w:sz="4" w:space="0" w:color="auto"/>
            </w:tcBorders>
            <w:shd w:val="clear" w:color="auto" w:fill="auto"/>
            <w:noWrap/>
            <w:vAlign w:val="bottom"/>
            <w:hideMark/>
          </w:tcPr>
          <w:p w14:paraId="1574267D"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7.71</w:t>
            </w:r>
          </w:p>
        </w:tc>
      </w:tr>
      <w:tr w:rsidR="003B15C5" w:rsidRPr="00A552A0" w14:paraId="08F8DC44" w14:textId="77777777" w:rsidTr="00D861F5">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14:paraId="143BAA79" w14:textId="77777777" w:rsidR="003B15C5" w:rsidRPr="00A552A0" w:rsidRDefault="003B15C5" w:rsidP="00D861F5">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28-30</w:t>
            </w:r>
          </w:p>
        </w:tc>
        <w:tc>
          <w:tcPr>
            <w:tcW w:w="740" w:type="dxa"/>
            <w:tcBorders>
              <w:top w:val="nil"/>
              <w:left w:val="nil"/>
              <w:bottom w:val="single" w:sz="4" w:space="0" w:color="auto"/>
              <w:right w:val="single" w:sz="4" w:space="0" w:color="auto"/>
            </w:tcBorders>
            <w:shd w:val="clear" w:color="auto" w:fill="auto"/>
            <w:noWrap/>
            <w:vAlign w:val="bottom"/>
            <w:hideMark/>
          </w:tcPr>
          <w:p w14:paraId="5007A418"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0.49</w:t>
            </w:r>
          </w:p>
        </w:tc>
        <w:tc>
          <w:tcPr>
            <w:tcW w:w="960" w:type="dxa"/>
            <w:tcBorders>
              <w:top w:val="nil"/>
              <w:left w:val="nil"/>
              <w:bottom w:val="single" w:sz="4" w:space="0" w:color="auto"/>
              <w:right w:val="single" w:sz="4" w:space="0" w:color="auto"/>
            </w:tcBorders>
            <w:shd w:val="clear" w:color="auto" w:fill="auto"/>
            <w:noWrap/>
            <w:vAlign w:val="bottom"/>
            <w:hideMark/>
          </w:tcPr>
          <w:p w14:paraId="502F1924"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0.44</w:t>
            </w:r>
          </w:p>
        </w:tc>
        <w:tc>
          <w:tcPr>
            <w:tcW w:w="960" w:type="dxa"/>
            <w:tcBorders>
              <w:top w:val="nil"/>
              <w:left w:val="nil"/>
              <w:bottom w:val="single" w:sz="4" w:space="0" w:color="auto"/>
              <w:right w:val="single" w:sz="4" w:space="0" w:color="auto"/>
            </w:tcBorders>
            <w:shd w:val="clear" w:color="auto" w:fill="auto"/>
            <w:noWrap/>
            <w:vAlign w:val="bottom"/>
            <w:hideMark/>
          </w:tcPr>
          <w:p w14:paraId="39E44D8D"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1.81</w:t>
            </w:r>
          </w:p>
        </w:tc>
        <w:tc>
          <w:tcPr>
            <w:tcW w:w="960" w:type="dxa"/>
            <w:tcBorders>
              <w:top w:val="nil"/>
              <w:left w:val="nil"/>
              <w:bottom w:val="single" w:sz="4" w:space="0" w:color="auto"/>
              <w:right w:val="single" w:sz="4" w:space="0" w:color="auto"/>
            </w:tcBorders>
            <w:shd w:val="clear" w:color="auto" w:fill="auto"/>
            <w:noWrap/>
            <w:vAlign w:val="bottom"/>
            <w:hideMark/>
          </w:tcPr>
          <w:p w14:paraId="067FDB0A"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0.19</w:t>
            </w:r>
          </w:p>
        </w:tc>
        <w:tc>
          <w:tcPr>
            <w:tcW w:w="960" w:type="dxa"/>
            <w:tcBorders>
              <w:top w:val="nil"/>
              <w:left w:val="nil"/>
              <w:bottom w:val="single" w:sz="4" w:space="0" w:color="auto"/>
              <w:right w:val="single" w:sz="4" w:space="0" w:color="auto"/>
            </w:tcBorders>
            <w:shd w:val="clear" w:color="auto" w:fill="auto"/>
            <w:noWrap/>
            <w:vAlign w:val="bottom"/>
            <w:hideMark/>
          </w:tcPr>
          <w:p w14:paraId="7202C6AD"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1.34</w:t>
            </w:r>
          </w:p>
        </w:tc>
        <w:tc>
          <w:tcPr>
            <w:tcW w:w="1780" w:type="dxa"/>
            <w:tcBorders>
              <w:top w:val="nil"/>
              <w:left w:val="nil"/>
              <w:bottom w:val="single" w:sz="4" w:space="0" w:color="auto"/>
              <w:right w:val="single" w:sz="4" w:space="0" w:color="auto"/>
            </w:tcBorders>
            <w:shd w:val="clear" w:color="auto" w:fill="auto"/>
            <w:noWrap/>
            <w:vAlign w:val="bottom"/>
            <w:hideMark/>
          </w:tcPr>
          <w:p w14:paraId="6F8CD5F4" w14:textId="77777777" w:rsidR="003B15C5" w:rsidRPr="00A552A0" w:rsidRDefault="003B15C5" w:rsidP="00D861F5">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4.29</w:t>
            </w:r>
          </w:p>
        </w:tc>
      </w:tr>
    </w:tbl>
    <w:p w14:paraId="0070FA3E" w14:textId="77777777" w:rsidR="003B15C5" w:rsidRPr="00A552A0" w:rsidRDefault="003B15C5">
      <w:pPr>
        <w:rPr>
          <w:rFonts w:ascii="Times New Roman" w:hAnsi="Times New Roman" w:cs="Times New Roman"/>
        </w:rPr>
      </w:pPr>
    </w:p>
    <w:p w14:paraId="6C428D70" w14:textId="4DBD7AAF" w:rsidR="004D08B6" w:rsidRPr="00A552A0" w:rsidRDefault="003B15C5" w:rsidP="004D08B6">
      <w:pPr>
        <w:rPr>
          <w:rFonts w:ascii="Times New Roman" w:hAnsi="Times New Roman" w:cs="Times New Roman"/>
        </w:rPr>
      </w:pPr>
      <w:r w:rsidRPr="00A552A0">
        <w:rPr>
          <w:rFonts w:ascii="Times New Roman" w:hAnsi="Times New Roman" w:cs="Times New Roman"/>
        </w:rPr>
        <w:t>DBH was cross-walked to age using methods developed by Angela White (USFS). Biomass reductions were set equal to the ‘Total % Size class’ reductions above, assuming that species differences would be determined by the community at a given treated site</w:t>
      </w:r>
      <w:r w:rsidR="004D08B6" w:rsidRPr="00A552A0">
        <w:rPr>
          <w:rFonts w:ascii="Times New Roman" w:hAnsi="Times New Roman" w:cs="Times New Roman"/>
        </w:rPr>
        <w:t>. **IC: incense cedar, JP: Jeffrey pine, SP: sugar pine, WF/RF: white fir and red fir combined</w:t>
      </w:r>
    </w:p>
    <w:p w14:paraId="503900B1" w14:textId="77777777" w:rsidR="004D08B6" w:rsidRPr="00A552A0" w:rsidRDefault="004D08B6" w:rsidP="004D08B6">
      <w:pPr>
        <w:rPr>
          <w:rFonts w:ascii="Times New Roman" w:hAnsi="Times New Roman" w:cs="Times New Roman"/>
        </w:rPr>
      </w:pPr>
      <w:r w:rsidRPr="00A552A0">
        <w:rPr>
          <w:rFonts w:ascii="Times New Roman" w:hAnsi="Times New Roman" w:cs="Times New Roman"/>
          <w:u w:val="single"/>
        </w:rPr>
        <w:t>Hand thinning</w:t>
      </w:r>
      <w:r w:rsidRPr="00A552A0">
        <w:rPr>
          <w:rFonts w:ascii="Times New Roman" w:hAnsi="Times New Roman" w:cs="Times New Roman"/>
        </w:rPr>
        <w:t xml:space="preserve"> can occur on slopes up to 70% slopes. 60% of dead biomass removed during thinning operations </w:t>
      </w:r>
    </w:p>
    <w:p w14:paraId="35DC5BA5" w14:textId="77777777" w:rsidR="004D08B6" w:rsidRPr="00A552A0" w:rsidRDefault="004D08B6" w:rsidP="004D08B6">
      <w:pPr>
        <w:rPr>
          <w:rFonts w:ascii="Times New Roman" w:hAnsi="Times New Roman" w:cs="Times New Roman"/>
        </w:rPr>
      </w:pPr>
      <w:r w:rsidRPr="00A552A0">
        <w:rPr>
          <w:rFonts w:ascii="Times New Roman" w:hAnsi="Times New Roman" w:cs="Times New Roman"/>
        </w:rPr>
        <w:t>Table 4: Percent of live species removed by size classes using hand thinning for scenario 2 and 3.</w:t>
      </w:r>
    </w:p>
    <w:tbl>
      <w:tblPr>
        <w:tblW w:w="7620" w:type="dxa"/>
        <w:tblLook w:val="04A0" w:firstRow="1" w:lastRow="0" w:firstColumn="1" w:lastColumn="0" w:noHBand="0" w:noVBand="1"/>
      </w:tblPr>
      <w:tblGrid>
        <w:gridCol w:w="1260"/>
        <w:gridCol w:w="740"/>
        <w:gridCol w:w="960"/>
        <w:gridCol w:w="960"/>
        <w:gridCol w:w="960"/>
        <w:gridCol w:w="960"/>
        <w:gridCol w:w="1780"/>
      </w:tblGrid>
      <w:tr w:rsidR="004D08B6" w:rsidRPr="00A552A0" w14:paraId="517FBF32" w14:textId="77777777" w:rsidTr="00D67E91">
        <w:trPr>
          <w:trHeight w:val="300"/>
        </w:trPr>
        <w:tc>
          <w:tcPr>
            <w:tcW w:w="1260" w:type="dxa"/>
            <w:tcBorders>
              <w:top w:val="single" w:sz="4" w:space="0" w:color="auto"/>
              <w:left w:val="single" w:sz="4" w:space="0" w:color="auto"/>
              <w:bottom w:val="single" w:sz="4" w:space="0" w:color="auto"/>
              <w:right w:val="single" w:sz="4" w:space="0" w:color="auto"/>
            </w:tcBorders>
            <w:shd w:val="clear" w:color="DDEBF7" w:fill="DDEBF7"/>
            <w:vAlign w:val="bottom"/>
            <w:hideMark/>
          </w:tcPr>
          <w:p w14:paraId="61B49E82" w14:textId="77777777" w:rsidR="004D08B6" w:rsidRPr="00A552A0" w:rsidRDefault="004D08B6" w:rsidP="00D67E91">
            <w:pPr>
              <w:spacing w:after="0" w:line="240" w:lineRule="auto"/>
              <w:rPr>
                <w:rFonts w:ascii="Times New Roman" w:eastAsia="Times New Roman" w:hAnsi="Times New Roman" w:cs="Times New Roman"/>
                <w:b/>
                <w:bCs/>
              </w:rPr>
            </w:pPr>
            <w:r w:rsidRPr="00A552A0">
              <w:rPr>
                <w:rFonts w:ascii="Times New Roman" w:eastAsia="Times New Roman" w:hAnsi="Times New Roman" w:cs="Times New Roman"/>
                <w:b/>
                <w:bCs/>
              </w:rPr>
              <w:t>Hand Thin</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6931CBB3" w14:textId="77777777" w:rsidR="004D08B6" w:rsidRPr="00A552A0" w:rsidRDefault="004D08B6" w:rsidP="00D67E91">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IC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6607023" w14:textId="77777777" w:rsidR="004D08B6" w:rsidRPr="00A552A0" w:rsidRDefault="004D08B6" w:rsidP="00D67E91">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JP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CBACDF3" w14:textId="77777777" w:rsidR="004D08B6" w:rsidRPr="00A552A0" w:rsidRDefault="004D08B6" w:rsidP="00D67E91">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LP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7BB7F3" w14:textId="77777777" w:rsidR="004D08B6" w:rsidRPr="00A552A0" w:rsidRDefault="004D08B6" w:rsidP="00D67E91">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SP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64CA27E" w14:textId="77777777" w:rsidR="004D08B6" w:rsidRPr="00A552A0" w:rsidRDefault="004D08B6" w:rsidP="00D67E91">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WF/RF</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0502A4FA" w14:textId="77777777" w:rsidR="004D08B6" w:rsidRPr="00A552A0" w:rsidRDefault="004D08B6" w:rsidP="00D67E91">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 xml:space="preserve">Total % Size Class </w:t>
            </w:r>
          </w:p>
        </w:tc>
      </w:tr>
      <w:tr w:rsidR="004D08B6" w:rsidRPr="00A552A0" w14:paraId="55452B93" w14:textId="77777777" w:rsidTr="00D67E91">
        <w:trPr>
          <w:trHeight w:val="300"/>
        </w:trPr>
        <w:tc>
          <w:tcPr>
            <w:tcW w:w="1260" w:type="dxa"/>
            <w:tcBorders>
              <w:top w:val="nil"/>
              <w:left w:val="single" w:sz="4" w:space="0" w:color="auto"/>
              <w:bottom w:val="single" w:sz="4" w:space="0" w:color="auto"/>
              <w:right w:val="single" w:sz="4" w:space="0" w:color="auto"/>
            </w:tcBorders>
            <w:shd w:val="clear" w:color="auto" w:fill="auto"/>
            <w:vAlign w:val="bottom"/>
            <w:hideMark/>
          </w:tcPr>
          <w:p w14:paraId="2CD6B9BB" w14:textId="77777777" w:rsidR="004D08B6" w:rsidRPr="00A552A0" w:rsidRDefault="004D08B6" w:rsidP="00D67E91">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&lt;10</w:t>
            </w:r>
          </w:p>
        </w:tc>
        <w:tc>
          <w:tcPr>
            <w:tcW w:w="740" w:type="dxa"/>
            <w:tcBorders>
              <w:top w:val="nil"/>
              <w:left w:val="nil"/>
              <w:bottom w:val="single" w:sz="4" w:space="0" w:color="auto"/>
              <w:right w:val="single" w:sz="4" w:space="0" w:color="auto"/>
            </w:tcBorders>
            <w:shd w:val="clear" w:color="auto" w:fill="auto"/>
            <w:noWrap/>
            <w:vAlign w:val="bottom"/>
            <w:hideMark/>
          </w:tcPr>
          <w:p w14:paraId="44A0093C" w14:textId="77777777" w:rsidR="004D08B6" w:rsidRPr="00A552A0" w:rsidRDefault="004D08B6"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7.60</w:t>
            </w:r>
          </w:p>
        </w:tc>
        <w:tc>
          <w:tcPr>
            <w:tcW w:w="960" w:type="dxa"/>
            <w:tcBorders>
              <w:top w:val="nil"/>
              <w:left w:val="nil"/>
              <w:bottom w:val="single" w:sz="4" w:space="0" w:color="auto"/>
              <w:right w:val="single" w:sz="4" w:space="0" w:color="auto"/>
            </w:tcBorders>
            <w:shd w:val="clear" w:color="auto" w:fill="auto"/>
            <w:noWrap/>
            <w:vAlign w:val="bottom"/>
            <w:hideMark/>
          </w:tcPr>
          <w:p w14:paraId="4A8F1584" w14:textId="77777777" w:rsidR="004D08B6" w:rsidRPr="00A552A0" w:rsidRDefault="004D08B6"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6.77</w:t>
            </w:r>
          </w:p>
        </w:tc>
        <w:tc>
          <w:tcPr>
            <w:tcW w:w="960" w:type="dxa"/>
            <w:tcBorders>
              <w:top w:val="nil"/>
              <w:left w:val="nil"/>
              <w:bottom w:val="single" w:sz="4" w:space="0" w:color="auto"/>
              <w:right w:val="single" w:sz="4" w:space="0" w:color="auto"/>
            </w:tcBorders>
            <w:shd w:val="clear" w:color="auto" w:fill="auto"/>
            <w:noWrap/>
            <w:vAlign w:val="bottom"/>
            <w:hideMark/>
          </w:tcPr>
          <w:p w14:paraId="6E39572C" w14:textId="77777777" w:rsidR="004D08B6" w:rsidRPr="00A552A0" w:rsidRDefault="004D08B6"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27.94</w:t>
            </w:r>
          </w:p>
        </w:tc>
        <w:tc>
          <w:tcPr>
            <w:tcW w:w="960" w:type="dxa"/>
            <w:tcBorders>
              <w:top w:val="nil"/>
              <w:left w:val="nil"/>
              <w:bottom w:val="single" w:sz="4" w:space="0" w:color="auto"/>
              <w:right w:val="single" w:sz="4" w:space="0" w:color="auto"/>
            </w:tcBorders>
            <w:shd w:val="clear" w:color="auto" w:fill="auto"/>
            <w:noWrap/>
            <w:vAlign w:val="bottom"/>
            <w:hideMark/>
          </w:tcPr>
          <w:p w14:paraId="28D2143E" w14:textId="77777777" w:rsidR="004D08B6" w:rsidRPr="00A552A0" w:rsidRDefault="004D08B6"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2.98</w:t>
            </w:r>
          </w:p>
        </w:tc>
        <w:tc>
          <w:tcPr>
            <w:tcW w:w="960" w:type="dxa"/>
            <w:tcBorders>
              <w:top w:val="nil"/>
              <w:left w:val="nil"/>
              <w:bottom w:val="single" w:sz="4" w:space="0" w:color="auto"/>
              <w:right w:val="single" w:sz="4" w:space="0" w:color="auto"/>
            </w:tcBorders>
            <w:shd w:val="clear" w:color="auto" w:fill="auto"/>
            <w:noWrap/>
            <w:vAlign w:val="bottom"/>
            <w:hideMark/>
          </w:tcPr>
          <w:p w14:paraId="1E5F5FAC" w14:textId="77777777" w:rsidR="004D08B6" w:rsidRPr="00A552A0" w:rsidRDefault="004D08B6"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20.70</w:t>
            </w:r>
          </w:p>
        </w:tc>
        <w:tc>
          <w:tcPr>
            <w:tcW w:w="1780" w:type="dxa"/>
            <w:tcBorders>
              <w:top w:val="nil"/>
              <w:left w:val="nil"/>
              <w:bottom w:val="single" w:sz="4" w:space="0" w:color="auto"/>
              <w:right w:val="single" w:sz="4" w:space="0" w:color="auto"/>
            </w:tcBorders>
            <w:shd w:val="clear" w:color="auto" w:fill="auto"/>
            <w:noWrap/>
            <w:vAlign w:val="bottom"/>
            <w:hideMark/>
          </w:tcPr>
          <w:p w14:paraId="4BE61875" w14:textId="77777777" w:rsidR="004D08B6" w:rsidRPr="00A552A0" w:rsidRDefault="004D08B6"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66.00</w:t>
            </w:r>
          </w:p>
        </w:tc>
      </w:tr>
      <w:tr w:rsidR="004D08B6" w:rsidRPr="00A552A0" w14:paraId="10C90B46" w14:textId="77777777" w:rsidTr="00D67E91">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9A595E5" w14:textId="77777777" w:rsidR="004D08B6" w:rsidRPr="00A552A0" w:rsidRDefault="004D08B6" w:rsidP="00D67E91">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10-12</w:t>
            </w:r>
          </w:p>
        </w:tc>
        <w:tc>
          <w:tcPr>
            <w:tcW w:w="740" w:type="dxa"/>
            <w:tcBorders>
              <w:top w:val="nil"/>
              <w:left w:val="nil"/>
              <w:bottom w:val="single" w:sz="4" w:space="0" w:color="auto"/>
              <w:right w:val="single" w:sz="4" w:space="0" w:color="auto"/>
            </w:tcBorders>
            <w:shd w:val="clear" w:color="auto" w:fill="auto"/>
            <w:noWrap/>
            <w:vAlign w:val="bottom"/>
            <w:hideMark/>
          </w:tcPr>
          <w:p w14:paraId="407456D2" w14:textId="77777777" w:rsidR="004D08B6" w:rsidRPr="00A552A0" w:rsidRDefault="004D08B6"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4.44</w:t>
            </w:r>
          </w:p>
        </w:tc>
        <w:tc>
          <w:tcPr>
            <w:tcW w:w="960" w:type="dxa"/>
            <w:tcBorders>
              <w:top w:val="nil"/>
              <w:left w:val="nil"/>
              <w:bottom w:val="single" w:sz="4" w:space="0" w:color="auto"/>
              <w:right w:val="single" w:sz="4" w:space="0" w:color="auto"/>
            </w:tcBorders>
            <w:shd w:val="clear" w:color="auto" w:fill="auto"/>
            <w:noWrap/>
            <w:vAlign w:val="bottom"/>
            <w:hideMark/>
          </w:tcPr>
          <w:p w14:paraId="4A338DF4" w14:textId="77777777" w:rsidR="004D08B6" w:rsidRPr="00A552A0" w:rsidRDefault="004D08B6"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3.96</w:t>
            </w:r>
          </w:p>
        </w:tc>
        <w:tc>
          <w:tcPr>
            <w:tcW w:w="960" w:type="dxa"/>
            <w:tcBorders>
              <w:top w:val="nil"/>
              <w:left w:val="nil"/>
              <w:bottom w:val="single" w:sz="4" w:space="0" w:color="auto"/>
              <w:right w:val="single" w:sz="4" w:space="0" w:color="auto"/>
            </w:tcBorders>
            <w:shd w:val="clear" w:color="auto" w:fill="auto"/>
            <w:noWrap/>
            <w:vAlign w:val="bottom"/>
            <w:hideMark/>
          </w:tcPr>
          <w:p w14:paraId="36D9B769" w14:textId="77777777" w:rsidR="004D08B6" w:rsidRPr="00A552A0" w:rsidRDefault="004D08B6"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16.33</w:t>
            </w:r>
          </w:p>
        </w:tc>
        <w:tc>
          <w:tcPr>
            <w:tcW w:w="960" w:type="dxa"/>
            <w:tcBorders>
              <w:top w:val="nil"/>
              <w:left w:val="nil"/>
              <w:bottom w:val="single" w:sz="4" w:space="0" w:color="auto"/>
              <w:right w:val="single" w:sz="4" w:space="0" w:color="auto"/>
            </w:tcBorders>
            <w:shd w:val="clear" w:color="auto" w:fill="auto"/>
            <w:noWrap/>
            <w:vAlign w:val="bottom"/>
            <w:hideMark/>
          </w:tcPr>
          <w:p w14:paraId="595E14F4" w14:textId="77777777" w:rsidR="004D08B6" w:rsidRPr="00A552A0" w:rsidRDefault="004D08B6"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1.74</w:t>
            </w:r>
          </w:p>
        </w:tc>
        <w:tc>
          <w:tcPr>
            <w:tcW w:w="960" w:type="dxa"/>
            <w:tcBorders>
              <w:top w:val="nil"/>
              <w:left w:val="nil"/>
              <w:bottom w:val="single" w:sz="4" w:space="0" w:color="auto"/>
              <w:right w:val="single" w:sz="4" w:space="0" w:color="auto"/>
            </w:tcBorders>
            <w:shd w:val="clear" w:color="auto" w:fill="auto"/>
            <w:noWrap/>
            <w:vAlign w:val="bottom"/>
            <w:hideMark/>
          </w:tcPr>
          <w:p w14:paraId="0956BE5E" w14:textId="77777777" w:rsidR="004D08B6" w:rsidRPr="00A552A0" w:rsidRDefault="004D08B6"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12.10</w:t>
            </w:r>
          </w:p>
        </w:tc>
        <w:tc>
          <w:tcPr>
            <w:tcW w:w="1780" w:type="dxa"/>
            <w:tcBorders>
              <w:top w:val="nil"/>
              <w:left w:val="nil"/>
              <w:bottom w:val="single" w:sz="4" w:space="0" w:color="auto"/>
              <w:right w:val="single" w:sz="4" w:space="0" w:color="auto"/>
            </w:tcBorders>
            <w:shd w:val="clear" w:color="auto" w:fill="auto"/>
            <w:noWrap/>
            <w:vAlign w:val="bottom"/>
            <w:hideMark/>
          </w:tcPr>
          <w:p w14:paraId="5FD1DAF0" w14:textId="77777777" w:rsidR="004D08B6" w:rsidRPr="00A552A0" w:rsidRDefault="004D08B6"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38.57</w:t>
            </w:r>
          </w:p>
        </w:tc>
      </w:tr>
      <w:tr w:rsidR="004D08B6" w:rsidRPr="00A552A0" w14:paraId="78A9A1CA" w14:textId="77777777" w:rsidTr="00D67E91">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BC226FE" w14:textId="77777777" w:rsidR="004D08B6" w:rsidRPr="00A552A0" w:rsidRDefault="004D08B6" w:rsidP="00D67E91">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12-14</w:t>
            </w:r>
          </w:p>
        </w:tc>
        <w:tc>
          <w:tcPr>
            <w:tcW w:w="740" w:type="dxa"/>
            <w:tcBorders>
              <w:top w:val="nil"/>
              <w:left w:val="nil"/>
              <w:bottom w:val="single" w:sz="4" w:space="0" w:color="auto"/>
              <w:right w:val="single" w:sz="4" w:space="0" w:color="auto"/>
            </w:tcBorders>
            <w:shd w:val="clear" w:color="auto" w:fill="auto"/>
            <w:noWrap/>
            <w:vAlign w:val="bottom"/>
            <w:hideMark/>
          </w:tcPr>
          <w:p w14:paraId="325E9858" w14:textId="77777777" w:rsidR="004D08B6" w:rsidRPr="00A552A0" w:rsidRDefault="004D08B6"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4.44</w:t>
            </w:r>
          </w:p>
        </w:tc>
        <w:tc>
          <w:tcPr>
            <w:tcW w:w="960" w:type="dxa"/>
            <w:tcBorders>
              <w:top w:val="nil"/>
              <w:left w:val="nil"/>
              <w:bottom w:val="single" w:sz="4" w:space="0" w:color="auto"/>
              <w:right w:val="single" w:sz="4" w:space="0" w:color="auto"/>
            </w:tcBorders>
            <w:shd w:val="clear" w:color="auto" w:fill="auto"/>
            <w:noWrap/>
            <w:vAlign w:val="bottom"/>
            <w:hideMark/>
          </w:tcPr>
          <w:p w14:paraId="7207390A" w14:textId="77777777" w:rsidR="004D08B6" w:rsidRPr="00A552A0" w:rsidRDefault="004D08B6"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3.96</w:t>
            </w:r>
          </w:p>
        </w:tc>
        <w:tc>
          <w:tcPr>
            <w:tcW w:w="960" w:type="dxa"/>
            <w:tcBorders>
              <w:top w:val="nil"/>
              <w:left w:val="nil"/>
              <w:bottom w:val="single" w:sz="4" w:space="0" w:color="auto"/>
              <w:right w:val="single" w:sz="4" w:space="0" w:color="auto"/>
            </w:tcBorders>
            <w:shd w:val="clear" w:color="auto" w:fill="auto"/>
            <w:noWrap/>
            <w:vAlign w:val="bottom"/>
            <w:hideMark/>
          </w:tcPr>
          <w:p w14:paraId="1A242301" w14:textId="77777777" w:rsidR="004D08B6" w:rsidRPr="00A552A0" w:rsidRDefault="004D08B6"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16.33</w:t>
            </w:r>
          </w:p>
        </w:tc>
        <w:tc>
          <w:tcPr>
            <w:tcW w:w="960" w:type="dxa"/>
            <w:tcBorders>
              <w:top w:val="nil"/>
              <w:left w:val="nil"/>
              <w:bottom w:val="single" w:sz="4" w:space="0" w:color="auto"/>
              <w:right w:val="single" w:sz="4" w:space="0" w:color="auto"/>
            </w:tcBorders>
            <w:shd w:val="clear" w:color="auto" w:fill="auto"/>
            <w:noWrap/>
            <w:vAlign w:val="bottom"/>
            <w:hideMark/>
          </w:tcPr>
          <w:p w14:paraId="775FA644" w14:textId="77777777" w:rsidR="004D08B6" w:rsidRPr="00A552A0" w:rsidRDefault="004D08B6"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1.74</w:t>
            </w:r>
          </w:p>
        </w:tc>
        <w:tc>
          <w:tcPr>
            <w:tcW w:w="960" w:type="dxa"/>
            <w:tcBorders>
              <w:top w:val="nil"/>
              <w:left w:val="nil"/>
              <w:bottom w:val="single" w:sz="4" w:space="0" w:color="auto"/>
              <w:right w:val="single" w:sz="4" w:space="0" w:color="auto"/>
            </w:tcBorders>
            <w:shd w:val="clear" w:color="auto" w:fill="auto"/>
            <w:noWrap/>
            <w:vAlign w:val="bottom"/>
            <w:hideMark/>
          </w:tcPr>
          <w:p w14:paraId="2B7A74CB" w14:textId="77777777" w:rsidR="004D08B6" w:rsidRPr="00A552A0" w:rsidRDefault="004D08B6"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12.10</w:t>
            </w:r>
          </w:p>
        </w:tc>
        <w:tc>
          <w:tcPr>
            <w:tcW w:w="1780" w:type="dxa"/>
            <w:tcBorders>
              <w:top w:val="nil"/>
              <w:left w:val="nil"/>
              <w:bottom w:val="single" w:sz="4" w:space="0" w:color="auto"/>
              <w:right w:val="single" w:sz="4" w:space="0" w:color="auto"/>
            </w:tcBorders>
            <w:shd w:val="clear" w:color="auto" w:fill="auto"/>
            <w:noWrap/>
            <w:vAlign w:val="bottom"/>
            <w:hideMark/>
          </w:tcPr>
          <w:p w14:paraId="13DF4D6A" w14:textId="77777777" w:rsidR="004D08B6" w:rsidRPr="00A552A0" w:rsidRDefault="004D08B6"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38.57</w:t>
            </w:r>
          </w:p>
        </w:tc>
      </w:tr>
    </w:tbl>
    <w:p w14:paraId="1EB0AAC3" w14:textId="5E3D4EAF" w:rsidR="004D08B6" w:rsidRPr="00A552A0" w:rsidRDefault="004D08B6" w:rsidP="004D08B6">
      <w:pPr>
        <w:rPr>
          <w:rFonts w:ascii="Times New Roman" w:hAnsi="Times New Roman" w:cs="Times New Roman"/>
        </w:rPr>
      </w:pPr>
      <w:r w:rsidRPr="00A552A0">
        <w:rPr>
          <w:rFonts w:ascii="Times New Roman" w:hAnsi="Times New Roman" w:cs="Times New Roman"/>
        </w:rPr>
        <w:t>**IC: incense cedar, JP: Jeffrey pine, SP: sugar pine, WF/RF: white fir and red fir combined</w:t>
      </w:r>
    </w:p>
    <w:p w14:paraId="050581C0" w14:textId="77777777" w:rsidR="002F7D4F" w:rsidRPr="00A552A0" w:rsidRDefault="002F7D4F" w:rsidP="002F7D4F">
      <w:pPr>
        <w:rPr>
          <w:rFonts w:ascii="Times New Roman" w:hAnsi="Times New Roman" w:cs="Times New Roman"/>
          <w:u w:val="single"/>
        </w:rPr>
      </w:pPr>
    </w:p>
    <w:p w14:paraId="40BFE45C" w14:textId="1CA8710B" w:rsidR="002F7D4F" w:rsidRPr="00A552A0" w:rsidRDefault="002F7D4F" w:rsidP="002F7D4F">
      <w:pPr>
        <w:rPr>
          <w:rFonts w:ascii="Times New Roman" w:hAnsi="Times New Roman" w:cs="Times New Roman"/>
        </w:rPr>
      </w:pPr>
      <w:r w:rsidRPr="00A552A0">
        <w:rPr>
          <w:rFonts w:ascii="Times New Roman" w:hAnsi="Times New Roman" w:cs="Times New Roman"/>
          <w:u w:val="single"/>
        </w:rPr>
        <w:lastRenderedPageBreak/>
        <w:t>Suppression</w:t>
      </w:r>
      <w:r w:rsidRPr="00A552A0">
        <w:rPr>
          <w:rFonts w:ascii="Times New Roman" w:hAnsi="Times New Roman" w:cs="Times New Roman"/>
        </w:rPr>
        <w:t xml:space="preserve"> occurs at 100% in all areas regardless of management zone.</w:t>
      </w:r>
    </w:p>
    <w:p w14:paraId="06EEB42D" w14:textId="4E363106" w:rsidR="002F7D4F" w:rsidRPr="00A552A0" w:rsidRDefault="002F7D4F" w:rsidP="002F7D4F">
      <w:pPr>
        <w:pStyle w:val="Heading2"/>
        <w:rPr>
          <w:rFonts w:ascii="Times New Roman" w:hAnsi="Times New Roman" w:cs="Times New Roman"/>
        </w:rPr>
      </w:pPr>
      <w:bookmarkStart w:id="21" w:name="_Toc534611735"/>
      <w:r w:rsidRPr="00A552A0">
        <w:rPr>
          <w:rFonts w:ascii="Times New Roman" w:hAnsi="Times New Roman" w:cs="Times New Roman"/>
        </w:rPr>
        <w:t>S</w:t>
      </w:r>
      <w:r w:rsidR="00F27EC9" w:rsidRPr="00A552A0">
        <w:rPr>
          <w:rFonts w:ascii="Times New Roman" w:hAnsi="Times New Roman" w:cs="Times New Roman"/>
        </w:rPr>
        <w:t>CENARIO</w:t>
      </w:r>
      <w:r w:rsidRPr="00A552A0">
        <w:rPr>
          <w:rFonts w:ascii="Times New Roman" w:hAnsi="Times New Roman" w:cs="Times New Roman"/>
        </w:rPr>
        <w:t xml:space="preserve"> 3</w:t>
      </w:r>
      <w:r w:rsidR="00F27EC9" w:rsidRPr="00A552A0">
        <w:rPr>
          <w:rFonts w:ascii="Times New Roman" w:hAnsi="Times New Roman" w:cs="Times New Roman"/>
        </w:rPr>
        <w:t>: WUI Extended</w:t>
      </w:r>
      <w:bookmarkEnd w:id="21"/>
    </w:p>
    <w:p w14:paraId="0E82CBDC" w14:textId="77777777" w:rsidR="002F7D4F" w:rsidRPr="00A552A0" w:rsidRDefault="002F7D4F" w:rsidP="002F7D4F">
      <w:pPr>
        <w:rPr>
          <w:rFonts w:ascii="Times New Roman" w:hAnsi="Times New Roman" w:cs="Times New Roman"/>
        </w:rPr>
      </w:pPr>
      <w:r w:rsidRPr="00A552A0">
        <w:rPr>
          <w:rFonts w:ascii="Times New Roman" w:hAnsi="Times New Roman" w:cs="Times New Roman"/>
        </w:rPr>
        <w:t>Scenario 3 is focused on using increased pace and scale with vegetation thinning treatments driving the structure of the forest. This scenario focuses on hand and mechanical treatments in the WUI, and general forest with hand treatments occurring in the wilderness as well. Increased pace of 4000 acres of treatment annual with 45% of the treatments occurring in the defense zone (1800 acres/year), 25% occurring in the threat zone (1000 acres/year), 25% occurring in the general forest (1000 acres), and 5% occurring in the wilderness (200 acres/year). During May 1</w:t>
      </w:r>
      <w:r w:rsidRPr="00A552A0">
        <w:rPr>
          <w:rFonts w:ascii="Times New Roman" w:hAnsi="Times New Roman" w:cs="Times New Roman"/>
          <w:vertAlign w:val="superscript"/>
        </w:rPr>
        <w:t>st</w:t>
      </w:r>
      <w:r w:rsidRPr="00A552A0">
        <w:rPr>
          <w:rFonts w:ascii="Times New Roman" w:hAnsi="Times New Roman" w:cs="Times New Roman"/>
        </w:rPr>
        <w:t xml:space="preserve"> to November 1</w:t>
      </w:r>
      <w:r w:rsidRPr="00A552A0">
        <w:rPr>
          <w:rFonts w:ascii="Times New Roman" w:hAnsi="Times New Roman" w:cs="Times New Roman"/>
          <w:vertAlign w:val="superscript"/>
        </w:rPr>
        <w:t>st</w:t>
      </w:r>
      <w:r w:rsidRPr="00A552A0">
        <w:rPr>
          <w:rFonts w:ascii="Times New Roman" w:hAnsi="Times New Roman" w:cs="Times New Roman"/>
        </w:rPr>
        <w:t>, the proportion of treatments that are allocated to ground based mechanical, aerial based mechanical, and hand thinning are proportional to the total acres within each zone (see Table 5 for specific allocations). Eighty percent of the stand is thinned each time it is treated with 55% of the total biomass removed using ground based mechanical and 8% of the total biomass removed using hand thinning. In order to increase the pace and scale several factors have been pushed including increased biomass removal compared to scenario 2, increased slope accessibility for treatments using ground based equipment (up to 50% slope) and aerial based equipment (up to 70% slope and within 0.5 miles from a road), and increased DBH limits for removal (38”). There is no prescribed fire in this scenario and all wildfires have 100% suppression. Salvage is a priority over green forest treatments and can occur on 90% of the land within the WUI defense and up to 60% of the land within the WUI treat and general forest up to the allocated annual acres. Reforestation occurs on 40% of the salvaged acres. Stands can be re-entered after 11 years post disturbance (post-disturbance includes thinning treatments, wildfire, and salvage) which is based on the dominant mean fire return interval for the landscape (see Appendix D).</w:t>
      </w:r>
    </w:p>
    <w:p w14:paraId="4AD38286" w14:textId="77777777" w:rsidR="002F7D4F" w:rsidRPr="00A552A0" w:rsidRDefault="002F7D4F" w:rsidP="002F7D4F">
      <w:pPr>
        <w:rPr>
          <w:rFonts w:ascii="Times New Roman" w:hAnsi="Times New Roman" w:cs="Times New Roman"/>
          <w:i/>
        </w:rPr>
      </w:pPr>
      <w:r w:rsidRPr="00A552A0">
        <w:rPr>
          <w:rFonts w:ascii="Times New Roman" w:hAnsi="Times New Roman" w:cs="Times New Roman"/>
          <w:i/>
        </w:rPr>
        <w:t xml:space="preserve">Management Zones </w:t>
      </w:r>
    </w:p>
    <w:p w14:paraId="2F433316" w14:textId="77777777" w:rsidR="002F7D4F" w:rsidRPr="00A552A0" w:rsidRDefault="002F7D4F" w:rsidP="002F7D4F">
      <w:pPr>
        <w:rPr>
          <w:rFonts w:ascii="Times New Roman" w:hAnsi="Times New Roman" w:cs="Times New Roman"/>
        </w:rPr>
      </w:pPr>
      <w:r w:rsidRPr="00A552A0">
        <w:rPr>
          <w:rFonts w:ascii="Times New Roman" w:hAnsi="Times New Roman" w:cs="Times New Roman"/>
        </w:rPr>
        <w:t>There are 11 management zones in this scenario.</w:t>
      </w:r>
    </w:p>
    <w:p w14:paraId="400B95C1" w14:textId="77777777" w:rsidR="002F7D4F" w:rsidRPr="00A552A0" w:rsidRDefault="002F7D4F" w:rsidP="002F7D4F">
      <w:pPr>
        <w:pStyle w:val="ListParagraph"/>
        <w:numPr>
          <w:ilvl w:val="0"/>
          <w:numId w:val="6"/>
        </w:numPr>
        <w:rPr>
          <w:rFonts w:ascii="Times New Roman" w:hAnsi="Times New Roman" w:cs="Times New Roman"/>
          <w:i/>
        </w:rPr>
      </w:pPr>
      <w:r w:rsidRPr="00A552A0">
        <w:rPr>
          <w:rFonts w:ascii="Times New Roman" w:hAnsi="Times New Roman" w:cs="Times New Roman"/>
        </w:rPr>
        <w:t xml:space="preserve">Defense Ground Mechanical: This is the zone within the defense zone that </w:t>
      </w:r>
      <w:proofErr w:type="gramStart"/>
      <w:r w:rsidRPr="00A552A0">
        <w:rPr>
          <w:rFonts w:ascii="Times New Roman" w:hAnsi="Times New Roman" w:cs="Times New Roman"/>
        </w:rPr>
        <w:t>can be treated</w:t>
      </w:r>
      <w:proofErr w:type="gramEnd"/>
      <w:r w:rsidRPr="00A552A0">
        <w:rPr>
          <w:rFonts w:ascii="Times New Roman" w:hAnsi="Times New Roman" w:cs="Times New Roman"/>
        </w:rPr>
        <w:t xml:space="preserve"> with mechanical ground based equipment that can treat on less than 50% slopes and up to 1000 feet from any existing road.</w:t>
      </w:r>
    </w:p>
    <w:p w14:paraId="177CE0E3" w14:textId="77777777" w:rsidR="002F7D4F" w:rsidRPr="00A552A0" w:rsidRDefault="002F7D4F" w:rsidP="002F7D4F">
      <w:pPr>
        <w:pStyle w:val="ListParagraph"/>
        <w:numPr>
          <w:ilvl w:val="0"/>
          <w:numId w:val="6"/>
        </w:numPr>
        <w:rPr>
          <w:rFonts w:ascii="Times New Roman" w:hAnsi="Times New Roman" w:cs="Times New Roman"/>
          <w:i/>
        </w:rPr>
      </w:pPr>
      <w:r w:rsidRPr="00A552A0">
        <w:rPr>
          <w:rFonts w:ascii="Times New Roman" w:hAnsi="Times New Roman" w:cs="Times New Roman"/>
        </w:rPr>
        <w:t>Defense Aerial Mechanical: This is the zone within the defense zone that can be treated with aerial based equipment that can treat on less than 70% slopes and up to 0.5 miles from any existing road. The zones were defined so that if ground based mechanical could be used it would be.</w:t>
      </w:r>
    </w:p>
    <w:p w14:paraId="2CCC1ACA" w14:textId="77777777" w:rsidR="002F7D4F" w:rsidRPr="00A552A0" w:rsidRDefault="002F7D4F" w:rsidP="002F7D4F">
      <w:pPr>
        <w:pStyle w:val="ListParagraph"/>
        <w:numPr>
          <w:ilvl w:val="0"/>
          <w:numId w:val="6"/>
        </w:numPr>
        <w:rPr>
          <w:rFonts w:ascii="Times New Roman" w:hAnsi="Times New Roman" w:cs="Times New Roman"/>
          <w:i/>
        </w:rPr>
      </w:pPr>
      <w:r w:rsidRPr="00A552A0">
        <w:rPr>
          <w:rFonts w:ascii="Times New Roman" w:hAnsi="Times New Roman" w:cs="Times New Roman"/>
        </w:rPr>
        <w:t>Defense Hand: This is the zone within the defense that cannot be treated with mechanical equipment and has a slope less than 70%.</w:t>
      </w:r>
    </w:p>
    <w:p w14:paraId="2D2C854F" w14:textId="77777777" w:rsidR="002F7D4F" w:rsidRPr="00A552A0" w:rsidRDefault="002F7D4F" w:rsidP="002F7D4F">
      <w:pPr>
        <w:pStyle w:val="ListParagraph"/>
        <w:numPr>
          <w:ilvl w:val="0"/>
          <w:numId w:val="6"/>
        </w:numPr>
        <w:rPr>
          <w:rFonts w:ascii="Times New Roman" w:hAnsi="Times New Roman" w:cs="Times New Roman"/>
          <w:i/>
        </w:rPr>
      </w:pPr>
      <w:r w:rsidRPr="00A552A0">
        <w:rPr>
          <w:rFonts w:ascii="Times New Roman" w:hAnsi="Times New Roman" w:cs="Times New Roman"/>
        </w:rPr>
        <w:t xml:space="preserve">Threat Ground Mechanical: This is the zone within the threat zone that </w:t>
      </w:r>
      <w:proofErr w:type="gramStart"/>
      <w:r w:rsidRPr="00A552A0">
        <w:rPr>
          <w:rFonts w:ascii="Times New Roman" w:hAnsi="Times New Roman" w:cs="Times New Roman"/>
        </w:rPr>
        <w:t>can be treated</w:t>
      </w:r>
      <w:proofErr w:type="gramEnd"/>
      <w:r w:rsidRPr="00A552A0">
        <w:rPr>
          <w:rFonts w:ascii="Times New Roman" w:hAnsi="Times New Roman" w:cs="Times New Roman"/>
        </w:rPr>
        <w:t xml:space="preserve"> with mechanical ground based equipment that can treat on less than 50% slopes and up to 1000 feet from any existing road.</w:t>
      </w:r>
    </w:p>
    <w:p w14:paraId="2002FDF2" w14:textId="77777777" w:rsidR="002F7D4F" w:rsidRPr="00A552A0" w:rsidRDefault="002F7D4F" w:rsidP="002F7D4F">
      <w:pPr>
        <w:pStyle w:val="ListParagraph"/>
        <w:numPr>
          <w:ilvl w:val="0"/>
          <w:numId w:val="6"/>
        </w:numPr>
        <w:rPr>
          <w:rFonts w:ascii="Times New Roman" w:hAnsi="Times New Roman" w:cs="Times New Roman"/>
          <w:i/>
        </w:rPr>
      </w:pPr>
      <w:r w:rsidRPr="00A552A0">
        <w:rPr>
          <w:rFonts w:ascii="Times New Roman" w:hAnsi="Times New Roman" w:cs="Times New Roman"/>
        </w:rPr>
        <w:t>Defense Aerial Mechanical: This is the zone within the threat zone that can be treated with aerial based equipment that can treat on less than 70% slopes and up to 0.5 miles from any existing road. The zones were defined so that if ground based mechanical could be used it would be.</w:t>
      </w:r>
    </w:p>
    <w:p w14:paraId="2DD4E304" w14:textId="77777777" w:rsidR="002F7D4F" w:rsidRPr="00A552A0" w:rsidRDefault="002F7D4F" w:rsidP="002F7D4F">
      <w:pPr>
        <w:pStyle w:val="ListParagraph"/>
        <w:numPr>
          <w:ilvl w:val="0"/>
          <w:numId w:val="6"/>
        </w:numPr>
        <w:rPr>
          <w:rFonts w:ascii="Times New Roman" w:hAnsi="Times New Roman" w:cs="Times New Roman"/>
          <w:i/>
        </w:rPr>
      </w:pPr>
      <w:r w:rsidRPr="00A552A0">
        <w:rPr>
          <w:rFonts w:ascii="Times New Roman" w:hAnsi="Times New Roman" w:cs="Times New Roman"/>
        </w:rPr>
        <w:t>Threat Hand: This is the zone within the threat zone that cannot be treated with mechanical equipment and has a slope less than 70%.</w:t>
      </w:r>
    </w:p>
    <w:p w14:paraId="5B15C979" w14:textId="77777777" w:rsidR="002F7D4F" w:rsidRPr="00A552A0" w:rsidRDefault="002F7D4F" w:rsidP="002F7D4F">
      <w:pPr>
        <w:pStyle w:val="ListParagraph"/>
        <w:numPr>
          <w:ilvl w:val="0"/>
          <w:numId w:val="6"/>
        </w:numPr>
        <w:rPr>
          <w:rFonts w:ascii="Times New Roman" w:hAnsi="Times New Roman" w:cs="Times New Roman"/>
          <w:i/>
        </w:rPr>
      </w:pPr>
      <w:r w:rsidRPr="00A552A0">
        <w:rPr>
          <w:rFonts w:ascii="Times New Roman" w:hAnsi="Times New Roman" w:cs="Times New Roman"/>
        </w:rPr>
        <w:t xml:space="preserve">General Forest Ground Mechanical: This is the zone within the general forest that </w:t>
      </w:r>
      <w:proofErr w:type="gramStart"/>
      <w:r w:rsidRPr="00A552A0">
        <w:rPr>
          <w:rFonts w:ascii="Times New Roman" w:hAnsi="Times New Roman" w:cs="Times New Roman"/>
        </w:rPr>
        <w:t>can be treated</w:t>
      </w:r>
      <w:proofErr w:type="gramEnd"/>
      <w:r w:rsidRPr="00A552A0">
        <w:rPr>
          <w:rFonts w:ascii="Times New Roman" w:hAnsi="Times New Roman" w:cs="Times New Roman"/>
        </w:rPr>
        <w:t xml:space="preserve"> with mechanical ground based equipment that can treat on less than 50% slopes and up to 1000 feet from any existing road.</w:t>
      </w:r>
    </w:p>
    <w:p w14:paraId="6DDF098F" w14:textId="77777777" w:rsidR="002F7D4F" w:rsidRPr="00A552A0" w:rsidRDefault="002F7D4F" w:rsidP="002F7D4F">
      <w:pPr>
        <w:pStyle w:val="ListParagraph"/>
        <w:numPr>
          <w:ilvl w:val="0"/>
          <w:numId w:val="6"/>
        </w:numPr>
        <w:rPr>
          <w:rFonts w:ascii="Times New Roman" w:hAnsi="Times New Roman" w:cs="Times New Roman"/>
          <w:i/>
        </w:rPr>
      </w:pPr>
      <w:r w:rsidRPr="00A552A0">
        <w:rPr>
          <w:rFonts w:ascii="Times New Roman" w:hAnsi="Times New Roman" w:cs="Times New Roman"/>
        </w:rPr>
        <w:lastRenderedPageBreak/>
        <w:t>General Forest Aerial Mechanical: This is the zone within the general forest that can be treated with aerial based equipment that can treat on less than 70% slopes and up to 0.5 miles from any existing road. The zones were defined so that if ground based mechanical could be used it would be.</w:t>
      </w:r>
    </w:p>
    <w:p w14:paraId="207EB4A7" w14:textId="77777777" w:rsidR="002F7D4F" w:rsidRPr="00A552A0" w:rsidRDefault="002F7D4F" w:rsidP="002F7D4F">
      <w:pPr>
        <w:pStyle w:val="ListParagraph"/>
        <w:numPr>
          <w:ilvl w:val="0"/>
          <w:numId w:val="6"/>
        </w:numPr>
        <w:rPr>
          <w:rFonts w:ascii="Times New Roman" w:hAnsi="Times New Roman" w:cs="Times New Roman"/>
          <w:i/>
        </w:rPr>
      </w:pPr>
      <w:r w:rsidRPr="00A552A0">
        <w:rPr>
          <w:rFonts w:ascii="Times New Roman" w:hAnsi="Times New Roman" w:cs="Times New Roman"/>
        </w:rPr>
        <w:t>General Forest: This is the zone within the general forest that cannot be treated with mechanical equipment and has a slope less than 70%.</w:t>
      </w:r>
    </w:p>
    <w:p w14:paraId="37E52E54" w14:textId="77777777" w:rsidR="002F7D4F" w:rsidRPr="00A552A0" w:rsidRDefault="002F7D4F" w:rsidP="002F7D4F">
      <w:pPr>
        <w:pStyle w:val="ListParagraph"/>
        <w:numPr>
          <w:ilvl w:val="0"/>
          <w:numId w:val="6"/>
        </w:numPr>
        <w:rPr>
          <w:rFonts w:ascii="Times New Roman" w:hAnsi="Times New Roman" w:cs="Times New Roman"/>
          <w:i/>
        </w:rPr>
      </w:pPr>
      <w:r w:rsidRPr="00A552A0">
        <w:rPr>
          <w:rFonts w:ascii="Times New Roman" w:hAnsi="Times New Roman" w:cs="Times New Roman"/>
        </w:rPr>
        <w:t>Wilderness: This is the area within Wilderness with less than 70% slope that can be treated with hand thinning.</w:t>
      </w:r>
    </w:p>
    <w:p w14:paraId="6E2F272D" w14:textId="77777777" w:rsidR="002F7D4F" w:rsidRPr="00A552A0" w:rsidRDefault="002F7D4F" w:rsidP="002F7D4F">
      <w:pPr>
        <w:pStyle w:val="ListParagraph"/>
        <w:numPr>
          <w:ilvl w:val="0"/>
          <w:numId w:val="6"/>
        </w:numPr>
        <w:rPr>
          <w:rFonts w:ascii="Times New Roman" w:hAnsi="Times New Roman" w:cs="Times New Roman"/>
          <w:i/>
        </w:rPr>
      </w:pPr>
      <w:r w:rsidRPr="00A552A0">
        <w:rPr>
          <w:rFonts w:ascii="Times New Roman" w:hAnsi="Times New Roman" w:cs="Times New Roman"/>
        </w:rPr>
        <w:t>N/A: This is the area within the broader area with a slope greater than 70% than cannot be treated.</w:t>
      </w:r>
    </w:p>
    <w:p w14:paraId="21FEE14F" w14:textId="77777777" w:rsidR="002F7D4F" w:rsidRPr="00A552A0" w:rsidRDefault="002F7D4F" w:rsidP="002F7D4F">
      <w:pPr>
        <w:rPr>
          <w:rFonts w:ascii="Times New Roman" w:hAnsi="Times New Roman" w:cs="Times New Roman"/>
        </w:rPr>
      </w:pPr>
      <w:r w:rsidRPr="00A552A0">
        <w:rPr>
          <w:rFonts w:ascii="Times New Roman" w:hAnsi="Times New Roman" w:cs="Times New Roman"/>
        </w:rPr>
        <w:t>Table 5: Management zones for scenario 3 based on management area plus treatment type, with annual acres and percentage treated and total available acres to treat in the zone.</w:t>
      </w:r>
    </w:p>
    <w:tbl>
      <w:tblPr>
        <w:tblW w:w="0" w:type="auto"/>
        <w:tblLayout w:type="fixed"/>
        <w:tblLook w:val="04A0" w:firstRow="1" w:lastRow="0" w:firstColumn="1" w:lastColumn="0" w:noHBand="0" w:noVBand="1"/>
      </w:tblPr>
      <w:tblGrid>
        <w:gridCol w:w="1525"/>
        <w:gridCol w:w="1440"/>
        <w:gridCol w:w="1639"/>
        <w:gridCol w:w="1511"/>
        <w:gridCol w:w="1678"/>
        <w:gridCol w:w="1557"/>
      </w:tblGrid>
      <w:tr w:rsidR="002F7D4F" w:rsidRPr="00A552A0" w14:paraId="63C44B95" w14:textId="77777777" w:rsidTr="00D67E91">
        <w:trPr>
          <w:trHeight w:val="300"/>
          <w:tblHeader/>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66632" w14:textId="77777777" w:rsidR="002F7D4F" w:rsidRPr="00A552A0" w:rsidRDefault="002F7D4F" w:rsidP="00D67E91">
            <w:pPr>
              <w:spacing w:after="0" w:line="240" w:lineRule="auto"/>
              <w:jc w:val="right"/>
              <w:rPr>
                <w:rFonts w:ascii="Times New Roman" w:eastAsia="Times New Roman" w:hAnsi="Times New Roman" w:cs="Times New Roman"/>
                <w:b/>
                <w:bCs/>
                <w:color w:val="000000"/>
              </w:rPr>
            </w:pPr>
            <w:r w:rsidRPr="00A552A0">
              <w:rPr>
                <w:rFonts w:ascii="Times New Roman" w:eastAsia="Times New Roman" w:hAnsi="Times New Roman" w:cs="Times New Roman"/>
                <w:b/>
                <w:bCs/>
                <w:color w:val="000000"/>
              </w:rPr>
              <w:t>Management Area</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585B657A" w14:textId="77777777" w:rsidR="002F7D4F" w:rsidRPr="00A552A0" w:rsidRDefault="002F7D4F" w:rsidP="00D67E91">
            <w:pPr>
              <w:spacing w:after="0" w:line="240" w:lineRule="auto"/>
              <w:jc w:val="right"/>
              <w:rPr>
                <w:rFonts w:ascii="Times New Roman" w:eastAsia="Times New Roman" w:hAnsi="Times New Roman" w:cs="Times New Roman"/>
                <w:b/>
                <w:bCs/>
                <w:color w:val="000000"/>
              </w:rPr>
            </w:pPr>
            <w:r w:rsidRPr="00A552A0">
              <w:rPr>
                <w:rFonts w:ascii="Times New Roman" w:eastAsia="Times New Roman" w:hAnsi="Times New Roman" w:cs="Times New Roman"/>
                <w:b/>
                <w:bCs/>
                <w:color w:val="000000"/>
              </w:rPr>
              <w:t>Treatment*</w:t>
            </w:r>
          </w:p>
        </w:tc>
        <w:tc>
          <w:tcPr>
            <w:tcW w:w="1639" w:type="dxa"/>
            <w:tcBorders>
              <w:top w:val="single" w:sz="4" w:space="0" w:color="auto"/>
              <w:left w:val="nil"/>
              <w:bottom w:val="single" w:sz="4" w:space="0" w:color="auto"/>
              <w:right w:val="single" w:sz="4" w:space="0" w:color="auto"/>
            </w:tcBorders>
            <w:shd w:val="clear" w:color="auto" w:fill="auto"/>
            <w:noWrap/>
            <w:vAlign w:val="bottom"/>
            <w:hideMark/>
          </w:tcPr>
          <w:p w14:paraId="4550E6F1" w14:textId="77777777" w:rsidR="002F7D4F" w:rsidRPr="00A552A0" w:rsidRDefault="002F7D4F" w:rsidP="00D67E91">
            <w:pPr>
              <w:spacing w:after="0" w:line="240" w:lineRule="auto"/>
              <w:jc w:val="right"/>
              <w:rPr>
                <w:rFonts w:ascii="Times New Roman" w:eastAsia="Times New Roman" w:hAnsi="Times New Roman" w:cs="Times New Roman"/>
                <w:b/>
                <w:bCs/>
                <w:color w:val="000000"/>
              </w:rPr>
            </w:pPr>
            <w:r w:rsidRPr="00A552A0">
              <w:rPr>
                <w:rFonts w:ascii="Times New Roman" w:eastAsia="Times New Roman" w:hAnsi="Times New Roman" w:cs="Times New Roman"/>
                <w:b/>
                <w:bCs/>
                <w:color w:val="000000"/>
              </w:rPr>
              <w:t>Treatment Allocation By Zone</w:t>
            </w:r>
          </w:p>
        </w:tc>
        <w:tc>
          <w:tcPr>
            <w:tcW w:w="1511" w:type="dxa"/>
            <w:tcBorders>
              <w:top w:val="single" w:sz="4" w:space="0" w:color="auto"/>
              <w:left w:val="nil"/>
              <w:bottom w:val="single" w:sz="4" w:space="0" w:color="auto"/>
              <w:right w:val="single" w:sz="4" w:space="0" w:color="auto"/>
            </w:tcBorders>
            <w:shd w:val="clear" w:color="auto" w:fill="auto"/>
            <w:noWrap/>
            <w:vAlign w:val="bottom"/>
            <w:hideMark/>
          </w:tcPr>
          <w:p w14:paraId="4BB87B6D" w14:textId="77777777" w:rsidR="002F7D4F" w:rsidRPr="00A552A0" w:rsidRDefault="002F7D4F" w:rsidP="00D67E91">
            <w:pPr>
              <w:spacing w:after="0" w:line="240" w:lineRule="auto"/>
              <w:jc w:val="right"/>
              <w:rPr>
                <w:rFonts w:ascii="Times New Roman" w:eastAsia="Times New Roman" w:hAnsi="Times New Roman" w:cs="Times New Roman"/>
                <w:b/>
                <w:bCs/>
                <w:color w:val="000000"/>
              </w:rPr>
            </w:pPr>
            <w:r w:rsidRPr="00A552A0">
              <w:rPr>
                <w:rFonts w:ascii="Times New Roman" w:eastAsia="Times New Roman" w:hAnsi="Times New Roman" w:cs="Times New Roman"/>
                <w:b/>
                <w:bCs/>
                <w:color w:val="000000"/>
              </w:rPr>
              <w:t>Annual Treatment Acres</w:t>
            </w:r>
          </w:p>
        </w:tc>
        <w:tc>
          <w:tcPr>
            <w:tcW w:w="1678" w:type="dxa"/>
            <w:tcBorders>
              <w:top w:val="single" w:sz="4" w:space="0" w:color="auto"/>
              <w:left w:val="nil"/>
              <w:bottom w:val="single" w:sz="4" w:space="0" w:color="auto"/>
              <w:right w:val="single" w:sz="4" w:space="0" w:color="auto"/>
            </w:tcBorders>
            <w:shd w:val="clear" w:color="auto" w:fill="auto"/>
            <w:noWrap/>
            <w:vAlign w:val="bottom"/>
            <w:hideMark/>
          </w:tcPr>
          <w:p w14:paraId="7F63D032" w14:textId="77777777" w:rsidR="002F7D4F" w:rsidRPr="00A552A0" w:rsidRDefault="002F7D4F" w:rsidP="00D67E91">
            <w:pPr>
              <w:spacing w:after="0" w:line="240" w:lineRule="auto"/>
              <w:jc w:val="right"/>
              <w:rPr>
                <w:rFonts w:ascii="Times New Roman" w:eastAsia="Times New Roman" w:hAnsi="Times New Roman" w:cs="Times New Roman"/>
                <w:b/>
                <w:bCs/>
                <w:color w:val="000000"/>
              </w:rPr>
            </w:pPr>
            <w:r w:rsidRPr="00A552A0">
              <w:rPr>
                <w:rFonts w:ascii="Times New Roman" w:eastAsia="Times New Roman" w:hAnsi="Times New Roman" w:cs="Times New Roman"/>
                <w:b/>
                <w:bCs/>
                <w:color w:val="000000"/>
              </w:rPr>
              <w:t>Total Annual Acres</w:t>
            </w:r>
          </w:p>
        </w:tc>
        <w:tc>
          <w:tcPr>
            <w:tcW w:w="1557" w:type="dxa"/>
            <w:tcBorders>
              <w:top w:val="single" w:sz="4" w:space="0" w:color="auto"/>
              <w:left w:val="nil"/>
              <w:bottom w:val="single" w:sz="4" w:space="0" w:color="auto"/>
              <w:right w:val="single" w:sz="4" w:space="0" w:color="auto"/>
            </w:tcBorders>
            <w:shd w:val="clear" w:color="auto" w:fill="auto"/>
            <w:noWrap/>
            <w:vAlign w:val="bottom"/>
            <w:hideMark/>
          </w:tcPr>
          <w:p w14:paraId="333718EF" w14:textId="77777777" w:rsidR="002F7D4F" w:rsidRPr="00A552A0" w:rsidRDefault="002F7D4F" w:rsidP="00D67E91">
            <w:pPr>
              <w:spacing w:after="0" w:line="240" w:lineRule="auto"/>
              <w:jc w:val="right"/>
              <w:rPr>
                <w:rFonts w:ascii="Times New Roman" w:eastAsia="Times New Roman" w:hAnsi="Times New Roman" w:cs="Times New Roman"/>
                <w:b/>
                <w:bCs/>
                <w:color w:val="000000"/>
              </w:rPr>
            </w:pPr>
            <w:r w:rsidRPr="00A552A0">
              <w:rPr>
                <w:rFonts w:ascii="Times New Roman" w:eastAsia="Times New Roman" w:hAnsi="Times New Roman" w:cs="Times New Roman"/>
                <w:b/>
                <w:bCs/>
                <w:color w:val="000000"/>
              </w:rPr>
              <w:t xml:space="preserve">Total Acres Available </w:t>
            </w:r>
          </w:p>
        </w:tc>
      </w:tr>
      <w:tr w:rsidR="002F7D4F" w:rsidRPr="00A552A0" w14:paraId="6A43868D" w14:textId="77777777" w:rsidTr="00D67E91">
        <w:trPr>
          <w:trHeight w:val="300"/>
        </w:trPr>
        <w:tc>
          <w:tcPr>
            <w:tcW w:w="15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C948D42"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WUI Defense</w:t>
            </w:r>
          </w:p>
        </w:tc>
        <w:tc>
          <w:tcPr>
            <w:tcW w:w="1440" w:type="dxa"/>
            <w:tcBorders>
              <w:top w:val="nil"/>
              <w:left w:val="nil"/>
              <w:bottom w:val="single" w:sz="4" w:space="0" w:color="auto"/>
              <w:right w:val="single" w:sz="4" w:space="0" w:color="auto"/>
            </w:tcBorders>
            <w:shd w:val="clear" w:color="auto" w:fill="auto"/>
            <w:noWrap/>
            <w:vAlign w:val="bottom"/>
            <w:hideMark/>
          </w:tcPr>
          <w:p w14:paraId="69FC2006"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G Mechanical</w:t>
            </w:r>
          </w:p>
        </w:tc>
        <w:tc>
          <w:tcPr>
            <w:tcW w:w="1639" w:type="dxa"/>
            <w:tcBorders>
              <w:top w:val="nil"/>
              <w:left w:val="nil"/>
              <w:bottom w:val="single" w:sz="4" w:space="0" w:color="auto"/>
              <w:right w:val="single" w:sz="4" w:space="0" w:color="auto"/>
            </w:tcBorders>
            <w:shd w:val="clear" w:color="auto" w:fill="auto"/>
            <w:noWrap/>
            <w:vAlign w:val="bottom"/>
            <w:hideMark/>
          </w:tcPr>
          <w:p w14:paraId="08657A8C"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44</w:t>
            </w:r>
          </w:p>
        </w:tc>
        <w:tc>
          <w:tcPr>
            <w:tcW w:w="1511" w:type="dxa"/>
            <w:tcBorders>
              <w:top w:val="nil"/>
              <w:left w:val="nil"/>
              <w:bottom w:val="single" w:sz="4" w:space="0" w:color="auto"/>
              <w:right w:val="single" w:sz="4" w:space="0" w:color="auto"/>
            </w:tcBorders>
            <w:shd w:val="clear" w:color="auto" w:fill="auto"/>
            <w:noWrap/>
            <w:vAlign w:val="bottom"/>
            <w:hideMark/>
          </w:tcPr>
          <w:p w14:paraId="381B03B5"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794</w:t>
            </w:r>
          </w:p>
        </w:tc>
        <w:tc>
          <w:tcPr>
            <w:tcW w:w="1678"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F6A0F17"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1800</w:t>
            </w:r>
          </w:p>
        </w:tc>
        <w:tc>
          <w:tcPr>
            <w:tcW w:w="1557" w:type="dxa"/>
            <w:tcBorders>
              <w:top w:val="nil"/>
              <w:left w:val="nil"/>
              <w:bottom w:val="single" w:sz="4" w:space="0" w:color="auto"/>
              <w:right w:val="single" w:sz="4" w:space="0" w:color="auto"/>
            </w:tcBorders>
            <w:shd w:val="clear" w:color="auto" w:fill="auto"/>
            <w:noWrap/>
            <w:vAlign w:val="bottom"/>
            <w:hideMark/>
          </w:tcPr>
          <w:p w14:paraId="22D1EB7B"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7386</w:t>
            </w:r>
          </w:p>
        </w:tc>
      </w:tr>
      <w:tr w:rsidR="002F7D4F" w:rsidRPr="00A552A0" w14:paraId="168758FF" w14:textId="77777777" w:rsidTr="00D67E91">
        <w:trPr>
          <w:trHeight w:val="585"/>
        </w:trPr>
        <w:tc>
          <w:tcPr>
            <w:tcW w:w="1525" w:type="dxa"/>
            <w:vMerge/>
            <w:tcBorders>
              <w:top w:val="nil"/>
              <w:left w:val="single" w:sz="4" w:space="0" w:color="auto"/>
              <w:bottom w:val="single" w:sz="4" w:space="0" w:color="auto"/>
              <w:right w:val="single" w:sz="4" w:space="0" w:color="auto"/>
            </w:tcBorders>
            <w:vAlign w:val="center"/>
            <w:hideMark/>
          </w:tcPr>
          <w:p w14:paraId="3B8DCA41" w14:textId="77777777" w:rsidR="002F7D4F" w:rsidRPr="00A552A0" w:rsidRDefault="002F7D4F" w:rsidP="00D67E91">
            <w:pPr>
              <w:spacing w:after="0" w:line="240" w:lineRule="auto"/>
              <w:rPr>
                <w:rFonts w:ascii="Times New Roman" w:eastAsia="Times New Roman" w:hAnsi="Times New Roman" w:cs="Times New Roman"/>
                <w:color w:val="000000"/>
              </w:rPr>
            </w:pPr>
          </w:p>
        </w:tc>
        <w:tc>
          <w:tcPr>
            <w:tcW w:w="1440" w:type="dxa"/>
            <w:tcBorders>
              <w:top w:val="nil"/>
              <w:left w:val="nil"/>
              <w:bottom w:val="single" w:sz="4" w:space="0" w:color="auto"/>
              <w:right w:val="single" w:sz="4" w:space="0" w:color="auto"/>
            </w:tcBorders>
            <w:shd w:val="clear" w:color="auto" w:fill="auto"/>
            <w:noWrap/>
            <w:vAlign w:val="bottom"/>
            <w:hideMark/>
          </w:tcPr>
          <w:p w14:paraId="49950331"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A Mechanical</w:t>
            </w:r>
          </w:p>
        </w:tc>
        <w:tc>
          <w:tcPr>
            <w:tcW w:w="1639" w:type="dxa"/>
            <w:tcBorders>
              <w:top w:val="nil"/>
              <w:left w:val="nil"/>
              <w:bottom w:val="single" w:sz="4" w:space="0" w:color="auto"/>
              <w:right w:val="single" w:sz="4" w:space="0" w:color="auto"/>
            </w:tcBorders>
            <w:shd w:val="clear" w:color="auto" w:fill="auto"/>
            <w:noWrap/>
            <w:vAlign w:val="bottom"/>
            <w:hideMark/>
          </w:tcPr>
          <w:p w14:paraId="74A857FF"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3</w:t>
            </w:r>
          </w:p>
        </w:tc>
        <w:tc>
          <w:tcPr>
            <w:tcW w:w="1511" w:type="dxa"/>
            <w:tcBorders>
              <w:top w:val="nil"/>
              <w:left w:val="nil"/>
              <w:bottom w:val="single" w:sz="4" w:space="0" w:color="auto"/>
              <w:right w:val="single" w:sz="4" w:space="0" w:color="auto"/>
            </w:tcBorders>
            <w:shd w:val="clear" w:color="auto" w:fill="auto"/>
            <w:noWrap/>
            <w:vAlign w:val="bottom"/>
            <w:hideMark/>
          </w:tcPr>
          <w:p w14:paraId="7944D2BC"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59</w:t>
            </w:r>
          </w:p>
        </w:tc>
        <w:tc>
          <w:tcPr>
            <w:tcW w:w="1678" w:type="dxa"/>
            <w:vMerge/>
            <w:tcBorders>
              <w:top w:val="nil"/>
              <w:left w:val="single" w:sz="4" w:space="0" w:color="auto"/>
              <w:bottom w:val="single" w:sz="4" w:space="0" w:color="auto"/>
              <w:right w:val="single" w:sz="4" w:space="0" w:color="auto"/>
            </w:tcBorders>
            <w:vAlign w:val="center"/>
            <w:hideMark/>
          </w:tcPr>
          <w:p w14:paraId="6055754C" w14:textId="77777777" w:rsidR="002F7D4F" w:rsidRPr="00A552A0" w:rsidRDefault="002F7D4F" w:rsidP="00D67E91">
            <w:pPr>
              <w:spacing w:after="0" w:line="240" w:lineRule="auto"/>
              <w:rPr>
                <w:rFonts w:ascii="Times New Roman" w:eastAsia="Times New Roman" w:hAnsi="Times New Roman" w:cs="Times New Roman"/>
                <w:color w:val="000000"/>
              </w:rPr>
            </w:pPr>
          </w:p>
        </w:tc>
        <w:tc>
          <w:tcPr>
            <w:tcW w:w="1557" w:type="dxa"/>
            <w:tcBorders>
              <w:top w:val="nil"/>
              <w:left w:val="nil"/>
              <w:bottom w:val="single" w:sz="4" w:space="0" w:color="auto"/>
              <w:right w:val="single" w:sz="4" w:space="0" w:color="auto"/>
            </w:tcBorders>
            <w:shd w:val="clear" w:color="auto" w:fill="auto"/>
            <w:noWrap/>
            <w:vAlign w:val="bottom"/>
            <w:hideMark/>
          </w:tcPr>
          <w:p w14:paraId="4981E051"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544</w:t>
            </w:r>
          </w:p>
        </w:tc>
      </w:tr>
      <w:tr w:rsidR="002F7D4F" w:rsidRPr="00A552A0" w14:paraId="48554F5E" w14:textId="77777777" w:rsidTr="00D67E91">
        <w:trPr>
          <w:trHeight w:val="600"/>
        </w:trPr>
        <w:tc>
          <w:tcPr>
            <w:tcW w:w="1525" w:type="dxa"/>
            <w:vMerge/>
            <w:tcBorders>
              <w:top w:val="nil"/>
              <w:left w:val="single" w:sz="4" w:space="0" w:color="auto"/>
              <w:bottom w:val="single" w:sz="4" w:space="0" w:color="auto"/>
              <w:right w:val="single" w:sz="4" w:space="0" w:color="auto"/>
            </w:tcBorders>
            <w:vAlign w:val="center"/>
            <w:hideMark/>
          </w:tcPr>
          <w:p w14:paraId="616DF2BF" w14:textId="77777777" w:rsidR="002F7D4F" w:rsidRPr="00A552A0" w:rsidRDefault="002F7D4F" w:rsidP="00D67E91">
            <w:pPr>
              <w:spacing w:after="0" w:line="240" w:lineRule="auto"/>
              <w:rPr>
                <w:rFonts w:ascii="Times New Roman" w:eastAsia="Times New Roman" w:hAnsi="Times New Roman" w:cs="Times New Roman"/>
                <w:color w:val="000000"/>
              </w:rPr>
            </w:pPr>
          </w:p>
        </w:tc>
        <w:tc>
          <w:tcPr>
            <w:tcW w:w="1440" w:type="dxa"/>
            <w:tcBorders>
              <w:top w:val="nil"/>
              <w:left w:val="nil"/>
              <w:bottom w:val="single" w:sz="4" w:space="0" w:color="auto"/>
              <w:right w:val="single" w:sz="4" w:space="0" w:color="auto"/>
            </w:tcBorders>
            <w:shd w:val="clear" w:color="auto" w:fill="auto"/>
            <w:noWrap/>
            <w:vAlign w:val="bottom"/>
            <w:hideMark/>
          </w:tcPr>
          <w:p w14:paraId="5206677F"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Hand</w:t>
            </w:r>
          </w:p>
        </w:tc>
        <w:tc>
          <w:tcPr>
            <w:tcW w:w="1639" w:type="dxa"/>
            <w:tcBorders>
              <w:top w:val="nil"/>
              <w:left w:val="nil"/>
              <w:bottom w:val="single" w:sz="4" w:space="0" w:color="auto"/>
              <w:right w:val="single" w:sz="4" w:space="0" w:color="auto"/>
            </w:tcBorders>
            <w:shd w:val="clear" w:color="auto" w:fill="auto"/>
            <w:noWrap/>
            <w:vAlign w:val="bottom"/>
            <w:hideMark/>
          </w:tcPr>
          <w:p w14:paraId="5ABD525F"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53</w:t>
            </w:r>
          </w:p>
        </w:tc>
        <w:tc>
          <w:tcPr>
            <w:tcW w:w="1511" w:type="dxa"/>
            <w:tcBorders>
              <w:top w:val="nil"/>
              <w:left w:val="nil"/>
              <w:bottom w:val="single" w:sz="4" w:space="0" w:color="auto"/>
              <w:right w:val="single" w:sz="4" w:space="0" w:color="auto"/>
            </w:tcBorders>
            <w:shd w:val="clear" w:color="auto" w:fill="auto"/>
            <w:noWrap/>
            <w:vAlign w:val="bottom"/>
            <w:hideMark/>
          </w:tcPr>
          <w:p w14:paraId="2C0DDB2F"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947</w:t>
            </w:r>
          </w:p>
        </w:tc>
        <w:tc>
          <w:tcPr>
            <w:tcW w:w="1678" w:type="dxa"/>
            <w:vMerge/>
            <w:tcBorders>
              <w:top w:val="nil"/>
              <w:left w:val="single" w:sz="4" w:space="0" w:color="auto"/>
              <w:bottom w:val="single" w:sz="4" w:space="0" w:color="auto"/>
              <w:right w:val="single" w:sz="4" w:space="0" w:color="auto"/>
            </w:tcBorders>
            <w:vAlign w:val="center"/>
            <w:hideMark/>
          </w:tcPr>
          <w:p w14:paraId="2A9E574B" w14:textId="77777777" w:rsidR="002F7D4F" w:rsidRPr="00A552A0" w:rsidRDefault="002F7D4F" w:rsidP="00D67E91">
            <w:pPr>
              <w:spacing w:after="0" w:line="240" w:lineRule="auto"/>
              <w:rPr>
                <w:rFonts w:ascii="Times New Roman" w:eastAsia="Times New Roman" w:hAnsi="Times New Roman" w:cs="Times New Roman"/>
                <w:color w:val="000000"/>
              </w:rPr>
            </w:pPr>
          </w:p>
        </w:tc>
        <w:tc>
          <w:tcPr>
            <w:tcW w:w="1557" w:type="dxa"/>
            <w:tcBorders>
              <w:top w:val="nil"/>
              <w:left w:val="nil"/>
              <w:bottom w:val="single" w:sz="4" w:space="0" w:color="auto"/>
              <w:right w:val="single" w:sz="4" w:space="0" w:color="auto"/>
            </w:tcBorders>
            <w:shd w:val="clear" w:color="auto" w:fill="auto"/>
            <w:noWrap/>
            <w:vAlign w:val="bottom"/>
            <w:hideMark/>
          </w:tcPr>
          <w:p w14:paraId="17879B16"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8804</w:t>
            </w:r>
          </w:p>
        </w:tc>
      </w:tr>
      <w:tr w:rsidR="002F7D4F" w:rsidRPr="00A552A0" w14:paraId="14E2C054" w14:textId="77777777" w:rsidTr="00D67E91">
        <w:trPr>
          <w:trHeight w:val="300"/>
        </w:trPr>
        <w:tc>
          <w:tcPr>
            <w:tcW w:w="15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D2A1B8"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WUI Threat</w:t>
            </w:r>
          </w:p>
        </w:tc>
        <w:tc>
          <w:tcPr>
            <w:tcW w:w="1440" w:type="dxa"/>
            <w:tcBorders>
              <w:top w:val="nil"/>
              <w:left w:val="nil"/>
              <w:bottom w:val="single" w:sz="4" w:space="0" w:color="auto"/>
              <w:right w:val="single" w:sz="4" w:space="0" w:color="auto"/>
            </w:tcBorders>
            <w:shd w:val="clear" w:color="auto" w:fill="auto"/>
            <w:noWrap/>
            <w:vAlign w:val="bottom"/>
            <w:hideMark/>
          </w:tcPr>
          <w:p w14:paraId="2A92B7C8"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G Mechanical</w:t>
            </w:r>
          </w:p>
        </w:tc>
        <w:tc>
          <w:tcPr>
            <w:tcW w:w="1639" w:type="dxa"/>
            <w:tcBorders>
              <w:top w:val="nil"/>
              <w:left w:val="nil"/>
              <w:bottom w:val="single" w:sz="4" w:space="0" w:color="auto"/>
              <w:right w:val="single" w:sz="4" w:space="0" w:color="auto"/>
            </w:tcBorders>
            <w:shd w:val="clear" w:color="auto" w:fill="auto"/>
            <w:noWrap/>
            <w:vAlign w:val="bottom"/>
            <w:hideMark/>
          </w:tcPr>
          <w:p w14:paraId="59A14660"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23</w:t>
            </w:r>
          </w:p>
        </w:tc>
        <w:tc>
          <w:tcPr>
            <w:tcW w:w="1511" w:type="dxa"/>
            <w:tcBorders>
              <w:top w:val="nil"/>
              <w:left w:val="nil"/>
              <w:bottom w:val="single" w:sz="4" w:space="0" w:color="auto"/>
              <w:right w:val="single" w:sz="4" w:space="0" w:color="auto"/>
            </w:tcBorders>
            <w:shd w:val="clear" w:color="auto" w:fill="auto"/>
            <w:noWrap/>
            <w:vAlign w:val="bottom"/>
            <w:hideMark/>
          </w:tcPr>
          <w:p w14:paraId="1B15BF19"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226</w:t>
            </w:r>
          </w:p>
        </w:tc>
        <w:tc>
          <w:tcPr>
            <w:tcW w:w="1678"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C50DCFA"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1000</w:t>
            </w:r>
          </w:p>
        </w:tc>
        <w:tc>
          <w:tcPr>
            <w:tcW w:w="1557" w:type="dxa"/>
            <w:tcBorders>
              <w:top w:val="nil"/>
              <w:left w:val="nil"/>
              <w:bottom w:val="single" w:sz="4" w:space="0" w:color="auto"/>
              <w:right w:val="single" w:sz="4" w:space="0" w:color="auto"/>
            </w:tcBorders>
            <w:shd w:val="clear" w:color="auto" w:fill="auto"/>
            <w:noWrap/>
            <w:vAlign w:val="bottom"/>
            <w:hideMark/>
          </w:tcPr>
          <w:p w14:paraId="353A33D2"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3326</w:t>
            </w:r>
          </w:p>
        </w:tc>
      </w:tr>
      <w:tr w:rsidR="002F7D4F" w:rsidRPr="00A552A0" w14:paraId="5DC89690" w14:textId="77777777" w:rsidTr="00D67E91">
        <w:trPr>
          <w:trHeight w:val="1500"/>
        </w:trPr>
        <w:tc>
          <w:tcPr>
            <w:tcW w:w="1525" w:type="dxa"/>
            <w:vMerge/>
            <w:tcBorders>
              <w:top w:val="nil"/>
              <w:left w:val="single" w:sz="4" w:space="0" w:color="auto"/>
              <w:bottom w:val="single" w:sz="4" w:space="0" w:color="auto"/>
              <w:right w:val="single" w:sz="4" w:space="0" w:color="auto"/>
            </w:tcBorders>
            <w:vAlign w:val="center"/>
            <w:hideMark/>
          </w:tcPr>
          <w:p w14:paraId="59F92377" w14:textId="77777777" w:rsidR="002F7D4F" w:rsidRPr="00A552A0" w:rsidRDefault="002F7D4F" w:rsidP="00D67E91">
            <w:pPr>
              <w:spacing w:after="0" w:line="240" w:lineRule="auto"/>
              <w:rPr>
                <w:rFonts w:ascii="Times New Roman" w:eastAsia="Times New Roman" w:hAnsi="Times New Roman" w:cs="Times New Roman"/>
                <w:color w:val="000000"/>
              </w:rPr>
            </w:pPr>
          </w:p>
        </w:tc>
        <w:tc>
          <w:tcPr>
            <w:tcW w:w="1440" w:type="dxa"/>
            <w:tcBorders>
              <w:top w:val="nil"/>
              <w:left w:val="nil"/>
              <w:bottom w:val="single" w:sz="4" w:space="0" w:color="auto"/>
              <w:right w:val="single" w:sz="4" w:space="0" w:color="auto"/>
            </w:tcBorders>
            <w:shd w:val="clear" w:color="auto" w:fill="auto"/>
            <w:noWrap/>
            <w:vAlign w:val="bottom"/>
            <w:hideMark/>
          </w:tcPr>
          <w:p w14:paraId="45D27AF9"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A Mechanical</w:t>
            </w:r>
          </w:p>
        </w:tc>
        <w:tc>
          <w:tcPr>
            <w:tcW w:w="1639" w:type="dxa"/>
            <w:tcBorders>
              <w:top w:val="nil"/>
              <w:left w:val="nil"/>
              <w:bottom w:val="single" w:sz="4" w:space="0" w:color="auto"/>
              <w:right w:val="single" w:sz="4" w:space="0" w:color="auto"/>
            </w:tcBorders>
            <w:shd w:val="clear" w:color="auto" w:fill="auto"/>
            <w:noWrap/>
            <w:vAlign w:val="bottom"/>
            <w:hideMark/>
          </w:tcPr>
          <w:p w14:paraId="36C48E21"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3</w:t>
            </w:r>
          </w:p>
        </w:tc>
        <w:tc>
          <w:tcPr>
            <w:tcW w:w="1511" w:type="dxa"/>
            <w:tcBorders>
              <w:top w:val="nil"/>
              <w:left w:val="nil"/>
              <w:bottom w:val="single" w:sz="4" w:space="0" w:color="auto"/>
              <w:right w:val="single" w:sz="4" w:space="0" w:color="auto"/>
            </w:tcBorders>
            <w:shd w:val="clear" w:color="auto" w:fill="auto"/>
            <w:noWrap/>
            <w:vAlign w:val="bottom"/>
            <w:hideMark/>
          </w:tcPr>
          <w:p w14:paraId="2D8D6281"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25</w:t>
            </w:r>
          </w:p>
        </w:tc>
        <w:tc>
          <w:tcPr>
            <w:tcW w:w="1678" w:type="dxa"/>
            <w:vMerge/>
            <w:tcBorders>
              <w:top w:val="nil"/>
              <w:left w:val="single" w:sz="4" w:space="0" w:color="auto"/>
              <w:bottom w:val="single" w:sz="4" w:space="0" w:color="auto"/>
              <w:right w:val="single" w:sz="4" w:space="0" w:color="auto"/>
            </w:tcBorders>
            <w:vAlign w:val="center"/>
            <w:hideMark/>
          </w:tcPr>
          <w:p w14:paraId="2408B287" w14:textId="77777777" w:rsidR="002F7D4F" w:rsidRPr="00A552A0" w:rsidRDefault="002F7D4F" w:rsidP="00D67E91">
            <w:pPr>
              <w:spacing w:after="0" w:line="240" w:lineRule="auto"/>
              <w:rPr>
                <w:rFonts w:ascii="Times New Roman" w:eastAsia="Times New Roman" w:hAnsi="Times New Roman" w:cs="Times New Roman"/>
                <w:color w:val="000000"/>
              </w:rPr>
            </w:pPr>
          </w:p>
        </w:tc>
        <w:tc>
          <w:tcPr>
            <w:tcW w:w="1557" w:type="dxa"/>
            <w:tcBorders>
              <w:top w:val="nil"/>
              <w:left w:val="nil"/>
              <w:bottom w:val="single" w:sz="4" w:space="0" w:color="auto"/>
              <w:right w:val="single" w:sz="4" w:space="0" w:color="auto"/>
            </w:tcBorders>
            <w:shd w:val="clear" w:color="auto" w:fill="auto"/>
            <w:noWrap/>
            <w:vAlign w:val="bottom"/>
            <w:hideMark/>
          </w:tcPr>
          <w:p w14:paraId="7CB59957"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369</w:t>
            </w:r>
          </w:p>
        </w:tc>
      </w:tr>
      <w:tr w:rsidR="002F7D4F" w:rsidRPr="00A552A0" w14:paraId="40B2005F" w14:textId="77777777" w:rsidTr="00D67E91">
        <w:trPr>
          <w:trHeight w:val="600"/>
        </w:trPr>
        <w:tc>
          <w:tcPr>
            <w:tcW w:w="1525" w:type="dxa"/>
            <w:vMerge/>
            <w:tcBorders>
              <w:top w:val="nil"/>
              <w:left w:val="single" w:sz="4" w:space="0" w:color="auto"/>
              <w:bottom w:val="single" w:sz="4" w:space="0" w:color="auto"/>
              <w:right w:val="single" w:sz="4" w:space="0" w:color="auto"/>
            </w:tcBorders>
            <w:vAlign w:val="center"/>
            <w:hideMark/>
          </w:tcPr>
          <w:p w14:paraId="73450B2B" w14:textId="77777777" w:rsidR="002F7D4F" w:rsidRPr="00A552A0" w:rsidRDefault="002F7D4F" w:rsidP="00D67E91">
            <w:pPr>
              <w:spacing w:after="0" w:line="240" w:lineRule="auto"/>
              <w:rPr>
                <w:rFonts w:ascii="Times New Roman" w:eastAsia="Times New Roman" w:hAnsi="Times New Roman" w:cs="Times New Roman"/>
                <w:color w:val="000000"/>
              </w:rPr>
            </w:pPr>
          </w:p>
        </w:tc>
        <w:tc>
          <w:tcPr>
            <w:tcW w:w="1440" w:type="dxa"/>
            <w:tcBorders>
              <w:top w:val="nil"/>
              <w:left w:val="nil"/>
              <w:bottom w:val="single" w:sz="4" w:space="0" w:color="auto"/>
              <w:right w:val="single" w:sz="4" w:space="0" w:color="auto"/>
            </w:tcBorders>
            <w:shd w:val="clear" w:color="auto" w:fill="auto"/>
            <w:noWrap/>
            <w:vAlign w:val="bottom"/>
            <w:hideMark/>
          </w:tcPr>
          <w:p w14:paraId="3ACA704D"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Hand</w:t>
            </w:r>
          </w:p>
        </w:tc>
        <w:tc>
          <w:tcPr>
            <w:tcW w:w="1639" w:type="dxa"/>
            <w:tcBorders>
              <w:top w:val="nil"/>
              <w:left w:val="nil"/>
              <w:bottom w:val="single" w:sz="4" w:space="0" w:color="auto"/>
              <w:right w:val="single" w:sz="4" w:space="0" w:color="auto"/>
            </w:tcBorders>
            <w:shd w:val="clear" w:color="auto" w:fill="auto"/>
            <w:noWrap/>
            <w:vAlign w:val="bottom"/>
            <w:hideMark/>
          </w:tcPr>
          <w:p w14:paraId="0343013C"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75</w:t>
            </w:r>
          </w:p>
        </w:tc>
        <w:tc>
          <w:tcPr>
            <w:tcW w:w="1511" w:type="dxa"/>
            <w:tcBorders>
              <w:top w:val="nil"/>
              <w:left w:val="nil"/>
              <w:bottom w:val="single" w:sz="4" w:space="0" w:color="auto"/>
              <w:right w:val="single" w:sz="4" w:space="0" w:color="auto"/>
            </w:tcBorders>
            <w:shd w:val="clear" w:color="auto" w:fill="auto"/>
            <w:noWrap/>
            <w:vAlign w:val="bottom"/>
            <w:hideMark/>
          </w:tcPr>
          <w:p w14:paraId="3C93044F"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749</w:t>
            </w:r>
          </w:p>
        </w:tc>
        <w:tc>
          <w:tcPr>
            <w:tcW w:w="1678" w:type="dxa"/>
            <w:vMerge/>
            <w:tcBorders>
              <w:top w:val="nil"/>
              <w:left w:val="single" w:sz="4" w:space="0" w:color="auto"/>
              <w:bottom w:val="single" w:sz="4" w:space="0" w:color="auto"/>
              <w:right w:val="single" w:sz="4" w:space="0" w:color="auto"/>
            </w:tcBorders>
            <w:vAlign w:val="center"/>
            <w:hideMark/>
          </w:tcPr>
          <w:p w14:paraId="6F19164D" w14:textId="77777777" w:rsidR="002F7D4F" w:rsidRPr="00A552A0" w:rsidRDefault="002F7D4F" w:rsidP="00D67E91">
            <w:pPr>
              <w:spacing w:after="0" w:line="240" w:lineRule="auto"/>
              <w:rPr>
                <w:rFonts w:ascii="Times New Roman" w:eastAsia="Times New Roman" w:hAnsi="Times New Roman" w:cs="Times New Roman"/>
                <w:color w:val="000000"/>
              </w:rPr>
            </w:pPr>
          </w:p>
        </w:tc>
        <w:tc>
          <w:tcPr>
            <w:tcW w:w="1557" w:type="dxa"/>
            <w:tcBorders>
              <w:top w:val="nil"/>
              <w:left w:val="nil"/>
              <w:bottom w:val="single" w:sz="4" w:space="0" w:color="auto"/>
              <w:right w:val="single" w:sz="4" w:space="0" w:color="auto"/>
            </w:tcBorders>
            <w:shd w:val="clear" w:color="auto" w:fill="auto"/>
            <w:noWrap/>
            <w:vAlign w:val="bottom"/>
            <w:hideMark/>
          </w:tcPr>
          <w:p w14:paraId="30798361"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11034</w:t>
            </w:r>
          </w:p>
        </w:tc>
      </w:tr>
      <w:tr w:rsidR="002F7D4F" w:rsidRPr="00A552A0" w14:paraId="73DA9A96" w14:textId="77777777" w:rsidTr="00D67E91">
        <w:trPr>
          <w:trHeight w:val="600"/>
        </w:trPr>
        <w:tc>
          <w:tcPr>
            <w:tcW w:w="152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C51814"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General Forest</w:t>
            </w:r>
          </w:p>
        </w:tc>
        <w:tc>
          <w:tcPr>
            <w:tcW w:w="1440" w:type="dxa"/>
            <w:tcBorders>
              <w:top w:val="nil"/>
              <w:left w:val="nil"/>
              <w:bottom w:val="single" w:sz="4" w:space="0" w:color="auto"/>
              <w:right w:val="single" w:sz="4" w:space="0" w:color="auto"/>
            </w:tcBorders>
            <w:shd w:val="clear" w:color="auto" w:fill="auto"/>
            <w:noWrap/>
            <w:vAlign w:val="bottom"/>
            <w:hideMark/>
          </w:tcPr>
          <w:p w14:paraId="2F396965"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G Mechanical</w:t>
            </w:r>
          </w:p>
        </w:tc>
        <w:tc>
          <w:tcPr>
            <w:tcW w:w="1639" w:type="dxa"/>
            <w:tcBorders>
              <w:top w:val="nil"/>
              <w:left w:val="nil"/>
              <w:bottom w:val="single" w:sz="4" w:space="0" w:color="auto"/>
              <w:right w:val="single" w:sz="4" w:space="0" w:color="auto"/>
            </w:tcBorders>
            <w:shd w:val="clear" w:color="auto" w:fill="auto"/>
            <w:noWrap/>
            <w:vAlign w:val="bottom"/>
            <w:hideMark/>
          </w:tcPr>
          <w:p w14:paraId="488D0F06"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8</w:t>
            </w:r>
          </w:p>
        </w:tc>
        <w:tc>
          <w:tcPr>
            <w:tcW w:w="1511" w:type="dxa"/>
            <w:tcBorders>
              <w:top w:val="nil"/>
              <w:left w:val="nil"/>
              <w:bottom w:val="single" w:sz="4" w:space="0" w:color="auto"/>
              <w:right w:val="single" w:sz="4" w:space="0" w:color="auto"/>
            </w:tcBorders>
            <w:shd w:val="clear" w:color="auto" w:fill="auto"/>
            <w:noWrap/>
            <w:vAlign w:val="bottom"/>
            <w:hideMark/>
          </w:tcPr>
          <w:p w14:paraId="66863005"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83</w:t>
            </w:r>
          </w:p>
        </w:tc>
        <w:tc>
          <w:tcPr>
            <w:tcW w:w="1678"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4ED1DA9"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1000</w:t>
            </w:r>
          </w:p>
        </w:tc>
        <w:tc>
          <w:tcPr>
            <w:tcW w:w="1557" w:type="dxa"/>
            <w:tcBorders>
              <w:top w:val="nil"/>
              <w:left w:val="nil"/>
              <w:bottom w:val="single" w:sz="4" w:space="0" w:color="auto"/>
              <w:right w:val="single" w:sz="4" w:space="0" w:color="auto"/>
            </w:tcBorders>
            <w:shd w:val="clear" w:color="auto" w:fill="auto"/>
            <w:noWrap/>
            <w:vAlign w:val="bottom"/>
            <w:hideMark/>
          </w:tcPr>
          <w:p w14:paraId="5797C12C"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1130</w:t>
            </w:r>
          </w:p>
        </w:tc>
      </w:tr>
      <w:tr w:rsidR="002F7D4F" w:rsidRPr="00A552A0" w14:paraId="47535BD8" w14:textId="77777777" w:rsidTr="00D67E91">
        <w:trPr>
          <w:trHeight w:val="900"/>
        </w:trPr>
        <w:tc>
          <w:tcPr>
            <w:tcW w:w="1525" w:type="dxa"/>
            <w:vMerge/>
            <w:tcBorders>
              <w:top w:val="nil"/>
              <w:left w:val="single" w:sz="4" w:space="0" w:color="auto"/>
              <w:bottom w:val="single" w:sz="4" w:space="0" w:color="auto"/>
              <w:right w:val="single" w:sz="4" w:space="0" w:color="auto"/>
            </w:tcBorders>
            <w:vAlign w:val="center"/>
            <w:hideMark/>
          </w:tcPr>
          <w:p w14:paraId="24695206" w14:textId="77777777" w:rsidR="002F7D4F" w:rsidRPr="00A552A0" w:rsidRDefault="002F7D4F" w:rsidP="00D67E91">
            <w:pPr>
              <w:spacing w:after="0" w:line="240" w:lineRule="auto"/>
              <w:rPr>
                <w:rFonts w:ascii="Times New Roman" w:eastAsia="Times New Roman" w:hAnsi="Times New Roman" w:cs="Times New Roman"/>
                <w:color w:val="000000"/>
              </w:rPr>
            </w:pPr>
          </w:p>
        </w:tc>
        <w:tc>
          <w:tcPr>
            <w:tcW w:w="1440" w:type="dxa"/>
            <w:tcBorders>
              <w:top w:val="nil"/>
              <w:left w:val="nil"/>
              <w:bottom w:val="single" w:sz="4" w:space="0" w:color="auto"/>
              <w:right w:val="single" w:sz="4" w:space="0" w:color="auto"/>
            </w:tcBorders>
            <w:shd w:val="clear" w:color="auto" w:fill="auto"/>
            <w:noWrap/>
            <w:vAlign w:val="bottom"/>
            <w:hideMark/>
          </w:tcPr>
          <w:p w14:paraId="777C6873"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A Mechanical</w:t>
            </w:r>
          </w:p>
        </w:tc>
        <w:tc>
          <w:tcPr>
            <w:tcW w:w="1639" w:type="dxa"/>
            <w:tcBorders>
              <w:top w:val="nil"/>
              <w:left w:val="nil"/>
              <w:bottom w:val="single" w:sz="4" w:space="0" w:color="auto"/>
              <w:right w:val="single" w:sz="4" w:space="0" w:color="auto"/>
            </w:tcBorders>
            <w:shd w:val="clear" w:color="auto" w:fill="auto"/>
            <w:noWrap/>
            <w:vAlign w:val="bottom"/>
            <w:hideMark/>
          </w:tcPr>
          <w:p w14:paraId="7ABFED6C"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11</w:t>
            </w:r>
          </w:p>
        </w:tc>
        <w:tc>
          <w:tcPr>
            <w:tcW w:w="1511" w:type="dxa"/>
            <w:tcBorders>
              <w:top w:val="nil"/>
              <w:left w:val="nil"/>
              <w:bottom w:val="single" w:sz="4" w:space="0" w:color="auto"/>
              <w:right w:val="single" w:sz="4" w:space="0" w:color="auto"/>
            </w:tcBorders>
            <w:shd w:val="clear" w:color="auto" w:fill="auto"/>
            <w:noWrap/>
            <w:vAlign w:val="bottom"/>
            <w:hideMark/>
          </w:tcPr>
          <w:p w14:paraId="30044CEF"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113</w:t>
            </w:r>
          </w:p>
        </w:tc>
        <w:tc>
          <w:tcPr>
            <w:tcW w:w="1678" w:type="dxa"/>
            <w:vMerge/>
            <w:tcBorders>
              <w:top w:val="nil"/>
              <w:left w:val="single" w:sz="4" w:space="0" w:color="auto"/>
              <w:bottom w:val="single" w:sz="4" w:space="0" w:color="auto"/>
              <w:right w:val="single" w:sz="4" w:space="0" w:color="auto"/>
            </w:tcBorders>
            <w:vAlign w:val="center"/>
            <w:hideMark/>
          </w:tcPr>
          <w:p w14:paraId="30083AAD" w14:textId="77777777" w:rsidR="002F7D4F" w:rsidRPr="00A552A0" w:rsidRDefault="002F7D4F" w:rsidP="00D67E91">
            <w:pPr>
              <w:spacing w:after="0" w:line="240" w:lineRule="auto"/>
              <w:rPr>
                <w:rFonts w:ascii="Times New Roman" w:eastAsia="Times New Roman" w:hAnsi="Times New Roman" w:cs="Times New Roman"/>
                <w:color w:val="000000"/>
              </w:rPr>
            </w:pPr>
          </w:p>
        </w:tc>
        <w:tc>
          <w:tcPr>
            <w:tcW w:w="1557" w:type="dxa"/>
            <w:tcBorders>
              <w:top w:val="nil"/>
              <w:left w:val="nil"/>
              <w:bottom w:val="single" w:sz="4" w:space="0" w:color="auto"/>
              <w:right w:val="single" w:sz="4" w:space="0" w:color="auto"/>
            </w:tcBorders>
            <w:shd w:val="clear" w:color="auto" w:fill="auto"/>
            <w:noWrap/>
            <w:vAlign w:val="bottom"/>
            <w:hideMark/>
          </w:tcPr>
          <w:p w14:paraId="46BFCE1F"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1551</w:t>
            </w:r>
          </w:p>
        </w:tc>
      </w:tr>
      <w:tr w:rsidR="002F7D4F" w:rsidRPr="00A552A0" w14:paraId="058BF9B2" w14:textId="77777777" w:rsidTr="00D67E91">
        <w:trPr>
          <w:trHeight w:val="600"/>
        </w:trPr>
        <w:tc>
          <w:tcPr>
            <w:tcW w:w="1525" w:type="dxa"/>
            <w:vMerge/>
            <w:tcBorders>
              <w:top w:val="nil"/>
              <w:left w:val="single" w:sz="4" w:space="0" w:color="auto"/>
              <w:bottom w:val="single" w:sz="4" w:space="0" w:color="auto"/>
              <w:right w:val="single" w:sz="4" w:space="0" w:color="auto"/>
            </w:tcBorders>
            <w:vAlign w:val="center"/>
            <w:hideMark/>
          </w:tcPr>
          <w:p w14:paraId="63F74C7A" w14:textId="77777777" w:rsidR="002F7D4F" w:rsidRPr="00A552A0" w:rsidRDefault="002F7D4F" w:rsidP="00D67E91">
            <w:pPr>
              <w:spacing w:after="0" w:line="240" w:lineRule="auto"/>
              <w:rPr>
                <w:rFonts w:ascii="Times New Roman" w:eastAsia="Times New Roman" w:hAnsi="Times New Roman" w:cs="Times New Roman"/>
                <w:color w:val="000000"/>
              </w:rPr>
            </w:pPr>
          </w:p>
        </w:tc>
        <w:tc>
          <w:tcPr>
            <w:tcW w:w="1440" w:type="dxa"/>
            <w:tcBorders>
              <w:top w:val="nil"/>
              <w:left w:val="nil"/>
              <w:bottom w:val="single" w:sz="4" w:space="0" w:color="auto"/>
              <w:right w:val="single" w:sz="4" w:space="0" w:color="auto"/>
            </w:tcBorders>
            <w:shd w:val="clear" w:color="auto" w:fill="auto"/>
            <w:noWrap/>
            <w:vAlign w:val="bottom"/>
            <w:hideMark/>
          </w:tcPr>
          <w:p w14:paraId="213DCA73"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Hand</w:t>
            </w:r>
          </w:p>
        </w:tc>
        <w:tc>
          <w:tcPr>
            <w:tcW w:w="1639" w:type="dxa"/>
            <w:tcBorders>
              <w:top w:val="nil"/>
              <w:left w:val="nil"/>
              <w:bottom w:val="single" w:sz="4" w:space="0" w:color="auto"/>
              <w:right w:val="single" w:sz="4" w:space="0" w:color="auto"/>
            </w:tcBorders>
            <w:shd w:val="clear" w:color="auto" w:fill="auto"/>
            <w:noWrap/>
            <w:vAlign w:val="bottom"/>
            <w:hideMark/>
          </w:tcPr>
          <w:p w14:paraId="5A8C675B"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80</w:t>
            </w:r>
          </w:p>
        </w:tc>
        <w:tc>
          <w:tcPr>
            <w:tcW w:w="1511" w:type="dxa"/>
            <w:tcBorders>
              <w:top w:val="nil"/>
              <w:left w:val="nil"/>
              <w:bottom w:val="single" w:sz="4" w:space="0" w:color="auto"/>
              <w:right w:val="single" w:sz="4" w:space="0" w:color="auto"/>
            </w:tcBorders>
            <w:shd w:val="clear" w:color="auto" w:fill="auto"/>
            <w:noWrap/>
            <w:vAlign w:val="bottom"/>
            <w:hideMark/>
          </w:tcPr>
          <w:p w14:paraId="5765F622"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804</w:t>
            </w:r>
          </w:p>
        </w:tc>
        <w:tc>
          <w:tcPr>
            <w:tcW w:w="1678" w:type="dxa"/>
            <w:vMerge/>
            <w:tcBorders>
              <w:top w:val="nil"/>
              <w:left w:val="single" w:sz="4" w:space="0" w:color="auto"/>
              <w:bottom w:val="single" w:sz="4" w:space="0" w:color="auto"/>
              <w:right w:val="single" w:sz="4" w:space="0" w:color="auto"/>
            </w:tcBorders>
            <w:vAlign w:val="center"/>
            <w:hideMark/>
          </w:tcPr>
          <w:p w14:paraId="7DA05BA7" w14:textId="77777777" w:rsidR="002F7D4F" w:rsidRPr="00A552A0" w:rsidRDefault="002F7D4F" w:rsidP="00D67E91">
            <w:pPr>
              <w:spacing w:after="0" w:line="240" w:lineRule="auto"/>
              <w:rPr>
                <w:rFonts w:ascii="Times New Roman" w:eastAsia="Times New Roman" w:hAnsi="Times New Roman" w:cs="Times New Roman"/>
                <w:color w:val="000000"/>
              </w:rPr>
            </w:pPr>
          </w:p>
        </w:tc>
        <w:tc>
          <w:tcPr>
            <w:tcW w:w="1557" w:type="dxa"/>
            <w:tcBorders>
              <w:top w:val="nil"/>
              <w:left w:val="nil"/>
              <w:bottom w:val="single" w:sz="4" w:space="0" w:color="auto"/>
              <w:right w:val="single" w:sz="4" w:space="0" w:color="auto"/>
            </w:tcBorders>
            <w:shd w:val="clear" w:color="auto" w:fill="auto"/>
            <w:noWrap/>
            <w:vAlign w:val="bottom"/>
            <w:hideMark/>
          </w:tcPr>
          <w:p w14:paraId="0BE905B0"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10983</w:t>
            </w:r>
          </w:p>
        </w:tc>
      </w:tr>
      <w:tr w:rsidR="002F7D4F" w:rsidRPr="00A552A0" w14:paraId="6E503600" w14:textId="77777777" w:rsidTr="00D67E91">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5F6E373"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Wilderness</w:t>
            </w:r>
          </w:p>
        </w:tc>
        <w:tc>
          <w:tcPr>
            <w:tcW w:w="1440" w:type="dxa"/>
            <w:tcBorders>
              <w:top w:val="nil"/>
              <w:left w:val="nil"/>
              <w:bottom w:val="single" w:sz="4" w:space="0" w:color="auto"/>
              <w:right w:val="single" w:sz="4" w:space="0" w:color="auto"/>
            </w:tcBorders>
            <w:shd w:val="clear" w:color="auto" w:fill="auto"/>
            <w:noWrap/>
            <w:vAlign w:val="bottom"/>
            <w:hideMark/>
          </w:tcPr>
          <w:p w14:paraId="4B809F0C"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Hand</w:t>
            </w:r>
          </w:p>
        </w:tc>
        <w:tc>
          <w:tcPr>
            <w:tcW w:w="1639" w:type="dxa"/>
            <w:tcBorders>
              <w:top w:val="nil"/>
              <w:left w:val="nil"/>
              <w:bottom w:val="single" w:sz="4" w:space="0" w:color="auto"/>
              <w:right w:val="single" w:sz="4" w:space="0" w:color="auto"/>
            </w:tcBorders>
            <w:shd w:val="clear" w:color="auto" w:fill="auto"/>
            <w:noWrap/>
            <w:vAlign w:val="bottom"/>
            <w:hideMark/>
          </w:tcPr>
          <w:p w14:paraId="20627B42"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100</w:t>
            </w:r>
          </w:p>
        </w:tc>
        <w:tc>
          <w:tcPr>
            <w:tcW w:w="1511" w:type="dxa"/>
            <w:tcBorders>
              <w:top w:val="nil"/>
              <w:left w:val="nil"/>
              <w:bottom w:val="single" w:sz="4" w:space="0" w:color="auto"/>
              <w:right w:val="single" w:sz="4" w:space="0" w:color="auto"/>
            </w:tcBorders>
            <w:shd w:val="clear" w:color="auto" w:fill="auto"/>
            <w:noWrap/>
            <w:vAlign w:val="bottom"/>
            <w:hideMark/>
          </w:tcPr>
          <w:p w14:paraId="7D1F5C07"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200</w:t>
            </w:r>
          </w:p>
        </w:tc>
        <w:tc>
          <w:tcPr>
            <w:tcW w:w="1678" w:type="dxa"/>
            <w:tcBorders>
              <w:top w:val="nil"/>
              <w:left w:val="nil"/>
              <w:bottom w:val="single" w:sz="4" w:space="0" w:color="auto"/>
              <w:right w:val="single" w:sz="4" w:space="0" w:color="auto"/>
            </w:tcBorders>
            <w:shd w:val="clear" w:color="auto" w:fill="auto"/>
            <w:noWrap/>
            <w:vAlign w:val="bottom"/>
            <w:hideMark/>
          </w:tcPr>
          <w:p w14:paraId="371A7C91"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200</w:t>
            </w:r>
          </w:p>
        </w:tc>
        <w:tc>
          <w:tcPr>
            <w:tcW w:w="1557" w:type="dxa"/>
            <w:tcBorders>
              <w:top w:val="nil"/>
              <w:left w:val="nil"/>
              <w:bottom w:val="single" w:sz="4" w:space="0" w:color="auto"/>
              <w:right w:val="single" w:sz="4" w:space="0" w:color="auto"/>
            </w:tcBorders>
            <w:shd w:val="clear" w:color="auto" w:fill="auto"/>
            <w:noWrap/>
            <w:vAlign w:val="bottom"/>
            <w:hideMark/>
          </w:tcPr>
          <w:p w14:paraId="0E29A29E"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12773</w:t>
            </w:r>
          </w:p>
        </w:tc>
      </w:tr>
      <w:tr w:rsidR="002F7D4F" w:rsidRPr="00A552A0" w14:paraId="321B93B1" w14:textId="77777777" w:rsidTr="00D67E91">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6349D75"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NA</w:t>
            </w:r>
          </w:p>
        </w:tc>
        <w:tc>
          <w:tcPr>
            <w:tcW w:w="1440" w:type="dxa"/>
            <w:tcBorders>
              <w:top w:val="nil"/>
              <w:left w:val="nil"/>
              <w:bottom w:val="single" w:sz="4" w:space="0" w:color="auto"/>
              <w:right w:val="single" w:sz="4" w:space="0" w:color="auto"/>
            </w:tcBorders>
            <w:shd w:val="clear" w:color="auto" w:fill="auto"/>
            <w:noWrap/>
            <w:vAlign w:val="bottom"/>
            <w:hideMark/>
          </w:tcPr>
          <w:p w14:paraId="7B8943ED"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NA</w:t>
            </w:r>
          </w:p>
        </w:tc>
        <w:tc>
          <w:tcPr>
            <w:tcW w:w="1639" w:type="dxa"/>
            <w:tcBorders>
              <w:top w:val="nil"/>
              <w:left w:val="nil"/>
              <w:bottom w:val="single" w:sz="4" w:space="0" w:color="auto"/>
              <w:right w:val="single" w:sz="4" w:space="0" w:color="auto"/>
            </w:tcBorders>
            <w:shd w:val="clear" w:color="auto" w:fill="auto"/>
            <w:noWrap/>
            <w:vAlign w:val="bottom"/>
            <w:hideMark/>
          </w:tcPr>
          <w:p w14:paraId="5BFFE4AA"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100</w:t>
            </w:r>
          </w:p>
        </w:tc>
        <w:tc>
          <w:tcPr>
            <w:tcW w:w="1511" w:type="dxa"/>
            <w:tcBorders>
              <w:top w:val="nil"/>
              <w:left w:val="nil"/>
              <w:bottom w:val="single" w:sz="4" w:space="0" w:color="auto"/>
              <w:right w:val="single" w:sz="4" w:space="0" w:color="auto"/>
            </w:tcBorders>
            <w:shd w:val="clear" w:color="auto" w:fill="auto"/>
            <w:noWrap/>
            <w:vAlign w:val="bottom"/>
            <w:hideMark/>
          </w:tcPr>
          <w:p w14:paraId="02F43A7C"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0</w:t>
            </w:r>
          </w:p>
        </w:tc>
        <w:tc>
          <w:tcPr>
            <w:tcW w:w="1678" w:type="dxa"/>
            <w:tcBorders>
              <w:top w:val="nil"/>
              <w:left w:val="nil"/>
              <w:bottom w:val="single" w:sz="4" w:space="0" w:color="auto"/>
              <w:right w:val="single" w:sz="4" w:space="0" w:color="auto"/>
            </w:tcBorders>
            <w:shd w:val="clear" w:color="auto" w:fill="auto"/>
            <w:noWrap/>
            <w:vAlign w:val="bottom"/>
            <w:hideMark/>
          </w:tcPr>
          <w:p w14:paraId="6E7449A9"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0</w:t>
            </w:r>
          </w:p>
        </w:tc>
        <w:tc>
          <w:tcPr>
            <w:tcW w:w="1557" w:type="dxa"/>
            <w:tcBorders>
              <w:top w:val="nil"/>
              <w:left w:val="nil"/>
              <w:bottom w:val="single" w:sz="4" w:space="0" w:color="auto"/>
              <w:right w:val="single" w:sz="4" w:space="0" w:color="auto"/>
            </w:tcBorders>
            <w:shd w:val="clear" w:color="auto" w:fill="auto"/>
            <w:noWrap/>
            <w:vAlign w:val="bottom"/>
            <w:hideMark/>
          </w:tcPr>
          <w:p w14:paraId="7E3AD573" w14:textId="77777777" w:rsidR="002F7D4F" w:rsidRPr="00A552A0" w:rsidRDefault="002F7D4F"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677</w:t>
            </w:r>
          </w:p>
        </w:tc>
      </w:tr>
    </w:tbl>
    <w:p w14:paraId="66FDAAF7" w14:textId="77777777" w:rsidR="002F7D4F" w:rsidRPr="00A552A0" w:rsidRDefault="002F7D4F" w:rsidP="002F7D4F">
      <w:pPr>
        <w:rPr>
          <w:rFonts w:ascii="Times New Roman" w:hAnsi="Times New Roman" w:cs="Times New Roman"/>
        </w:rPr>
      </w:pPr>
      <w:r w:rsidRPr="00A552A0">
        <w:rPr>
          <w:rFonts w:ascii="Times New Roman" w:hAnsi="Times New Roman" w:cs="Times New Roman"/>
        </w:rPr>
        <w:t>*G stands for ground based mechanical and A stands for aerial based mechanical</w:t>
      </w:r>
    </w:p>
    <w:p w14:paraId="2C94B261" w14:textId="77777777" w:rsidR="002F7D4F" w:rsidRPr="00A552A0" w:rsidRDefault="002F7D4F" w:rsidP="002F7D4F">
      <w:pPr>
        <w:rPr>
          <w:rFonts w:ascii="Times New Roman" w:hAnsi="Times New Roman" w:cs="Times New Roman"/>
        </w:rPr>
      </w:pPr>
      <w:r w:rsidRPr="00A552A0">
        <w:rPr>
          <w:rFonts w:ascii="Times New Roman" w:hAnsi="Times New Roman" w:cs="Times New Roman"/>
        </w:rPr>
        <w:t xml:space="preserve">**If these management zones need to be further collapsed, aerial and ground based could be merged because they have the same biomass removals. If this occurred the acres and allocation would just be summed. However, they were kept separate at this point for potential need from water quality modeling </w:t>
      </w:r>
      <w:r w:rsidRPr="00A552A0">
        <w:rPr>
          <w:rFonts w:ascii="Times New Roman" w:hAnsi="Times New Roman" w:cs="Times New Roman"/>
        </w:rPr>
        <w:lastRenderedPageBreak/>
        <w:t xml:space="preserve">and for tracking nuance, which theoretically could be tracked post model runs. This would reduce the total model runs from 10 to 7. </w:t>
      </w:r>
    </w:p>
    <w:p w14:paraId="5F8BF540" w14:textId="77777777" w:rsidR="002F7D4F" w:rsidRPr="00A552A0" w:rsidRDefault="002F7D4F" w:rsidP="002F7D4F">
      <w:pPr>
        <w:rPr>
          <w:rFonts w:ascii="Times New Roman" w:hAnsi="Times New Roman" w:cs="Times New Roman"/>
          <w:i/>
        </w:rPr>
      </w:pPr>
      <w:r w:rsidRPr="00A552A0">
        <w:rPr>
          <w:rFonts w:ascii="Times New Roman" w:hAnsi="Times New Roman" w:cs="Times New Roman"/>
          <w:i/>
        </w:rPr>
        <w:t>Acre targets</w:t>
      </w:r>
    </w:p>
    <w:p w14:paraId="174C7311" w14:textId="77777777" w:rsidR="002F7D4F" w:rsidRPr="00A552A0" w:rsidRDefault="002F7D4F" w:rsidP="002F7D4F">
      <w:pPr>
        <w:pStyle w:val="ListParagraph"/>
        <w:numPr>
          <w:ilvl w:val="0"/>
          <w:numId w:val="5"/>
        </w:numPr>
        <w:rPr>
          <w:rFonts w:ascii="Times New Roman" w:hAnsi="Times New Roman" w:cs="Times New Roman"/>
        </w:rPr>
      </w:pPr>
      <w:r w:rsidRPr="00A552A0">
        <w:rPr>
          <w:rFonts w:ascii="Times New Roman" w:hAnsi="Times New Roman" w:cs="Times New Roman"/>
        </w:rPr>
        <w:t>Acres targets for year were developed based on Landscape Resilience Assessment (LRA). There are 38,284 acres of non-resilient Trees Per Acre based on LRA, which was rounded up to 40,000</w:t>
      </w:r>
    </w:p>
    <w:p w14:paraId="6AE70C58" w14:textId="77777777" w:rsidR="002F7D4F" w:rsidRPr="00A552A0" w:rsidRDefault="002F7D4F" w:rsidP="002F7D4F">
      <w:pPr>
        <w:pStyle w:val="ListParagraph"/>
        <w:numPr>
          <w:ilvl w:val="0"/>
          <w:numId w:val="5"/>
        </w:numPr>
        <w:rPr>
          <w:rFonts w:ascii="Times New Roman" w:hAnsi="Times New Roman" w:cs="Times New Roman"/>
          <w:b/>
        </w:rPr>
      </w:pPr>
      <w:r w:rsidRPr="00A552A0">
        <w:rPr>
          <w:rFonts w:ascii="Times New Roman" w:hAnsi="Times New Roman" w:cs="Times New Roman"/>
        </w:rPr>
        <w:t xml:space="preserve">It was then determined that if we wanted to treat all these acres over 10 years 4,000 acres would need to be treated annually year </w:t>
      </w:r>
    </w:p>
    <w:p w14:paraId="3CD17C83" w14:textId="77777777" w:rsidR="002F7D4F" w:rsidRPr="00A552A0" w:rsidRDefault="002F7D4F" w:rsidP="002F7D4F">
      <w:pPr>
        <w:rPr>
          <w:rFonts w:ascii="Times New Roman" w:hAnsi="Times New Roman" w:cs="Times New Roman"/>
          <w:i/>
        </w:rPr>
      </w:pPr>
      <w:r w:rsidRPr="00A552A0">
        <w:rPr>
          <w:rFonts w:ascii="Times New Roman" w:hAnsi="Times New Roman" w:cs="Times New Roman"/>
          <w:i/>
        </w:rPr>
        <w:t>Biomass Targets</w:t>
      </w:r>
    </w:p>
    <w:p w14:paraId="4BA280D6" w14:textId="77777777" w:rsidR="002F7D4F" w:rsidRPr="00A552A0" w:rsidRDefault="002F7D4F" w:rsidP="002F7D4F">
      <w:pPr>
        <w:rPr>
          <w:rFonts w:ascii="Times New Roman" w:hAnsi="Times New Roman" w:cs="Times New Roman"/>
        </w:rPr>
      </w:pPr>
      <w:r w:rsidRPr="00A552A0">
        <w:rPr>
          <w:rFonts w:ascii="Times New Roman" w:hAnsi="Times New Roman" w:cs="Times New Roman"/>
          <w:u w:val="single"/>
        </w:rPr>
        <w:t>Mechanical thinning</w:t>
      </w:r>
      <w:r w:rsidRPr="00A552A0">
        <w:rPr>
          <w:rFonts w:ascii="Times New Roman" w:hAnsi="Times New Roman" w:cs="Times New Roman"/>
        </w:rPr>
        <w:t xml:space="preserve"> </w:t>
      </w:r>
    </w:p>
    <w:p w14:paraId="34356404" w14:textId="77777777" w:rsidR="002F7D4F" w:rsidRPr="00A552A0" w:rsidRDefault="002F7D4F" w:rsidP="002F7D4F">
      <w:pPr>
        <w:rPr>
          <w:rFonts w:ascii="Times New Roman" w:hAnsi="Times New Roman" w:cs="Times New Roman"/>
        </w:rPr>
      </w:pPr>
      <w:r w:rsidRPr="00A552A0">
        <w:rPr>
          <w:rFonts w:ascii="Times New Roman" w:hAnsi="Times New Roman" w:cs="Times New Roman"/>
        </w:rPr>
        <w:t xml:space="preserve">Ground based treatments can occur on up to 50% slope and up to 1000 ft from existing road. 80% of dead biomass is removed during thinning operations. This treatment does not occur in the wilderness. An increase to 50% slope was selected because a self-levelling cab excavator can go up to 50% slope and this pushes the slope limits to maximum that LTW would consider. </w:t>
      </w:r>
    </w:p>
    <w:p w14:paraId="7F4AB1DC" w14:textId="77777777" w:rsidR="002F7D4F" w:rsidRPr="00A552A0" w:rsidRDefault="002F7D4F" w:rsidP="002F7D4F">
      <w:pPr>
        <w:rPr>
          <w:rFonts w:ascii="Times New Roman" w:hAnsi="Times New Roman" w:cs="Times New Roman"/>
        </w:rPr>
      </w:pPr>
      <w:r w:rsidRPr="00A552A0">
        <w:rPr>
          <w:rFonts w:ascii="Times New Roman" w:hAnsi="Times New Roman" w:cs="Times New Roman"/>
        </w:rPr>
        <w:t>Aerial based treatments (yarding-cable/helicopter) can occur on up to 70% slope and within 0.5 miles of a road. Distance to road was determined based on average distance helicopter can thin, which varies based on elevation, slope, etc. Ground based treatments occur as priority over aerial treatments.</w:t>
      </w:r>
    </w:p>
    <w:p w14:paraId="6F963EE7" w14:textId="77777777" w:rsidR="002F7D4F" w:rsidRPr="00A552A0" w:rsidRDefault="002F7D4F" w:rsidP="002F7D4F">
      <w:pPr>
        <w:rPr>
          <w:rFonts w:ascii="Times New Roman" w:hAnsi="Times New Roman" w:cs="Times New Roman"/>
        </w:rPr>
      </w:pPr>
      <w:r w:rsidRPr="00A552A0">
        <w:rPr>
          <w:rFonts w:ascii="Times New Roman" w:hAnsi="Times New Roman" w:cs="Times New Roman"/>
        </w:rPr>
        <w:t>Biomass removal is the same regardless of method. 55% of the biomass is removed (see appendix B and C for methodology). 80% of dead biomass removed during thinning operations.</w:t>
      </w:r>
    </w:p>
    <w:p w14:paraId="71F81907" w14:textId="77777777" w:rsidR="002F7D4F" w:rsidRPr="00A552A0" w:rsidRDefault="002F7D4F" w:rsidP="002F7D4F">
      <w:pPr>
        <w:rPr>
          <w:rFonts w:ascii="Times New Roman" w:hAnsi="Times New Roman" w:cs="Times New Roman"/>
        </w:rPr>
      </w:pPr>
      <w:r w:rsidRPr="00A552A0">
        <w:rPr>
          <w:rFonts w:ascii="Times New Roman" w:hAnsi="Times New Roman" w:cs="Times New Roman"/>
        </w:rPr>
        <w:t>Table 6: Total acres by slope class for each management area within 1000 feet of a road.</w:t>
      </w:r>
    </w:p>
    <w:tbl>
      <w:tblPr>
        <w:tblW w:w="4660" w:type="dxa"/>
        <w:tblInd w:w="-3" w:type="dxa"/>
        <w:tblCellMar>
          <w:left w:w="0" w:type="dxa"/>
          <w:right w:w="0" w:type="dxa"/>
        </w:tblCellMar>
        <w:tblLook w:val="04A0" w:firstRow="1" w:lastRow="0" w:firstColumn="1" w:lastColumn="0" w:noHBand="0" w:noVBand="1"/>
      </w:tblPr>
      <w:tblGrid>
        <w:gridCol w:w="2875"/>
        <w:gridCol w:w="1785"/>
      </w:tblGrid>
      <w:tr w:rsidR="002F7D4F" w:rsidRPr="00A552A0" w14:paraId="2BF613F6" w14:textId="77777777" w:rsidTr="00D67E91">
        <w:trPr>
          <w:trHeight w:val="300"/>
        </w:trPr>
        <w:tc>
          <w:tcPr>
            <w:tcW w:w="2875" w:type="dxa"/>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14:paraId="55E51E26" w14:textId="77777777" w:rsidR="002F7D4F" w:rsidRPr="00A552A0" w:rsidRDefault="002F7D4F" w:rsidP="00D67E91">
            <w:pPr>
              <w:spacing w:after="0" w:line="240" w:lineRule="auto"/>
              <w:jc w:val="center"/>
              <w:rPr>
                <w:rFonts w:ascii="Times New Roman" w:hAnsi="Times New Roman" w:cs="Times New Roman"/>
                <w:b/>
                <w:bCs/>
                <w:sz w:val="20"/>
                <w:szCs w:val="20"/>
              </w:rPr>
            </w:pPr>
            <w:r w:rsidRPr="00A552A0">
              <w:rPr>
                <w:rFonts w:ascii="Times New Roman" w:hAnsi="Times New Roman" w:cs="Times New Roman"/>
                <w:b/>
                <w:bCs/>
                <w:sz w:val="20"/>
                <w:szCs w:val="20"/>
              </w:rPr>
              <w:t>Within a 1000ft of a Road</w:t>
            </w:r>
          </w:p>
        </w:tc>
        <w:tc>
          <w:tcPr>
            <w:tcW w:w="1785"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14:paraId="51C27457" w14:textId="77777777" w:rsidR="002F7D4F" w:rsidRPr="00A552A0" w:rsidRDefault="002F7D4F" w:rsidP="00D67E91">
            <w:pPr>
              <w:spacing w:after="0" w:line="240" w:lineRule="auto"/>
              <w:jc w:val="center"/>
              <w:rPr>
                <w:rFonts w:ascii="Times New Roman" w:hAnsi="Times New Roman" w:cs="Times New Roman"/>
                <w:b/>
                <w:bCs/>
                <w:sz w:val="20"/>
                <w:szCs w:val="20"/>
              </w:rPr>
            </w:pPr>
            <w:r w:rsidRPr="00A552A0">
              <w:rPr>
                <w:rFonts w:ascii="Times New Roman" w:hAnsi="Times New Roman" w:cs="Times New Roman"/>
                <w:b/>
                <w:bCs/>
                <w:sz w:val="20"/>
                <w:szCs w:val="20"/>
              </w:rPr>
              <w:t>Acres</w:t>
            </w:r>
          </w:p>
        </w:tc>
      </w:tr>
      <w:tr w:rsidR="002F7D4F" w:rsidRPr="00A552A0" w14:paraId="098AC2B1" w14:textId="77777777" w:rsidTr="00D67E91">
        <w:trPr>
          <w:trHeight w:val="300"/>
        </w:trPr>
        <w:tc>
          <w:tcPr>
            <w:tcW w:w="2875" w:type="dxa"/>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14:paraId="1A687C7E" w14:textId="77777777" w:rsidR="002F7D4F" w:rsidRPr="00A552A0" w:rsidRDefault="002F7D4F" w:rsidP="00D67E91">
            <w:pPr>
              <w:spacing w:after="0" w:line="240" w:lineRule="auto"/>
              <w:rPr>
                <w:rFonts w:ascii="Times New Roman" w:hAnsi="Times New Roman" w:cs="Times New Roman"/>
                <w:b/>
                <w:bCs/>
                <w:sz w:val="20"/>
                <w:szCs w:val="20"/>
              </w:rPr>
            </w:pPr>
            <w:r w:rsidRPr="00A552A0">
              <w:rPr>
                <w:rFonts w:ascii="Times New Roman" w:hAnsi="Times New Roman" w:cs="Times New Roman"/>
                <w:b/>
                <w:bCs/>
                <w:sz w:val="20"/>
                <w:szCs w:val="20"/>
              </w:rPr>
              <w:t>General Forest</w:t>
            </w:r>
          </w:p>
        </w:tc>
        <w:tc>
          <w:tcPr>
            <w:tcW w:w="1785" w:type="dxa"/>
            <w:tcBorders>
              <w:top w:val="nil"/>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14:paraId="357CA320" w14:textId="77777777" w:rsidR="002F7D4F" w:rsidRPr="00A552A0" w:rsidRDefault="002F7D4F" w:rsidP="00D67E91">
            <w:pPr>
              <w:spacing w:after="0" w:line="240" w:lineRule="auto"/>
              <w:jc w:val="right"/>
              <w:rPr>
                <w:rFonts w:ascii="Times New Roman" w:hAnsi="Times New Roman" w:cs="Times New Roman"/>
                <w:b/>
                <w:bCs/>
                <w:sz w:val="20"/>
                <w:szCs w:val="20"/>
              </w:rPr>
            </w:pPr>
            <w:r w:rsidRPr="00A552A0">
              <w:rPr>
                <w:rFonts w:ascii="Times New Roman" w:hAnsi="Times New Roman" w:cs="Times New Roman"/>
                <w:b/>
                <w:bCs/>
                <w:sz w:val="20"/>
                <w:szCs w:val="20"/>
              </w:rPr>
              <w:t>3,894</w:t>
            </w:r>
          </w:p>
        </w:tc>
      </w:tr>
      <w:tr w:rsidR="002F7D4F" w:rsidRPr="00A552A0" w14:paraId="5DA9BC2C" w14:textId="77777777" w:rsidTr="00D67E91">
        <w:trPr>
          <w:trHeight w:val="300"/>
        </w:trPr>
        <w:tc>
          <w:tcPr>
            <w:tcW w:w="287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B5BBF64" w14:textId="77777777" w:rsidR="002F7D4F" w:rsidRPr="00A552A0" w:rsidRDefault="002F7D4F" w:rsidP="00D67E91">
            <w:pPr>
              <w:spacing w:after="0" w:line="240" w:lineRule="auto"/>
              <w:ind w:firstLine="220"/>
              <w:rPr>
                <w:rFonts w:ascii="Times New Roman" w:hAnsi="Times New Roman" w:cs="Times New Roman"/>
                <w:sz w:val="20"/>
                <w:szCs w:val="20"/>
              </w:rPr>
            </w:pPr>
            <w:r w:rsidRPr="00A552A0">
              <w:rPr>
                <w:rFonts w:ascii="Times New Roman" w:hAnsi="Times New Roman" w:cs="Times New Roman"/>
                <w:sz w:val="20"/>
                <w:szCs w:val="20"/>
              </w:rPr>
              <w:t>&gt;70%</w:t>
            </w:r>
          </w:p>
        </w:tc>
        <w:tc>
          <w:tcPr>
            <w:tcW w:w="17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9CA36EB" w14:textId="77777777" w:rsidR="002F7D4F" w:rsidRPr="00A552A0" w:rsidRDefault="002F7D4F" w:rsidP="00D67E91">
            <w:pPr>
              <w:spacing w:after="0" w:line="240" w:lineRule="auto"/>
              <w:jc w:val="right"/>
              <w:rPr>
                <w:rFonts w:ascii="Times New Roman" w:hAnsi="Times New Roman" w:cs="Times New Roman"/>
                <w:sz w:val="20"/>
                <w:szCs w:val="20"/>
              </w:rPr>
            </w:pPr>
            <w:r w:rsidRPr="00A552A0">
              <w:rPr>
                <w:rFonts w:ascii="Times New Roman" w:hAnsi="Times New Roman" w:cs="Times New Roman"/>
                <w:sz w:val="20"/>
                <w:szCs w:val="20"/>
              </w:rPr>
              <w:t>175</w:t>
            </w:r>
          </w:p>
        </w:tc>
      </w:tr>
      <w:tr w:rsidR="002F7D4F" w:rsidRPr="00A552A0" w14:paraId="67740ABB" w14:textId="77777777" w:rsidTr="00D67E91">
        <w:trPr>
          <w:trHeight w:val="300"/>
        </w:trPr>
        <w:tc>
          <w:tcPr>
            <w:tcW w:w="287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3A4C5EA" w14:textId="77777777" w:rsidR="002F7D4F" w:rsidRPr="00A552A0" w:rsidRDefault="002F7D4F" w:rsidP="00D67E91">
            <w:pPr>
              <w:spacing w:after="0" w:line="240" w:lineRule="auto"/>
              <w:ind w:firstLine="220"/>
              <w:rPr>
                <w:rFonts w:ascii="Times New Roman" w:hAnsi="Times New Roman" w:cs="Times New Roman"/>
                <w:sz w:val="20"/>
                <w:szCs w:val="20"/>
              </w:rPr>
            </w:pPr>
            <w:r w:rsidRPr="00A552A0">
              <w:rPr>
                <w:rFonts w:ascii="Times New Roman" w:hAnsi="Times New Roman" w:cs="Times New Roman"/>
                <w:sz w:val="20"/>
                <w:szCs w:val="20"/>
              </w:rPr>
              <w:t>0-30%</w:t>
            </w:r>
          </w:p>
        </w:tc>
        <w:tc>
          <w:tcPr>
            <w:tcW w:w="17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3498B5B" w14:textId="77777777" w:rsidR="002F7D4F" w:rsidRPr="00A552A0" w:rsidRDefault="002F7D4F" w:rsidP="00D67E91">
            <w:pPr>
              <w:spacing w:after="0" w:line="240" w:lineRule="auto"/>
              <w:jc w:val="right"/>
              <w:rPr>
                <w:rFonts w:ascii="Times New Roman" w:hAnsi="Times New Roman" w:cs="Times New Roman"/>
                <w:sz w:val="20"/>
                <w:szCs w:val="20"/>
              </w:rPr>
            </w:pPr>
            <w:r w:rsidRPr="00A552A0">
              <w:rPr>
                <w:rFonts w:ascii="Times New Roman" w:hAnsi="Times New Roman" w:cs="Times New Roman"/>
                <w:sz w:val="20"/>
                <w:szCs w:val="20"/>
              </w:rPr>
              <w:t>2,023</w:t>
            </w:r>
          </w:p>
        </w:tc>
      </w:tr>
      <w:tr w:rsidR="002F7D4F" w:rsidRPr="00A552A0" w14:paraId="5A1B4921" w14:textId="77777777" w:rsidTr="00D67E91">
        <w:trPr>
          <w:trHeight w:val="300"/>
        </w:trPr>
        <w:tc>
          <w:tcPr>
            <w:tcW w:w="287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9CC9EB1" w14:textId="77777777" w:rsidR="002F7D4F" w:rsidRPr="00A552A0" w:rsidRDefault="002F7D4F" w:rsidP="00D67E91">
            <w:pPr>
              <w:spacing w:after="0" w:line="240" w:lineRule="auto"/>
              <w:ind w:firstLine="220"/>
              <w:rPr>
                <w:rFonts w:ascii="Times New Roman" w:hAnsi="Times New Roman" w:cs="Times New Roman"/>
                <w:sz w:val="20"/>
                <w:szCs w:val="20"/>
              </w:rPr>
            </w:pPr>
            <w:r w:rsidRPr="00A552A0">
              <w:rPr>
                <w:rFonts w:ascii="Times New Roman" w:hAnsi="Times New Roman" w:cs="Times New Roman"/>
                <w:sz w:val="20"/>
                <w:szCs w:val="20"/>
              </w:rPr>
              <w:t>30-40%</w:t>
            </w:r>
          </w:p>
        </w:tc>
        <w:tc>
          <w:tcPr>
            <w:tcW w:w="17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9F0E8AE" w14:textId="77777777" w:rsidR="002F7D4F" w:rsidRPr="00A552A0" w:rsidRDefault="002F7D4F" w:rsidP="00D67E91">
            <w:pPr>
              <w:spacing w:after="0" w:line="240" w:lineRule="auto"/>
              <w:jc w:val="right"/>
              <w:rPr>
                <w:rFonts w:ascii="Times New Roman" w:hAnsi="Times New Roman" w:cs="Times New Roman"/>
                <w:sz w:val="20"/>
                <w:szCs w:val="20"/>
              </w:rPr>
            </w:pPr>
            <w:r w:rsidRPr="00A552A0">
              <w:rPr>
                <w:rFonts w:ascii="Times New Roman" w:hAnsi="Times New Roman" w:cs="Times New Roman"/>
                <w:sz w:val="20"/>
                <w:szCs w:val="20"/>
              </w:rPr>
              <w:t>591</w:t>
            </w:r>
          </w:p>
        </w:tc>
      </w:tr>
      <w:tr w:rsidR="002F7D4F" w:rsidRPr="00A552A0" w14:paraId="23C26333" w14:textId="77777777" w:rsidTr="00D67E91">
        <w:trPr>
          <w:trHeight w:val="300"/>
        </w:trPr>
        <w:tc>
          <w:tcPr>
            <w:tcW w:w="287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3D162BC" w14:textId="77777777" w:rsidR="002F7D4F" w:rsidRPr="00A552A0" w:rsidRDefault="002F7D4F" w:rsidP="00D67E91">
            <w:pPr>
              <w:spacing w:after="0" w:line="240" w:lineRule="auto"/>
              <w:ind w:firstLine="220"/>
              <w:rPr>
                <w:rFonts w:ascii="Times New Roman" w:hAnsi="Times New Roman" w:cs="Times New Roman"/>
                <w:sz w:val="20"/>
                <w:szCs w:val="20"/>
              </w:rPr>
            </w:pPr>
            <w:r w:rsidRPr="00A552A0">
              <w:rPr>
                <w:rFonts w:ascii="Times New Roman" w:hAnsi="Times New Roman" w:cs="Times New Roman"/>
                <w:sz w:val="20"/>
                <w:szCs w:val="20"/>
              </w:rPr>
              <w:t>40-45%</w:t>
            </w:r>
          </w:p>
        </w:tc>
        <w:tc>
          <w:tcPr>
            <w:tcW w:w="17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2C5A7C7" w14:textId="77777777" w:rsidR="002F7D4F" w:rsidRPr="00A552A0" w:rsidRDefault="002F7D4F" w:rsidP="00D67E91">
            <w:pPr>
              <w:spacing w:after="0" w:line="240" w:lineRule="auto"/>
              <w:jc w:val="right"/>
              <w:rPr>
                <w:rFonts w:ascii="Times New Roman" w:hAnsi="Times New Roman" w:cs="Times New Roman"/>
                <w:sz w:val="20"/>
                <w:szCs w:val="20"/>
              </w:rPr>
            </w:pPr>
            <w:r w:rsidRPr="00A552A0">
              <w:rPr>
                <w:rFonts w:ascii="Times New Roman" w:hAnsi="Times New Roman" w:cs="Times New Roman"/>
                <w:sz w:val="20"/>
                <w:szCs w:val="20"/>
              </w:rPr>
              <w:t>193</w:t>
            </w:r>
          </w:p>
        </w:tc>
      </w:tr>
      <w:tr w:rsidR="002F7D4F" w:rsidRPr="00A552A0" w14:paraId="590FF00F" w14:textId="77777777" w:rsidTr="00D67E91">
        <w:trPr>
          <w:trHeight w:val="300"/>
        </w:trPr>
        <w:tc>
          <w:tcPr>
            <w:tcW w:w="287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3645033" w14:textId="77777777" w:rsidR="002F7D4F" w:rsidRPr="00A552A0" w:rsidRDefault="002F7D4F" w:rsidP="00D67E91">
            <w:pPr>
              <w:spacing w:after="0" w:line="240" w:lineRule="auto"/>
              <w:ind w:firstLine="220"/>
              <w:rPr>
                <w:rFonts w:ascii="Times New Roman" w:hAnsi="Times New Roman" w:cs="Times New Roman"/>
                <w:sz w:val="20"/>
                <w:szCs w:val="20"/>
              </w:rPr>
            </w:pPr>
            <w:r w:rsidRPr="00A552A0">
              <w:rPr>
                <w:rFonts w:ascii="Times New Roman" w:hAnsi="Times New Roman" w:cs="Times New Roman"/>
                <w:sz w:val="20"/>
                <w:szCs w:val="20"/>
              </w:rPr>
              <w:t>45-50%</w:t>
            </w:r>
          </w:p>
        </w:tc>
        <w:tc>
          <w:tcPr>
            <w:tcW w:w="17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A65A8F7" w14:textId="77777777" w:rsidR="002F7D4F" w:rsidRPr="00A552A0" w:rsidRDefault="002F7D4F" w:rsidP="00D67E91">
            <w:pPr>
              <w:spacing w:after="0" w:line="240" w:lineRule="auto"/>
              <w:jc w:val="right"/>
              <w:rPr>
                <w:rFonts w:ascii="Times New Roman" w:hAnsi="Times New Roman" w:cs="Times New Roman"/>
                <w:sz w:val="20"/>
                <w:szCs w:val="20"/>
              </w:rPr>
            </w:pPr>
            <w:r w:rsidRPr="00A552A0">
              <w:rPr>
                <w:rFonts w:ascii="Times New Roman" w:hAnsi="Times New Roman" w:cs="Times New Roman"/>
                <w:sz w:val="20"/>
                <w:szCs w:val="20"/>
              </w:rPr>
              <w:t>206</w:t>
            </w:r>
          </w:p>
        </w:tc>
      </w:tr>
      <w:tr w:rsidR="002F7D4F" w:rsidRPr="00A552A0" w14:paraId="5BE8A3D6" w14:textId="77777777" w:rsidTr="00D67E91">
        <w:trPr>
          <w:trHeight w:val="300"/>
        </w:trPr>
        <w:tc>
          <w:tcPr>
            <w:tcW w:w="287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379519B" w14:textId="77777777" w:rsidR="002F7D4F" w:rsidRPr="00A552A0" w:rsidRDefault="002F7D4F" w:rsidP="00D67E91">
            <w:pPr>
              <w:spacing w:after="0" w:line="240" w:lineRule="auto"/>
              <w:ind w:firstLine="220"/>
              <w:rPr>
                <w:rFonts w:ascii="Times New Roman" w:hAnsi="Times New Roman" w:cs="Times New Roman"/>
                <w:sz w:val="20"/>
                <w:szCs w:val="20"/>
              </w:rPr>
            </w:pPr>
            <w:r w:rsidRPr="00A552A0">
              <w:rPr>
                <w:rFonts w:ascii="Times New Roman" w:hAnsi="Times New Roman" w:cs="Times New Roman"/>
                <w:sz w:val="20"/>
                <w:szCs w:val="20"/>
              </w:rPr>
              <w:t>50-70%</w:t>
            </w:r>
          </w:p>
        </w:tc>
        <w:tc>
          <w:tcPr>
            <w:tcW w:w="17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03C7F32" w14:textId="77777777" w:rsidR="002F7D4F" w:rsidRPr="00A552A0" w:rsidRDefault="002F7D4F" w:rsidP="00D67E91">
            <w:pPr>
              <w:spacing w:after="0" w:line="240" w:lineRule="auto"/>
              <w:jc w:val="right"/>
              <w:rPr>
                <w:rFonts w:ascii="Times New Roman" w:hAnsi="Times New Roman" w:cs="Times New Roman"/>
                <w:sz w:val="20"/>
                <w:szCs w:val="20"/>
              </w:rPr>
            </w:pPr>
            <w:r w:rsidRPr="00A552A0">
              <w:rPr>
                <w:rFonts w:ascii="Times New Roman" w:hAnsi="Times New Roman" w:cs="Times New Roman"/>
                <w:sz w:val="20"/>
                <w:szCs w:val="20"/>
              </w:rPr>
              <w:t>704</w:t>
            </w:r>
          </w:p>
        </w:tc>
      </w:tr>
      <w:tr w:rsidR="002F7D4F" w:rsidRPr="00A552A0" w14:paraId="351A2921" w14:textId="77777777" w:rsidTr="00D67E91">
        <w:trPr>
          <w:trHeight w:val="300"/>
        </w:trPr>
        <w:tc>
          <w:tcPr>
            <w:tcW w:w="287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6E2408E" w14:textId="77777777" w:rsidR="002F7D4F" w:rsidRPr="00A552A0" w:rsidRDefault="002F7D4F" w:rsidP="00D67E91">
            <w:pPr>
              <w:spacing w:after="0" w:line="240" w:lineRule="auto"/>
              <w:ind w:firstLine="220"/>
              <w:rPr>
                <w:rFonts w:ascii="Times New Roman" w:hAnsi="Times New Roman" w:cs="Times New Roman"/>
                <w:sz w:val="20"/>
                <w:szCs w:val="20"/>
              </w:rPr>
            </w:pPr>
            <w:r w:rsidRPr="00A552A0">
              <w:rPr>
                <w:rFonts w:ascii="Times New Roman" w:hAnsi="Times New Roman" w:cs="Times New Roman"/>
                <w:sz w:val="20"/>
                <w:szCs w:val="20"/>
              </w:rPr>
              <w:t>N/A</w:t>
            </w:r>
          </w:p>
        </w:tc>
        <w:tc>
          <w:tcPr>
            <w:tcW w:w="17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D34C12" w14:textId="77777777" w:rsidR="002F7D4F" w:rsidRPr="00A552A0" w:rsidRDefault="002F7D4F" w:rsidP="00D67E91">
            <w:pPr>
              <w:spacing w:after="0" w:line="240" w:lineRule="auto"/>
              <w:jc w:val="right"/>
              <w:rPr>
                <w:rFonts w:ascii="Times New Roman" w:hAnsi="Times New Roman" w:cs="Times New Roman"/>
                <w:sz w:val="20"/>
                <w:szCs w:val="20"/>
              </w:rPr>
            </w:pPr>
            <w:r w:rsidRPr="00A552A0">
              <w:rPr>
                <w:rFonts w:ascii="Times New Roman" w:hAnsi="Times New Roman" w:cs="Times New Roman"/>
                <w:sz w:val="20"/>
                <w:szCs w:val="20"/>
              </w:rPr>
              <w:t>2</w:t>
            </w:r>
          </w:p>
        </w:tc>
      </w:tr>
      <w:tr w:rsidR="002F7D4F" w:rsidRPr="00A552A0" w14:paraId="4429EF86" w14:textId="77777777" w:rsidTr="00D67E91">
        <w:trPr>
          <w:trHeight w:val="300"/>
        </w:trPr>
        <w:tc>
          <w:tcPr>
            <w:tcW w:w="2875" w:type="dxa"/>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14:paraId="47A8A19E" w14:textId="77777777" w:rsidR="002F7D4F" w:rsidRPr="00A552A0" w:rsidRDefault="002F7D4F" w:rsidP="00D67E91">
            <w:pPr>
              <w:spacing w:after="0" w:line="240" w:lineRule="auto"/>
              <w:rPr>
                <w:rFonts w:ascii="Times New Roman" w:hAnsi="Times New Roman" w:cs="Times New Roman"/>
                <w:b/>
                <w:bCs/>
                <w:sz w:val="20"/>
                <w:szCs w:val="20"/>
              </w:rPr>
            </w:pPr>
            <w:r w:rsidRPr="00A552A0">
              <w:rPr>
                <w:rFonts w:ascii="Times New Roman" w:hAnsi="Times New Roman" w:cs="Times New Roman"/>
                <w:b/>
                <w:bCs/>
                <w:sz w:val="20"/>
                <w:szCs w:val="20"/>
              </w:rPr>
              <w:t>WUI - Defense</w:t>
            </w:r>
          </w:p>
        </w:tc>
        <w:tc>
          <w:tcPr>
            <w:tcW w:w="1785" w:type="dxa"/>
            <w:tcBorders>
              <w:top w:val="nil"/>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14:paraId="2B4D00F1" w14:textId="77777777" w:rsidR="002F7D4F" w:rsidRPr="00A552A0" w:rsidRDefault="002F7D4F" w:rsidP="00D67E91">
            <w:pPr>
              <w:spacing w:after="0" w:line="240" w:lineRule="auto"/>
              <w:jc w:val="right"/>
              <w:rPr>
                <w:rFonts w:ascii="Times New Roman" w:hAnsi="Times New Roman" w:cs="Times New Roman"/>
                <w:b/>
                <w:bCs/>
                <w:sz w:val="20"/>
                <w:szCs w:val="20"/>
              </w:rPr>
            </w:pPr>
            <w:r w:rsidRPr="00A552A0">
              <w:rPr>
                <w:rFonts w:ascii="Times New Roman" w:hAnsi="Times New Roman" w:cs="Times New Roman"/>
                <w:b/>
                <w:bCs/>
                <w:sz w:val="20"/>
                <w:szCs w:val="20"/>
              </w:rPr>
              <w:t>14,521</w:t>
            </w:r>
          </w:p>
        </w:tc>
      </w:tr>
      <w:tr w:rsidR="002F7D4F" w:rsidRPr="00A552A0" w14:paraId="31644B44" w14:textId="77777777" w:rsidTr="00D67E91">
        <w:trPr>
          <w:trHeight w:val="300"/>
        </w:trPr>
        <w:tc>
          <w:tcPr>
            <w:tcW w:w="287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7D6B695" w14:textId="77777777" w:rsidR="002F7D4F" w:rsidRPr="00A552A0" w:rsidRDefault="002F7D4F" w:rsidP="00D67E91">
            <w:pPr>
              <w:spacing w:after="0" w:line="240" w:lineRule="auto"/>
              <w:ind w:firstLine="220"/>
              <w:rPr>
                <w:rFonts w:ascii="Times New Roman" w:hAnsi="Times New Roman" w:cs="Times New Roman"/>
                <w:sz w:val="20"/>
                <w:szCs w:val="20"/>
              </w:rPr>
            </w:pPr>
            <w:r w:rsidRPr="00A552A0">
              <w:rPr>
                <w:rFonts w:ascii="Times New Roman" w:hAnsi="Times New Roman" w:cs="Times New Roman"/>
                <w:sz w:val="20"/>
                <w:szCs w:val="20"/>
              </w:rPr>
              <w:t>&gt;70%</w:t>
            </w:r>
          </w:p>
        </w:tc>
        <w:tc>
          <w:tcPr>
            <w:tcW w:w="17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3272FDF" w14:textId="77777777" w:rsidR="002F7D4F" w:rsidRPr="00A552A0" w:rsidRDefault="002F7D4F" w:rsidP="00D67E91">
            <w:pPr>
              <w:spacing w:after="0" w:line="240" w:lineRule="auto"/>
              <w:jc w:val="right"/>
              <w:rPr>
                <w:rFonts w:ascii="Times New Roman" w:hAnsi="Times New Roman" w:cs="Times New Roman"/>
                <w:sz w:val="20"/>
                <w:szCs w:val="20"/>
              </w:rPr>
            </w:pPr>
            <w:r w:rsidRPr="00A552A0">
              <w:rPr>
                <w:rFonts w:ascii="Times New Roman" w:hAnsi="Times New Roman" w:cs="Times New Roman"/>
                <w:sz w:val="20"/>
                <w:szCs w:val="20"/>
              </w:rPr>
              <w:t>295</w:t>
            </w:r>
          </w:p>
        </w:tc>
      </w:tr>
      <w:tr w:rsidR="002F7D4F" w:rsidRPr="00A552A0" w14:paraId="285EA0DF" w14:textId="77777777" w:rsidTr="00D67E91">
        <w:trPr>
          <w:trHeight w:val="300"/>
        </w:trPr>
        <w:tc>
          <w:tcPr>
            <w:tcW w:w="287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FA82D97" w14:textId="77777777" w:rsidR="002F7D4F" w:rsidRPr="00A552A0" w:rsidRDefault="002F7D4F" w:rsidP="00D67E91">
            <w:pPr>
              <w:spacing w:after="0" w:line="240" w:lineRule="auto"/>
              <w:ind w:firstLine="220"/>
              <w:rPr>
                <w:rFonts w:ascii="Times New Roman" w:hAnsi="Times New Roman" w:cs="Times New Roman"/>
                <w:sz w:val="20"/>
                <w:szCs w:val="20"/>
              </w:rPr>
            </w:pPr>
            <w:r w:rsidRPr="00A552A0">
              <w:rPr>
                <w:rFonts w:ascii="Times New Roman" w:hAnsi="Times New Roman" w:cs="Times New Roman"/>
                <w:sz w:val="20"/>
                <w:szCs w:val="20"/>
              </w:rPr>
              <w:t>0-30%</w:t>
            </w:r>
          </w:p>
        </w:tc>
        <w:tc>
          <w:tcPr>
            <w:tcW w:w="17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1E9FB69" w14:textId="77777777" w:rsidR="002F7D4F" w:rsidRPr="00A552A0" w:rsidRDefault="002F7D4F" w:rsidP="00D67E91">
            <w:pPr>
              <w:spacing w:after="0" w:line="240" w:lineRule="auto"/>
              <w:jc w:val="right"/>
              <w:rPr>
                <w:rFonts w:ascii="Times New Roman" w:hAnsi="Times New Roman" w:cs="Times New Roman"/>
                <w:sz w:val="20"/>
                <w:szCs w:val="20"/>
              </w:rPr>
            </w:pPr>
            <w:r w:rsidRPr="00A552A0">
              <w:rPr>
                <w:rFonts w:ascii="Times New Roman" w:hAnsi="Times New Roman" w:cs="Times New Roman"/>
                <w:sz w:val="20"/>
                <w:szCs w:val="20"/>
              </w:rPr>
              <w:t>10,535</w:t>
            </w:r>
          </w:p>
        </w:tc>
      </w:tr>
      <w:tr w:rsidR="002F7D4F" w:rsidRPr="00A552A0" w14:paraId="1FF0F2CA" w14:textId="77777777" w:rsidTr="00D67E91">
        <w:trPr>
          <w:trHeight w:val="300"/>
        </w:trPr>
        <w:tc>
          <w:tcPr>
            <w:tcW w:w="287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14E478E" w14:textId="77777777" w:rsidR="002F7D4F" w:rsidRPr="00A552A0" w:rsidRDefault="002F7D4F" w:rsidP="00D67E91">
            <w:pPr>
              <w:spacing w:after="0" w:line="240" w:lineRule="auto"/>
              <w:ind w:firstLine="220"/>
              <w:rPr>
                <w:rFonts w:ascii="Times New Roman" w:hAnsi="Times New Roman" w:cs="Times New Roman"/>
                <w:sz w:val="20"/>
                <w:szCs w:val="20"/>
              </w:rPr>
            </w:pPr>
            <w:r w:rsidRPr="00A552A0">
              <w:rPr>
                <w:rFonts w:ascii="Times New Roman" w:hAnsi="Times New Roman" w:cs="Times New Roman"/>
                <w:sz w:val="20"/>
                <w:szCs w:val="20"/>
              </w:rPr>
              <w:t>30-40%</w:t>
            </w:r>
          </w:p>
        </w:tc>
        <w:tc>
          <w:tcPr>
            <w:tcW w:w="17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31BE36F" w14:textId="77777777" w:rsidR="002F7D4F" w:rsidRPr="00A552A0" w:rsidRDefault="002F7D4F" w:rsidP="00D67E91">
            <w:pPr>
              <w:spacing w:after="0" w:line="240" w:lineRule="auto"/>
              <w:jc w:val="right"/>
              <w:rPr>
                <w:rFonts w:ascii="Times New Roman" w:hAnsi="Times New Roman" w:cs="Times New Roman"/>
                <w:sz w:val="20"/>
                <w:szCs w:val="20"/>
              </w:rPr>
            </w:pPr>
            <w:r w:rsidRPr="00A552A0">
              <w:rPr>
                <w:rFonts w:ascii="Times New Roman" w:hAnsi="Times New Roman" w:cs="Times New Roman"/>
                <w:sz w:val="20"/>
                <w:szCs w:val="20"/>
              </w:rPr>
              <w:t>1,356</w:t>
            </w:r>
          </w:p>
        </w:tc>
      </w:tr>
      <w:tr w:rsidR="002F7D4F" w:rsidRPr="00A552A0" w14:paraId="06FB3A69" w14:textId="77777777" w:rsidTr="00D67E91">
        <w:trPr>
          <w:trHeight w:val="300"/>
        </w:trPr>
        <w:tc>
          <w:tcPr>
            <w:tcW w:w="287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99F0493" w14:textId="77777777" w:rsidR="002F7D4F" w:rsidRPr="00A552A0" w:rsidRDefault="002F7D4F" w:rsidP="00D67E91">
            <w:pPr>
              <w:spacing w:after="0" w:line="240" w:lineRule="auto"/>
              <w:ind w:firstLine="220"/>
              <w:rPr>
                <w:rFonts w:ascii="Times New Roman" w:hAnsi="Times New Roman" w:cs="Times New Roman"/>
                <w:sz w:val="20"/>
                <w:szCs w:val="20"/>
              </w:rPr>
            </w:pPr>
            <w:r w:rsidRPr="00A552A0">
              <w:rPr>
                <w:rFonts w:ascii="Times New Roman" w:hAnsi="Times New Roman" w:cs="Times New Roman"/>
                <w:sz w:val="20"/>
                <w:szCs w:val="20"/>
              </w:rPr>
              <w:t>40-45%</w:t>
            </w:r>
          </w:p>
        </w:tc>
        <w:tc>
          <w:tcPr>
            <w:tcW w:w="17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47F6965" w14:textId="77777777" w:rsidR="002F7D4F" w:rsidRPr="00A552A0" w:rsidRDefault="002F7D4F" w:rsidP="00D67E91">
            <w:pPr>
              <w:spacing w:after="0" w:line="240" w:lineRule="auto"/>
              <w:jc w:val="right"/>
              <w:rPr>
                <w:rFonts w:ascii="Times New Roman" w:hAnsi="Times New Roman" w:cs="Times New Roman"/>
                <w:sz w:val="20"/>
                <w:szCs w:val="20"/>
              </w:rPr>
            </w:pPr>
            <w:r w:rsidRPr="00A552A0">
              <w:rPr>
                <w:rFonts w:ascii="Times New Roman" w:hAnsi="Times New Roman" w:cs="Times New Roman"/>
                <w:sz w:val="20"/>
                <w:szCs w:val="20"/>
              </w:rPr>
              <w:t>446</w:t>
            </w:r>
          </w:p>
        </w:tc>
      </w:tr>
      <w:tr w:rsidR="002F7D4F" w:rsidRPr="00A552A0" w14:paraId="755726A6" w14:textId="77777777" w:rsidTr="00D67E91">
        <w:trPr>
          <w:trHeight w:val="300"/>
        </w:trPr>
        <w:tc>
          <w:tcPr>
            <w:tcW w:w="287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EFC8524" w14:textId="77777777" w:rsidR="002F7D4F" w:rsidRPr="00A552A0" w:rsidRDefault="002F7D4F" w:rsidP="00D67E91">
            <w:pPr>
              <w:spacing w:after="0" w:line="240" w:lineRule="auto"/>
              <w:ind w:firstLine="220"/>
              <w:rPr>
                <w:rFonts w:ascii="Times New Roman" w:hAnsi="Times New Roman" w:cs="Times New Roman"/>
                <w:sz w:val="20"/>
                <w:szCs w:val="20"/>
              </w:rPr>
            </w:pPr>
            <w:r w:rsidRPr="00A552A0">
              <w:rPr>
                <w:rFonts w:ascii="Times New Roman" w:hAnsi="Times New Roman" w:cs="Times New Roman"/>
                <w:sz w:val="20"/>
                <w:szCs w:val="20"/>
              </w:rPr>
              <w:t>45-50%</w:t>
            </w:r>
          </w:p>
        </w:tc>
        <w:tc>
          <w:tcPr>
            <w:tcW w:w="17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88C9C5A" w14:textId="77777777" w:rsidR="002F7D4F" w:rsidRPr="00A552A0" w:rsidRDefault="002F7D4F" w:rsidP="00D67E91">
            <w:pPr>
              <w:spacing w:after="0" w:line="240" w:lineRule="auto"/>
              <w:jc w:val="right"/>
              <w:rPr>
                <w:rFonts w:ascii="Times New Roman" w:hAnsi="Times New Roman" w:cs="Times New Roman"/>
                <w:sz w:val="20"/>
                <w:szCs w:val="20"/>
              </w:rPr>
            </w:pPr>
            <w:r w:rsidRPr="00A552A0">
              <w:rPr>
                <w:rFonts w:ascii="Times New Roman" w:hAnsi="Times New Roman" w:cs="Times New Roman"/>
                <w:sz w:val="20"/>
                <w:szCs w:val="20"/>
              </w:rPr>
              <w:t>454</w:t>
            </w:r>
          </w:p>
        </w:tc>
      </w:tr>
      <w:tr w:rsidR="002F7D4F" w:rsidRPr="00A552A0" w14:paraId="53755202" w14:textId="77777777" w:rsidTr="00D67E91">
        <w:trPr>
          <w:trHeight w:val="300"/>
        </w:trPr>
        <w:tc>
          <w:tcPr>
            <w:tcW w:w="287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B72951C" w14:textId="77777777" w:rsidR="002F7D4F" w:rsidRPr="00A552A0" w:rsidRDefault="002F7D4F" w:rsidP="00D67E91">
            <w:pPr>
              <w:spacing w:after="0" w:line="240" w:lineRule="auto"/>
              <w:ind w:firstLine="220"/>
              <w:rPr>
                <w:rFonts w:ascii="Times New Roman" w:hAnsi="Times New Roman" w:cs="Times New Roman"/>
                <w:sz w:val="20"/>
                <w:szCs w:val="20"/>
              </w:rPr>
            </w:pPr>
            <w:r w:rsidRPr="00A552A0">
              <w:rPr>
                <w:rFonts w:ascii="Times New Roman" w:hAnsi="Times New Roman" w:cs="Times New Roman"/>
                <w:sz w:val="20"/>
                <w:szCs w:val="20"/>
              </w:rPr>
              <w:t>50-70%</w:t>
            </w:r>
          </w:p>
        </w:tc>
        <w:tc>
          <w:tcPr>
            <w:tcW w:w="17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5CF0EBD" w14:textId="77777777" w:rsidR="002F7D4F" w:rsidRPr="00A552A0" w:rsidRDefault="002F7D4F" w:rsidP="00D67E91">
            <w:pPr>
              <w:spacing w:after="0" w:line="240" w:lineRule="auto"/>
              <w:jc w:val="right"/>
              <w:rPr>
                <w:rFonts w:ascii="Times New Roman" w:hAnsi="Times New Roman" w:cs="Times New Roman"/>
                <w:sz w:val="20"/>
                <w:szCs w:val="20"/>
              </w:rPr>
            </w:pPr>
            <w:r w:rsidRPr="00A552A0">
              <w:rPr>
                <w:rFonts w:ascii="Times New Roman" w:hAnsi="Times New Roman" w:cs="Times New Roman"/>
                <w:sz w:val="20"/>
                <w:szCs w:val="20"/>
              </w:rPr>
              <w:t>1,365</w:t>
            </w:r>
          </w:p>
        </w:tc>
      </w:tr>
      <w:tr w:rsidR="002F7D4F" w:rsidRPr="00A552A0" w14:paraId="0DA06214" w14:textId="77777777" w:rsidTr="00D67E91">
        <w:trPr>
          <w:trHeight w:val="300"/>
        </w:trPr>
        <w:tc>
          <w:tcPr>
            <w:tcW w:w="287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6D7FF66" w14:textId="77777777" w:rsidR="002F7D4F" w:rsidRPr="00A552A0" w:rsidRDefault="002F7D4F" w:rsidP="00D67E91">
            <w:pPr>
              <w:spacing w:after="0" w:line="240" w:lineRule="auto"/>
              <w:ind w:firstLine="220"/>
              <w:rPr>
                <w:rFonts w:ascii="Times New Roman" w:hAnsi="Times New Roman" w:cs="Times New Roman"/>
                <w:sz w:val="20"/>
                <w:szCs w:val="20"/>
              </w:rPr>
            </w:pPr>
            <w:r w:rsidRPr="00A552A0">
              <w:rPr>
                <w:rFonts w:ascii="Times New Roman" w:hAnsi="Times New Roman" w:cs="Times New Roman"/>
                <w:sz w:val="20"/>
                <w:szCs w:val="20"/>
              </w:rPr>
              <w:t>N/A</w:t>
            </w:r>
          </w:p>
        </w:tc>
        <w:tc>
          <w:tcPr>
            <w:tcW w:w="17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76DE2BE" w14:textId="77777777" w:rsidR="002F7D4F" w:rsidRPr="00A552A0" w:rsidRDefault="002F7D4F" w:rsidP="00D67E91">
            <w:pPr>
              <w:spacing w:after="0" w:line="240" w:lineRule="auto"/>
              <w:jc w:val="right"/>
              <w:rPr>
                <w:rFonts w:ascii="Times New Roman" w:hAnsi="Times New Roman" w:cs="Times New Roman"/>
                <w:sz w:val="20"/>
                <w:szCs w:val="20"/>
              </w:rPr>
            </w:pPr>
            <w:r w:rsidRPr="00A552A0">
              <w:rPr>
                <w:rFonts w:ascii="Times New Roman" w:hAnsi="Times New Roman" w:cs="Times New Roman"/>
                <w:sz w:val="20"/>
                <w:szCs w:val="20"/>
              </w:rPr>
              <w:t>71</w:t>
            </w:r>
          </w:p>
        </w:tc>
      </w:tr>
      <w:tr w:rsidR="002F7D4F" w:rsidRPr="00A552A0" w14:paraId="2A95E6B8" w14:textId="77777777" w:rsidTr="00D67E91">
        <w:trPr>
          <w:trHeight w:val="300"/>
        </w:trPr>
        <w:tc>
          <w:tcPr>
            <w:tcW w:w="2875" w:type="dxa"/>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14:paraId="5CDF3E94" w14:textId="77777777" w:rsidR="002F7D4F" w:rsidRPr="00A552A0" w:rsidRDefault="002F7D4F" w:rsidP="00D67E91">
            <w:pPr>
              <w:spacing w:after="0" w:line="240" w:lineRule="auto"/>
              <w:rPr>
                <w:rFonts w:ascii="Times New Roman" w:hAnsi="Times New Roman" w:cs="Times New Roman"/>
                <w:b/>
                <w:bCs/>
                <w:sz w:val="20"/>
                <w:szCs w:val="20"/>
              </w:rPr>
            </w:pPr>
            <w:r w:rsidRPr="00A552A0">
              <w:rPr>
                <w:rFonts w:ascii="Times New Roman" w:hAnsi="Times New Roman" w:cs="Times New Roman"/>
                <w:b/>
                <w:bCs/>
                <w:sz w:val="20"/>
                <w:szCs w:val="20"/>
              </w:rPr>
              <w:t>WUI - Threat</w:t>
            </w:r>
          </w:p>
        </w:tc>
        <w:tc>
          <w:tcPr>
            <w:tcW w:w="1785" w:type="dxa"/>
            <w:tcBorders>
              <w:top w:val="nil"/>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14:paraId="7B709F22" w14:textId="77777777" w:rsidR="002F7D4F" w:rsidRPr="00A552A0" w:rsidRDefault="002F7D4F" w:rsidP="00D67E91">
            <w:pPr>
              <w:spacing w:after="0" w:line="240" w:lineRule="auto"/>
              <w:jc w:val="right"/>
              <w:rPr>
                <w:rFonts w:ascii="Times New Roman" w:hAnsi="Times New Roman" w:cs="Times New Roman"/>
                <w:b/>
                <w:bCs/>
                <w:sz w:val="20"/>
                <w:szCs w:val="20"/>
              </w:rPr>
            </w:pPr>
            <w:r w:rsidRPr="00A552A0">
              <w:rPr>
                <w:rFonts w:ascii="Times New Roman" w:hAnsi="Times New Roman" w:cs="Times New Roman"/>
                <w:b/>
                <w:bCs/>
                <w:sz w:val="20"/>
                <w:szCs w:val="20"/>
              </w:rPr>
              <w:t>10,647</w:t>
            </w:r>
          </w:p>
        </w:tc>
      </w:tr>
      <w:tr w:rsidR="002F7D4F" w:rsidRPr="00A552A0" w14:paraId="48162396" w14:textId="77777777" w:rsidTr="00D67E91">
        <w:trPr>
          <w:trHeight w:val="300"/>
        </w:trPr>
        <w:tc>
          <w:tcPr>
            <w:tcW w:w="287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3C0F4FD" w14:textId="77777777" w:rsidR="002F7D4F" w:rsidRPr="00A552A0" w:rsidRDefault="002F7D4F" w:rsidP="00D67E91">
            <w:pPr>
              <w:spacing w:after="0" w:line="240" w:lineRule="auto"/>
              <w:ind w:firstLine="220"/>
              <w:rPr>
                <w:rFonts w:ascii="Times New Roman" w:hAnsi="Times New Roman" w:cs="Times New Roman"/>
                <w:sz w:val="20"/>
                <w:szCs w:val="20"/>
              </w:rPr>
            </w:pPr>
            <w:r w:rsidRPr="00A552A0">
              <w:rPr>
                <w:rFonts w:ascii="Times New Roman" w:hAnsi="Times New Roman" w:cs="Times New Roman"/>
                <w:sz w:val="20"/>
                <w:szCs w:val="20"/>
              </w:rPr>
              <w:t>&gt;70%</w:t>
            </w:r>
          </w:p>
        </w:tc>
        <w:tc>
          <w:tcPr>
            <w:tcW w:w="17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C836714" w14:textId="77777777" w:rsidR="002F7D4F" w:rsidRPr="00A552A0" w:rsidRDefault="002F7D4F" w:rsidP="00D67E91">
            <w:pPr>
              <w:spacing w:after="0" w:line="240" w:lineRule="auto"/>
              <w:jc w:val="right"/>
              <w:rPr>
                <w:rFonts w:ascii="Times New Roman" w:hAnsi="Times New Roman" w:cs="Times New Roman"/>
                <w:sz w:val="20"/>
                <w:szCs w:val="20"/>
              </w:rPr>
            </w:pPr>
            <w:r w:rsidRPr="00A552A0">
              <w:rPr>
                <w:rFonts w:ascii="Times New Roman" w:hAnsi="Times New Roman" w:cs="Times New Roman"/>
                <w:sz w:val="20"/>
                <w:szCs w:val="20"/>
              </w:rPr>
              <w:t>159</w:t>
            </w:r>
          </w:p>
        </w:tc>
      </w:tr>
      <w:tr w:rsidR="002F7D4F" w:rsidRPr="00A552A0" w14:paraId="72B2B020" w14:textId="77777777" w:rsidTr="00D67E91">
        <w:trPr>
          <w:trHeight w:val="300"/>
        </w:trPr>
        <w:tc>
          <w:tcPr>
            <w:tcW w:w="287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460099C" w14:textId="77777777" w:rsidR="002F7D4F" w:rsidRPr="00A552A0" w:rsidRDefault="002F7D4F" w:rsidP="00D67E91">
            <w:pPr>
              <w:spacing w:after="0" w:line="240" w:lineRule="auto"/>
              <w:ind w:firstLine="220"/>
              <w:rPr>
                <w:rFonts w:ascii="Times New Roman" w:hAnsi="Times New Roman" w:cs="Times New Roman"/>
                <w:sz w:val="20"/>
                <w:szCs w:val="20"/>
              </w:rPr>
            </w:pPr>
            <w:r w:rsidRPr="00A552A0">
              <w:rPr>
                <w:rFonts w:ascii="Times New Roman" w:hAnsi="Times New Roman" w:cs="Times New Roman"/>
                <w:sz w:val="20"/>
                <w:szCs w:val="20"/>
              </w:rPr>
              <w:lastRenderedPageBreak/>
              <w:t>0-30%</w:t>
            </w:r>
          </w:p>
        </w:tc>
        <w:tc>
          <w:tcPr>
            <w:tcW w:w="17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35D7086" w14:textId="77777777" w:rsidR="002F7D4F" w:rsidRPr="00A552A0" w:rsidRDefault="002F7D4F" w:rsidP="00D67E91">
            <w:pPr>
              <w:spacing w:after="0" w:line="240" w:lineRule="auto"/>
              <w:jc w:val="right"/>
              <w:rPr>
                <w:rFonts w:ascii="Times New Roman" w:hAnsi="Times New Roman" w:cs="Times New Roman"/>
                <w:sz w:val="20"/>
                <w:szCs w:val="20"/>
              </w:rPr>
            </w:pPr>
            <w:r w:rsidRPr="00A552A0">
              <w:rPr>
                <w:rFonts w:ascii="Times New Roman" w:hAnsi="Times New Roman" w:cs="Times New Roman"/>
                <w:sz w:val="20"/>
                <w:szCs w:val="20"/>
              </w:rPr>
              <w:t>7,415</w:t>
            </w:r>
          </w:p>
        </w:tc>
      </w:tr>
      <w:tr w:rsidR="002F7D4F" w:rsidRPr="00A552A0" w14:paraId="0A31BBB9" w14:textId="77777777" w:rsidTr="00D67E91">
        <w:trPr>
          <w:trHeight w:val="300"/>
        </w:trPr>
        <w:tc>
          <w:tcPr>
            <w:tcW w:w="287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C1BA799" w14:textId="77777777" w:rsidR="002F7D4F" w:rsidRPr="00A552A0" w:rsidRDefault="002F7D4F" w:rsidP="00D67E91">
            <w:pPr>
              <w:spacing w:after="0" w:line="240" w:lineRule="auto"/>
              <w:ind w:firstLine="220"/>
              <w:rPr>
                <w:rFonts w:ascii="Times New Roman" w:hAnsi="Times New Roman" w:cs="Times New Roman"/>
                <w:sz w:val="20"/>
                <w:szCs w:val="20"/>
              </w:rPr>
            </w:pPr>
            <w:r w:rsidRPr="00A552A0">
              <w:rPr>
                <w:rFonts w:ascii="Times New Roman" w:hAnsi="Times New Roman" w:cs="Times New Roman"/>
                <w:sz w:val="20"/>
                <w:szCs w:val="20"/>
              </w:rPr>
              <w:t>30-40%</w:t>
            </w:r>
          </w:p>
        </w:tc>
        <w:tc>
          <w:tcPr>
            <w:tcW w:w="17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BF968AE" w14:textId="77777777" w:rsidR="002F7D4F" w:rsidRPr="00A552A0" w:rsidRDefault="002F7D4F" w:rsidP="00D67E91">
            <w:pPr>
              <w:spacing w:after="0" w:line="240" w:lineRule="auto"/>
              <w:jc w:val="right"/>
              <w:rPr>
                <w:rFonts w:ascii="Times New Roman" w:hAnsi="Times New Roman" w:cs="Times New Roman"/>
                <w:sz w:val="20"/>
                <w:szCs w:val="20"/>
              </w:rPr>
            </w:pPr>
            <w:r w:rsidRPr="00A552A0">
              <w:rPr>
                <w:rFonts w:ascii="Times New Roman" w:hAnsi="Times New Roman" w:cs="Times New Roman"/>
                <w:sz w:val="20"/>
                <w:szCs w:val="20"/>
              </w:rPr>
              <w:t>1,431</w:t>
            </w:r>
          </w:p>
        </w:tc>
      </w:tr>
      <w:tr w:rsidR="002F7D4F" w:rsidRPr="00A552A0" w14:paraId="59D6CEE6" w14:textId="77777777" w:rsidTr="00D67E91">
        <w:trPr>
          <w:trHeight w:val="300"/>
        </w:trPr>
        <w:tc>
          <w:tcPr>
            <w:tcW w:w="287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0FB59E3" w14:textId="77777777" w:rsidR="002F7D4F" w:rsidRPr="00A552A0" w:rsidRDefault="002F7D4F" w:rsidP="00D67E91">
            <w:pPr>
              <w:spacing w:after="0" w:line="240" w:lineRule="auto"/>
              <w:ind w:firstLine="220"/>
              <w:rPr>
                <w:rFonts w:ascii="Times New Roman" w:hAnsi="Times New Roman" w:cs="Times New Roman"/>
                <w:sz w:val="20"/>
                <w:szCs w:val="20"/>
              </w:rPr>
            </w:pPr>
            <w:r w:rsidRPr="00A552A0">
              <w:rPr>
                <w:rFonts w:ascii="Times New Roman" w:hAnsi="Times New Roman" w:cs="Times New Roman"/>
                <w:sz w:val="20"/>
                <w:szCs w:val="20"/>
              </w:rPr>
              <w:t>40-45%</w:t>
            </w:r>
          </w:p>
        </w:tc>
        <w:tc>
          <w:tcPr>
            <w:tcW w:w="17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5B41D5A" w14:textId="77777777" w:rsidR="002F7D4F" w:rsidRPr="00A552A0" w:rsidRDefault="002F7D4F" w:rsidP="00D67E91">
            <w:pPr>
              <w:spacing w:after="0" w:line="240" w:lineRule="auto"/>
              <w:jc w:val="right"/>
              <w:rPr>
                <w:rFonts w:ascii="Times New Roman" w:hAnsi="Times New Roman" w:cs="Times New Roman"/>
                <w:sz w:val="20"/>
                <w:szCs w:val="20"/>
              </w:rPr>
            </w:pPr>
            <w:r w:rsidRPr="00A552A0">
              <w:rPr>
                <w:rFonts w:ascii="Times New Roman" w:hAnsi="Times New Roman" w:cs="Times New Roman"/>
                <w:sz w:val="20"/>
                <w:szCs w:val="20"/>
              </w:rPr>
              <w:t>390</w:t>
            </w:r>
          </w:p>
        </w:tc>
      </w:tr>
      <w:tr w:rsidR="002F7D4F" w:rsidRPr="00A552A0" w14:paraId="43C01443" w14:textId="77777777" w:rsidTr="00D67E91">
        <w:trPr>
          <w:trHeight w:val="300"/>
        </w:trPr>
        <w:tc>
          <w:tcPr>
            <w:tcW w:w="287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0CC3927" w14:textId="77777777" w:rsidR="002F7D4F" w:rsidRPr="00A552A0" w:rsidRDefault="002F7D4F" w:rsidP="00D67E91">
            <w:pPr>
              <w:spacing w:after="0" w:line="240" w:lineRule="auto"/>
              <w:ind w:firstLine="220"/>
              <w:rPr>
                <w:rFonts w:ascii="Times New Roman" w:hAnsi="Times New Roman" w:cs="Times New Roman"/>
                <w:sz w:val="20"/>
                <w:szCs w:val="20"/>
              </w:rPr>
            </w:pPr>
            <w:r w:rsidRPr="00A552A0">
              <w:rPr>
                <w:rFonts w:ascii="Times New Roman" w:hAnsi="Times New Roman" w:cs="Times New Roman"/>
                <w:sz w:val="20"/>
                <w:szCs w:val="20"/>
              </w:rPr>
              <w:t>45-50%</w:t>
            </w:r>
          </w:p>
        </w:tc>
        <w:tc>
          <w:tcPr>
            <w:tcW w:w="17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5B960B6" w14:textId="77777777" w:rsidR="002F7D4F" w:rsidRPr="00A552A0" w:rsidRDefault="002F7D4F" w:rsidP="00D67E91">
            <w:pPr>
              <w:spacing w:after="0" w:line="240" w:lineRule="auto"/>
              <w:jc w:val="right"/>
              <w:rPr>
                <w:rFonts w:ascii="Times New Roman" w:hAnsi="Times New Roman" w:cs="Times New Roman"/>
                <w:sz w:val="20"/>
                <w:szCs w:val="20"/>
              </w:rPr>
            </w:pPr>
            <w:r w:rsidRPr="00A552A0">
              <w:rPr>
                <w:rFonts w:ascii="Times New Roman" w:hAnsi="Times New Roman" w:cs="Times New Roman"/>
                <w:sz w:val="20"/>
                <w:szCs w:val="20"/>
              </w:rPr>
              <w:t>375</w:t>
            </w:r>
          </w:p>
        </w:tc>
      </w:tr>
      <w:tr w:rsidR="002F7D4F" w:rsidRPr="00A552A0" w14:paraId="199C8A56" w14:textId="77777777" w:rsidTr="00D67E91">
        <w:trPr>
          <w:trHeight w:val="300"/>
        </w:trPr>
        <w:tc>
          <w:tcPr>
            <w:tcW w:w="287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AD628A1" w14:textId="77777777" w:rsidR="002F7D4F" w:rsidRPr="00A552A0" w:rsidRDefault="002F7D4F" w:rsidP="00D67E91">
            <w:pPr>
              <w:spacing w:after="0" w:line="240" w:lineRule="auto"/>
              <w:ind w:firstLine="220"/>
              <w:rPr>
                <w:rFonts w:ascii="Times New Roman" w:hAnsi="Times New Roman" w:cs="Times New Roman"/>
                <w:sz w:val="20"/>
                <w:szCs w:val="20"/>
              </w:rPr>
            </w:pPr>
            <w:r w:rsidRPr="00A552A0">
              <w:rPr>
                <w:rFonts w:ascii="Times New Roman" w:hAnsi="Times New Roman" w:cs="Times New Roman"/>
                <w:sz w:val="20"/>
                <w:szCs w:val="20"/>
              </w:rPr>
              <w:t>50-70%</w:t>
            </w:r>
          </w:p>
        </w:tc>
        <w:tc>
          <w:tcPr>
            <w:tcW w:w="17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4E17D9B" w14:textId="77777777" w:rsidR="002F7D4F" w:rsidRPr="00A552A0" w:rsidRDefault="002F7D4F" w:rsidP="00D67E91">
            <w:pPr>
              <w:spacing w:after="0" w:line="240" w:lineRule="auto"/>
              <w:jc w:val="right"/>
              <w:rPr>
                <w:rFonts w:ascii="Times New Roman" w:hAnsi="Times New Roman" w:cs="Times New Roman"/>
                <w:sz w:val="20"/>
                <w:szCs w:val="20"/>
              </w:rPr>
            </w:pPr>
            <w:r w:rsidRPr="00A552A0">
              <w:rPr>
                <w:rFonts w:ascii="Times New Roman" w:hAnsi="Times New Roman" w:cs="Times New Roman"/>
                <w:sz w:val="20"/>
                <w:szCs w:val="20"/>
              </w:rPr>
              <w:t>854</w:t>
            </w:r>
          </w:p>
        </w:tc>
      </w:tr>
      <w:tr w:rsidR="002F7D4F" w:rsidRPr="00A552A0" w14:paraId="4ACA8107" w14:textId="77777777" w:rsidTr="00D67E91">
        <w:trPr>
          <w:trHeight w:val="300"/>
        </w:trPr>
        <w:tc>
          <w:tcPr>
            <w:tcW w:w="287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573D5B8" w14:textId="77777777" w:rsidR="002F7D4F" w:rsidRPr="00A552A0" w:rsidRDefault="002F7D4F" w:rsidP="00D67E91">
            <w:pPr>
              <w:spacing w:after="0" w:line="240" w:lineRule="auto"/>
              <w:ind w:firstLine="220"/>
              <w:rPr>
                <w:rFonts w:ascii="Times New Roman" w:hAnsi="Times New Roman" w:cs="Times New Roman"/>
                <w:sz w:val="20"/>
                <w:szCs w:val="20"/>
              </w:rPr>
            </w:pPr>
            <w:r w:rsidRPr="00A552A0">
              <w:rPr>
                <w:rFonts w:ascii="Times New Roman" w:hAnsi="Times New Roman" w:cs="Times New Roman"/>
                <w:sz w:val="20"/>
                <w:szCs w:val="20"/>
              </w:rPr>
              <w:t>N/A</w:t>
            </w:r>
          </w:p>
        </w:tc>
        <w:tc>
          <w:tcPr>
            <w:tcW w:w="178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7DAAA77" w14:textId="77777777" w:rsidR="002F7D4F" w:rsidRPr="00A552A0" w:rsidRDefault="002F7D4F" w:rsidP="00D67E91">
            <w:pPr>
              <w:spacing w:after="0" w:line="240" w:lineRule="auto"/>
              <w:jc w:val="right"/>
              <w:rPr>
                <w:rFonts w:ascii="Times New Roman" w:hAnsi="Times New Roman" w:cs="Times New Roman"/>
                <w:sz w:val="20"/>
                <w:szCs w:val="20"/>
              </w:rPr>
            </w:pPr>
            <w:r w:rsidRPr="00A552A0">
              <w:rPr>
                <w:rFonts w:ascii="Times New Roman" w:hAnsi="Times New Roman" w:cs="Times New Roman"/>
                <w:sz w:val="20"/>
                <w:szCs w:val="20"/>
              </w:rPr>
              <w:t>23</w:t>
            </w:r>
          </w:p>
        </w:tc>
      </w:tr>
      <w:tr w:rsidR="002F7D4F" w:rsidRPr="00A552A0" w14:paraId="3CCC3C24" w14:textId="77777777" w:rsidTr="00D67E91">
        <w:trPr>
          <w:trHeight w:val="300"/>
        </w:trPr>
        <w:tc>
          <w:tcPr>
            <w:tcW w:w="2875" w:type="dxa"/>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14:paraId="55C4D5AA" w14:textId="77777777" w:rsidR="002F7D4F" w:rsidRPr="00A552A0" w:rsidRDefault="002F7D4F" w:rsidP="00D67E91">
            <w:pPr>
              <w:spacing w:after="0" w:line="240" w:lineRule="auto"/>
              <w:rPr>
                <w:rFonts w:ascii="Times New Roman" w:hAnsi="Times New Roman" w:cs="Times New Roman"/>
                <w:b/>
                <w:bCs/>
                <w:sz w:val="20"/>
                <w:szCs w:val="20"/>
              </w:rPr>
            </w:pPr>
            <w:r w:rsidRPr="00A552A0">
              <w:rPr>
                <w:rFonts w:ascii="Times New Roman" w:hAnsi="Times New Roman" w:cs="Times New Roman"/>
                <w:b/>
                <w:bCs/>
                <w:sz w:val="20"/>
                <w:szCs w:val="20"/>
              </w:rPr>
              <w:t>Grand Total</w:t>
            </w:r>
          </w:p>
        </w:tc>
        <w:tc>
          <w:tcPr>
            <w:tcW w:w="1785" w:type="dxa"/>
            <w:tcBorders>
              <w:top w:val="nil"/>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14:paraId="7B45B8B7" w14:textId="77777777" w:rsidR="002F7D4F" w:rsidRPr="00A552A0" w:rsidRDefault="002F7D4F" w:rsidP="00D67E91">
            <w:pPr>
              <w:spacing w:after="0" w:line="240" w:lineRule="auto"/>
              <w:jc w:val="right"/>
              <w:rPr>
                <w:rFonts w:ascii="Times New Roman" w:hAnsi="Times New Roman" w:cs="Times New Roman"/>
                <w:b/>
                <w:bCs/>
                <w:sz w:val="20"/>
                <w:szCs w:val="20"/>
              </w:rPr>
            </w:pPr>
            <w:r w:rsidRPr="00A552A0">
              <w:rPr>
                <w:rFonts w:ascii="Times New Roman" w:hAnsi="Times New Roman" w:cs="Times New Roman"/>
                <w:b/>
                <w:bCs/>
                <w:sz w:val="20"/>
                <w:szCs w:val="20"/>
              </w:rPr>
              <w:t>29,062</w:t>
            </w:r>
          </w:p>
        </w:tc>
      </w:tr>
    </w:tbl>
    <w:p w14:paraId="022C0E11" w14:textId="77777777" w:rsidR="002F7D4F" w:rsidRPr="00A552A0" w:rsidRDefault="002F7D4F" w:rsidP="002F7D4F">
      <w:pPr>
        <w:rPr>
          <w:rFonts w:ascii="Times New Roman" w:hAnsi="Times New Roman" w:cs="Times New Roman"/>
        </w:rPr>
      </w:pPr>
    </w:p>
    <w:p w14:paraId="6F24659C" w14:textId="77777777" w:rsidR="002F7D4F" w:rsidRPr="00A552A0" w:rsidRDefault="002F7D4F" w:rsidP="002F7D4F">
      <w:pPr>
        <w:rPr>
          <w:rFonts w:ascii="Times New Roman" w:hAnsi="Times New Roman" w:cs="Times New Roman"/>
        </w:rPr>
      </w:pPr>
      <w:r w:rsidRPr="00A552A0">
        <w:rPr>
          <w:rFonts w:ascii="Times New Roman" w:hAnsi="Times New Roman" w:cs="Times New Roman"/>
        </w:rPr>
        <w:t>Table 7: Percent of live species removed by size classes using mechanical thinning for scenario 3 with no tree greater than 38” DBH being removed (Appendix B).</w:t>
      </w:r>
    </w:p>
    <w:tbl>
      <w:tblPr>
        <w:tblW w:w="0" w:type="auto"/>
        <w:tblLook w:val="04A0" w:firstRow="1" w:lastRow="0" w:firstColumn="1" w:lastColumn="0" w:noHBand="0" w:noVBand="1"/>
      </w:tblPr>
      <w:tblGrid>
        <w:gridCol w:w="2905"/>
        <w:gridCol w:w="711"/>
        <w:gridCol w:w="601"/>
        <w:gridCol w:w="711"/>
        <w:gridCol w:w="601"/>
        <w:gridCol w:w="877"/>
        <w:gridCol w:w="1885"/>
      </w:tblGrid>
      <w:tr w:rsidR="002F7D4F" w:rsidRPr="00A552A0" w14:paraId="37F300BD" w14:textId="77777777" w:rsidTr="00D67E91">
        <w:trPr>
          <w:trHeight w:val="377"/>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625AFDCB" w14:textId="77777777" w:rsidR="002F7D4F" w:rsidRPr="00A552A0" w:rsidRDefault="002F7D4F" w:rsidP="00D67E91">
            <w:pPr>
              <w:spacing w:after="0" w:line="240" w:lineRule="auto"/>
              <w:rPr>
                <w:rFonts w:ascii="Times New Roman" w:eastAsia="Times New Roman" w:hAnsi="Times New Roman" w:cs="Times New Roman"/>
                <w:b/>
                <w:bCs/>
              </w:rPr>
            </w:pPr>
            <w:r w:rsidRPr="00A552A0">
              <w:rPr>
                <w:rFonts w:ascii="Times New Roman" w:eastAsia="Times New Roman" w:hAnsi="Times New Roman" w:cs="Times New Roman"/>
                <w:b/>
                <w:bCs/>
              </w:rPr>
              <w:t>Populated Species/Size Class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7C749B5" w14:textId="77777777" w:rsidR="002F7D4F" w:rsidRPr="00A552A0" w:rsidRDefault="002F7D4F" w:rsidP="00D67E91">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IC</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363935A" w14:textId="77777777" w:rsidR="002F7D4F" w:rsidRPr="00A552A0" w:rsidRDefault="002F7D4F" w:rsidP="00D67E91">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JP</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E189B11" w14:textId="77777777" w:rsidR="002F7D4F" w:rsidRPr="00A552A0" w:rsidRDefault="002F7D4F" w:rsidP="00D67E91">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LP</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101BDEE" w14:textId="77777777" w:rsidR="002F7D4F" w:rsidRPr="00A552A0" w:rsidRDefault="002F7D4F" w:rsidP="00D67E91">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SP</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AE03CE2" w14:textId="77777777" w:rsidR="002F7D4F" w:rsidRPr="00A552A0" w:rsidRDefault="002F7D4F" w:rsidP="00D67E91">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WF/RF</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078C99C0" w14:textId="77777777" w:rsidR="002F7D4F" w:rsidRPr="00A552A0" w:rsidRDefault="002F7D4F" w:rsidP="00D67E91">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 xml:space="preserve">Total % Size Class </w:t>
            </w:r>
          </w:p>
        </w:tc>
      </w:tr>
      <w:tr w:rsidR="002F7D4F" w:rsidRPr="00A552A0" w14:paraId="08CDF253" w14:textId="77777777" w:rsidTr="00D67E91">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00703006" w14:textId="77777777" w:rsidR="002F7D4F" w:rsidRPr="00A552A0" w:rsidRDefault="002F7D4F" w:rsidP="00D67E91">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&lt;10</w:t>
            </w:r>
          </w:p>
        </w:tc>
        <w:tc>
          <w:tcPr>
            <w:tcW w:w="0" w:type="auto"/>
            <w:tcBorders>
              <w:top w:val="nil"/>
              <w:left w:val="nil"/>
              <w:bottom w:val="single" w:sz="4" w:space="0" w:color="auto"/>
              <w:right w:val="single" w:sz="4" w:space="0" w:color="auto"/>
            </w:tcBorders>
            <w:shd w:val="clear" w:color="auto" w:fill="auto"/>
            <w:noWrap/>
            <w:vAlign w:val="bottom"/>
            <w:hideMark/>
          </w:tcPr>
          <w:p w14:paraId="6AEF1617"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10.95</w:t>
            </w:r>
          </w:p>
        </w:tc>
        <w:tc>
          <w:tcPr>
            <w:tcW w:w="0" w:type="auto"/>
            <w:tcBorders>
              <w:top w:val="nil"/>
              <w:left w:val="nil"/>
              <w:bottom w:val="single" w:sz="4" w:space="0" w:color="auto"/>
              <w:right w:val="single" w:sz="4" w:space="0" w:color="auto"/>
            </w:tcBorders>
            <w:shd w:val="clear" w:color="auto" w:fill="auto"/>
            <w:noWrap/>
            <w:vAlign w:val="bottom"/>
            <w:hideMark/>
          </w:tcPr>
          <w:p w14:paraId="712F6E3C"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9.75</w:t>
            </w:r>
          </w:p>
        </w:tc>
        <w:tc>
          <w:tcPr>
            <w:tcW w:w="0" w:type="auto"/>
            <w:tcBorders>
              <w:top w:val="nil"/>
              <w:left w:val="nil"/>
              <w:bottom w:val="single" w:sz="4" w:space="0" w:color="auto"/>
              <w:right w:val="single" w:sz="4" w:space="0" w:color="auto"/>
            </w:tcBorders>
            <w:shd w:val="clear" w:color="auto" w:fill="auto"/>
            <w:noWrap/>
            <w:vAlign w:val="bottom"/>
            <w:hideMark/>
          </w:tcPr>
          <w:p w14:paraId="43A4DF2B"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40.22</w:t>
            </w:r>
          </w:p>
        </w:tc>
        <w:tc>
          <w:tcPr>
            <w:tcW w:w="0" w:type="auto"/>
            <w:tcBorders>
              <w:top w:val="nil"/>
              <w:left w:val="nil"/>
              <w:bottom w:val="single" w:sz="4" w:space="0" w:color="auto"/>
              <w:right w:val="single" w:sz="4" w:space="0" w:color="auto"/>
            </w:tcBorders>
            <w:shd w:val="clear" w:color="auto" w:fill="auto"/>
            <w:noWrap/>
            <w:vAlign w:val="bottom"/>
            <w:hideMark/>
          </w:tcPr>
          <w:p w14:paraId="271259B4"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4.29</w:t>
            </w:r>
          </w:p>
        </w:tc>
        <w:tc>
          <w:tcPr>
            <w:tcW w:w="0" w:type="auto"/>
            <w:tcBorders>
              <w:top w:val="nil"/>
              <w:left w:val="nil"/>
              <w:bottom w:val="single" w:sz="4" w:space="0" w:color="auto"/>
              <w:right w:val="single" w:sz="4" w:space="0" w:color="auto"/>
            </w:tcBorders>
            <w:shd w:val="clear" w:color="auto" w:fill="auto"/>
            <w:noWrap/>
            <w:vAlign w:val="bottom"/>
            <w:hideMark/>
          </w:tcPr>
          <w:p w14:paraId="06080325"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29.80</w:t>
            </w:r>
          </w:p>
        </w:tc>
        <w:tc>
          <w:tcPr>
            <w:tcW w:w="0" w:type="auto"/>
            <w:tcBorders>
              <w:top w:val="nil"/>
              <w:left w:val="nil"/>
              <w:bottom w:val="single" w:sz="4" w:space="0" w:color="auto"/>
              <w:right w:val="single" w:sz="4" w:space="0" w:color="auto"/>
            </w:tcBorders>
            <w:shd w:val="clear" w:color="auto" w:fill="auto"/>
            <w:noWrap/>
            <w:vAlign w:val="bottom"/>
            <w:hideMark/>
          </w:tcPr>
          <w:p w14:paraId="7C6D511E"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95.00</w:t>
            </w:r>
          </w:p>
        </w:tc>
      </w:tr>
      <w:tr w:rsidR="002F7D4F" w:rsidRPr="00A552A0" w14:paraId="6E0A0BD7" w14:textId="77777777" w:rsidTr="00D67E9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FD60888" w14:textId="77777777" w:rsidR="002F7D4F" w:rsidRPr="00A552A0" w:rsidRDefault="002F7D4F" w:rsidP="00D67E91">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10-12</w:t>
            </w:r>
          </w:p>
        </w:tc>
        <w:tc>
          <w:tcPr>
            <w:tcW w:w="0" w:type="auto"/>
            <w:tcBorders>
              <w:top w:val="nil"/>
              <w:left w:val="nil"/>
              <w:bottom w:val="single" w:sz="4" w:space="0" w:color="auto"/>
              <w:right w:val="single" w:sz="4" w:space="0" w:color="auto"/>
            </w:tcBorders>
            <w:shd w:val="clear" w:color="auto" w:fill="auto"/>
            <w:noWrap/>
            <w:vAlign w:val="bottom"/>
            <w:hideMark/>
          </w:tcPr>
          <w:p w14:paraId="311233F5"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10.95</w:t>
            </w:r>
          </w:p>
        </w:tc>
        <w:tc>
          <w:tcPr>
            <w:tcW w:w="0" w:type="auto"/>
            <w:tcBorders>
              <w:top w:val="nil"/>
              <w:left w:val="nil"/>
              <w:bottom w:val="single" w:sz="4" w:space="0" w:color="auto"/>
              <w:right w:val="single" w:sz="4" w:space="0" w:color="auto"/>
            </w:tcBorders>
            <w:shd w:val="clear" w:color="auto" w:fill="auto"/>
            <w:noWrap/>
            <w:vAlign w:val="bottom"/>
            <w:hideMark/>
          </w:tcPr>
          <w:p w14:paraId="225FFCB9"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9.75</w:t>
            </w:r>
          </w:p>
        </w:tc>
        <w:tc>
          <w:tcPr>
            <w:tcW w:w="0" w:type="auto"/>
            <w:tcBorders>
              <w:top w:val="nil"/>
              <w:left w:val="nil"/>
              <w:bottom w:val="single" w:sz="4" w:space="0" w:color="auto"/>
              <w:right w:val="single" w:sz="4" w:space="0" w:color="auto"/>
            </w:tcBorders>
            <w:shd w:val="clear" w:color="auto" w:fill="auto"/>
            <w:noWrap/>
            <w:vAlign w:val="bottom"/>
            <w:hideMark/>
          </w:tcPr>
          <w:p w14:paraId="576EF9F5"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40.22</w:t>
            </w:r>
          </w:p>
        </w:tc>
        <w:tc>
          <w:tcPr>
            <w:tcW w:w="0" w:type="auto"/>
            <w:tcBorders>
              <w:top w:val="nil"/>
              <w:left w:val="nil"/>
              <w:bottom w:val="single" w:sz="4" w:space="0" w:color="auto"/>
              <w:right w:val="single" w:sz="4" w:space="0" w:color="auto"/>
            </w:tcBorders>
            <w:shd w:val="clear" w:color="auto" w:fill="auto"/>
            <w:noWrap/>
            <w:vAlign w:val="bottom"/>
            <w:hideMark/>
          </w:tcPr>
          <w:p w14:paraId="5778010C"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4.29</w:t>
            </w:r>
          </w:p>
        </w:tc>
        <w:tc>
          <w:tcPr>
            <w:tcW w:w="0" w:type="auto"/>
            <w:tcBorders>
              <w:top w:val="nil"/>
              <w:left w:val="nil"/>
              <w:bottom w:val="single" w:sz="4" w:space="0" w:color="auto"/>
              <w:right w:val="single" w:sz="4" w:space="0" w:color="auto"/>
            </w:tcBorders>
            <w:shd w:val="clear" w:color="auto" w:fill="auto"/>
            <w:noWrap/>
            <w:vAlign w:val="bottom"/>
            <w:hideMark/>
          </w:tcPr>
          <w:p w14:paraId="31CD096B"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29.80</w:t>
            </w:r>
          </w:p>
        </w:tc>
        <w:tc>
          <w:tcPr>
            <w:tcW w:w="0" w:type="auto"/>
            <w:tcBorders>
              <w:top w:val="nil"/>
              <w:left w:val="nil"/>
              <w:bottom w:val="single" w:sz="4" w:space="0" w:color="auto"/>
              <w:right w:val="single" w:sz="4" w:space="0" w:color="auto"/>
            </w:tcBorders>
            <w:shd w:val="clear" w:color="auto" w:fill="auto"/>
            <w:noWrap/>
            <w:vAlign w:val="bottom"/>
            <w:hideMark/>
          </w:tcPr>
          <w:p w14:paraId="21EF2278"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95.00</w:t>
            </w:r>
          </w:p>
        </w:tc>
      </w:tr>
      <w:tr w:rsidR="002F7D4F" w:rsidRPr="00A552A0" w14:paraId="6FC59F91" w14:textId="77777777" w:rsidTr="00D67E9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275246E" w14:textId="77777777" w:rsidR="002F7D4F" w:rsidRPr="00A552A0" w:rsidRDefault="002F7D4F" w:rsidP="00D67E91">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12-14</w:t>
            </w:r>
          </w:p>
        </w:tc>
        <w:tc>
          <w:tcPr>
            <w:tcW w:w="0" w:type="auto"/>
            <w:tcBorders>
              <w:top w:val="nil"/>
              <w:left w:val="nil"/>
              <w:bottom w:val="single" w:sz="4" w:space="0" w:color="auto"/>
              <w:right w:val="single" w:sz="4" w:space="0" w:color="auto"/>
            </w:tcBorders>
            <w:shd w:val="clear" w:color="auto" w:fill="auto"/>
            <w:noWrap/>
            <w:vAlign w:val="bottom"/>
            <w:hideMark/>
          </w:tcPr>
          <w:p w14:paraId="3303440A"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9.79</w:t>
            </w:r>
          </w:p>
        </w:tc>
        <w:tc>
          <w:tcPr>
            <w:tcW w:w="0" w:type="auto"/>
            <w:tcBorders>
              <w:top w:val="nil"/>
              <w:left w:val="nil"/>
              <w:bottom w:val="single" w:sz="4" w:space="0" w:color="auto"/>
              <w:right w:val="single" w:sz="4" w:space="0" w:color="auto"/>
            </w:tcBorders>
            <w:shd w:val="clear" w:color="auto" w:fill="auto"/>
            <w:noWrap/>
            <w:vAlign w:val="bottom"/>
            <w:hideMark/>
          </w:tcPr>
          <w:p w14:paraId="1F55F054"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8.72</w:t>
            </w:r>
          </w:p>
        </w:tc>
        <w:tc>
          <w:tcPr>
            <w:tcW w:w="0" w:type="auto"/>
            <w:tcBorders>
              <w:top w:val="nil"/>
              <w:left w:val="nil"/>
              <w:bottom w:val="single" w:sz="4" w:space="0" w:color="auto"/>
              <w:right w:val="single" w:sz="4" w:space="0" w:color="auto"/>
            </w:tcBorders>
            <w:shd w:val="clear" w:color="auto" w:fill="auto"/>
            <w:noWrap/>
            <w:vAlign w:val="bottom"/>
            <w:hideMark/>
          </w:tcPr>
          <w:p w14:paraId="3EF17EF0"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35.99</w:t>
            </w:r>
          </w:p>
        </w:tc>
        <w:tc>
          <w:tcPr>
            <w:tcW w:w="0" w:type="auto"/>
            <w:tcBorders>
              <w:top w:val="nil"/>
              <w:left w:val="nil"/>
              <w:bottom w:val="single" w:sz="4" w:space="0" w:color="auto"/>
              <w:right w:val="single" w:sz="4" w:space="0" w:color="auto"/>
            </w:tcBorders>
            <w:shd w:val="clear" w:color="auto" w:fill="auto"/>
            <w:noWrap/>
            <w:vAlign w:val="bottom"/>
            <w:hideMark/>
          </w:tcPr>
          <w:p w14:paraId="519F8E69"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3.83</w:t>
            </w:r>
          </w:p>
        </w:tc>
        <w:tc>
          <w:tcPr>
            <w:tcW w:w="0" w:type="auto"/>
            <w:tcBorders>
              <w:top w:val="nil"/>
              <w:left w:val="nil"/>
              <w:bottom w:val="single" w:sz="4" w:space="0" w:color="auto"/>
              <w:right w:val="single" w:sz="4" w:space="0" w:color="auto"/>
            </w:tcBorders>
            <w:shd w:val="clear" w:color="auto" w:fill="auto"/>
            <w:noWrap/>
            <w:vAlign w:val="bottom"/>
            <w:hideMark/>
          </w:tcPr>
          <w:p w14:paraId="71272816"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26.66</w:t>
            </w:r>
          </w:p>
        </w:tc>
        <w:tc>
          <w:tcPr>
            <w:tcW w:w="0" w:type="auto"/>
            <w:tcBorders>
              <w:top w:val="nil"/>
              <w:left w:val="nil"/>
              <w:bottom w:val="single" w:sz="4" w:space="0" w:color="auto"/>
              <w:right w:val="single" w:sz="4" w:space="0" w:color="auto"/>
            </w:tcBorders>
            <w:shd w:val="clear" w:color="auto" w:fill="auto"/>
            <w:noWrap/>
            <w:vAlign w:val="bottom"/>
            <w:hideMark/>
          </w:tcPr>
          <w:p w14:paraId="0639BAF3"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85.00</w:t>
            </w:r>
          </w:p>
        </w:tc>
      </w:tr>
      <w:tr w:rsidR="002F7D4F" w:rsidRPr="00A552A0" w14:paraId="668CA0A6" w14:textId="77777777" w:rsidTr="00D67E9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B876CB9" w14:textId="77777777" w:rsidR="002F7D4F" w:rsidRPr="00A552A0" w:rsidRDefault="002F7D4F" w:rsidP="00D67E91">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14-16</w:t>
            </w:r>
          </w:p>
        </w:tc>
        <w:tc>
          <w:tcPr>
            <w:tcW w:w="0" w:type="auto"/>
            <w:tcBorders>
              <w:top w:val="nil"/>
              <w:left w:val="nil"/>
              <w:bottom w:val="single" w:sz="4" w:space="0" w:color="auto"/>
              <w:right w:val="single" w:sz="4" w:space="0" w:color="auto"/>
            </w:tcBorders>
            <w:shd w:val="clear" w:color="auto" w:fill="auto"/>
            <w:noWrap/>
            <w:vAlign w:val="bottom"/>
            <w:hideMark/>
          </w:tcPr>
          <w:p w14:paraId="6562B02C"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9.79</w:t>
            </w:r>
          </w:p>
        </w:tc>
        <w:tc>
          <w:tcPr>
            <w:tcW w:w="0" w:type="auto"/>
            <w:tcBorders>
              <w:top w:val="nil"/>
              <w:left w:val="nil"/>
              <w:bottom w:val="single" w:sz="4" w:space="0" w:color="auto"/>
              <w:right w:val="single" w:sz="4" w:space="0" w:color="auto"/>
            </w:tcBorders>
            <w:shd w:val="clear" w:color="auto" w:fill="auto"/>
            <w:noWrap/>
            <w:vAlign w:val="bottom"/>
            <w:hideMark/>
          </w:tcPr>
          <w:p w14:paraId="160D8651"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8.72</w:t>
            </w:r>
          </w:p>
        </w:tc>
        <w:tc>
          <w:tcPr>
            <w:tcW w:w="0" w:type="auto"/>
            <w:tcBorders>
              <w:top w:val="nil"/>
              <w:left w:val="nil"/>
              <w:bottom w:val="single" w:sz="4" w:space="0" w:color="auto"/>
              <w:right w:val="single" w:sz="4" w:space="0" w:color="auto"/>
            </w:tcBorders>
            <w:shd w:val="clear" w:color="auto" w:fill="auto"/>
            <w:noWrap/>
            <w:vAlign w:val="bottom"/>
            <w:hideMark/>
          </w:tcPr>
          <w:p w14:paraId="1FE68E58"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35.99</w:t>
            </w:r>
          </w:p>
        </w:tc>
        <w:tc>
          <w:tcPr>
            <w:tcW w:w="0" w:type="auto"/>
            <w:tcBorders>
              <w:top w:val="nil"/>
              <w:left w:val="nil"/>
              <w:bottom w:val="single" w:sz="4" w:space="0" w:color="auto"/>
              <w:right w:val="single" w:sz="4" w:space="0" w:color="auto"/>
            </w:tcBorders>
            <w:shd w:val="clear" w:color="auto" w:fill="auto"/>
            <w:noWrap/>
            <w:vAlign w:val="bottom"/>
            <w:hideMark/>
          </w:tcPr>
          <w:p w14:paraId="6AEF934B"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3.83</w:t>
            </w:r>
          </w:p>
        </w:tc>
        <w:tc>
          <w:tcPr>
            <w:tcW w:w="0" w:type="auto"/>
            <w:tcBorders>
              <w:top w:val="nil"/>
              <w:left w:val="nil"/>
              <w:bottom w:val="single" w:sz="4" w:space="0" w:color="auto"/>
              <w:right w:val="single" w:sz="4" w:space="0" w:color="auto"/>
            </w:tcBorders>
            <w:shd w:val="clear" w:color="auto" w:fill="auto"/>
            <w:noWrap/>
            <w:vAlign w:val="bottom"/>
            <w:hideMark/>
          </w:tcPr>
          <w:p w14:paraId="03F28F79"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26.66</w:t>
            </w:r>
          </w:p>
        </w:tc>
        <w:tc>
          <w:tcPr>
            <w:tcW w:w="0" w:type="auto"/>
            <w:tcBorders>
              <w:top w:val="nil"/>
              <w:left w:val="nil"/>
              <w:bottom w:val="single" w:sz="4" w:space="0" w:color="auto"/>
              <w:right w:val="single" w:sz="4" w:space="0" w:color="auto"/>
            </w:tcBorders>
            <w:shd w:val="clear" w:color="auto" w:fill="auto"/>
            <w:noWrap/>
            <w:vAlign w:val="bottom"/>
            <w:hideMark/>
          </w:tcPr>
          <w:p w14:paraId="0B76C5BD"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85.00</w:t>
            </w:r>
          </w:p>
        </w:tc>
      </w:tr>
      <w:tr w:rsidR="002F7D4F" w:rsidRPr="00A552A0" w14:paraId="5882C3A6" w14:textId="77777777" w:rsidTr="00D67E9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BFBFAF6" w14:textId="77777777" w:rsidR="002F7D4F" w:rsidRPr="00A552A0" w:rsidRDefault="002F7D4F" w:rsidP="00D67E91">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16-18</w:t>
            </w:r>
          </w:p>
        </w:tc>
        <w:tc>
          <w:tcPr>
            <w:tcW w:w="0" w:type="auto"/>
            <w:tcBorders>
              <w:top w:val="nil"/>
              <w:left w:val="nil"/>
              <w:bottom w:val="single" w:sz="4" w:space="0" w:color="auto"/>
              <w:right w:val="single" w:sz="4" w:space="0" w:color="auto"/>
            </w:tcBorders>
            <w:shd w:val="clear" w:color="auto" w:fill="auto"/>
            <w:noWrap/>
            <w:vAlign w:val="bottom"/>
            <w:hideMark/>
          </w:tcPr>
          <w:p w14:paraId="4CD79678"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9.79</w:t>
            </w:r>
          </w:p>
        </w:tc>
        <w:tc>
          <w:tcPr>
            <w:tcW w:w="0" w:type="auto"/>
            <w:tcBorders>
              <w:top w:val="nil"/>
              <w:left w:val="nil"/>
              <w:bottom w:val="single" w:sz="4" w:space="0" w:color="auto"/>
              <w:right w:val="single" w:sz="4" w:space="0" w:color="auto"/>
            </w:tcBorders>
            <w:shd w:val="clear" w:color="auto" w:fill="auto"/>
            <w:noWrap/>
            <w:vAlign w:val="bottom"/>
            <w:hideMark/>
          </w:tcPr>
          <w:p w14:paraId="05B4510A"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8.72</w:t>
            </w:r>
          </w:p>
        </w:tc>
        <w:tc>
          <w:tcPr>
            <w:tcW w:w="0" w:type="auto"/>
            <w:tcBorders>
              <w:top w:val="nil"/>
              <w:left w:val="nil"/>
              <w:bottom w:val="single" w:sz="4" w:space="0" w:color="auto"/>
              <w:right w:val="single" w:sz="4" w:space="0" w:color="auto"/>
            </w:tcBorders>
            <w:shd w:val="clear" w:color="auto" w:fill="auto"/>
            <w:noWrap/>
            <w:vAlign w:val="bottom"/>
            <w:hideMark/>
          </w:tcPr>
          <w:p w14:paraId="71959F22"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35.99</w:t>
            </w:r>
          </w:p>
        </w:tc>
        <w:tc>
          <w:tcPr>
            <w:tcW w:w="0" w:type="auto"/>
            <w:tcBorders>
              <w:top w:val="nil"/>
              <w:left w:val="nil"/>
              <w:bottom w:val="single" w:sz="4" w:space="0" w:color="auto"/>
              <w:right w:val="single" w:sz="4" w:space="0" w:color="auto"/>
            </w:tcBorders>
            <w:shd w:val="clear" w:color="auto" w:fill="auto"/>
            <w:noWrap/>
            <w:vAlign w:val="bottom"/>
            <w:hideMark/>
          </w:tcPr>
          <w:p w14:paraId="1406C587"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3.83</w:t>
            </w:r>
          </w:p>
        </w:tc>
        <w:tc>
          <w:tcPr>
            <w:tcW w:w="0" w:type="auto"/>
            <w:tcBorders>
              <w:top w:val="nil"/>
              <w:left w:val="nil"/>
              <w:bottom w:val="single" w:sz="4" w:space="0" w:color="auto"/>
              <w:right w:val="single" w:sz="4" w:space="0" w:color="auto"/>
            </w:tcBorders>
            <w:shd w:val="clear" w:color="auto" w:fill="auto"/>
            <w:noWrap/>
            <w:vAlign w:val="bottom"/>
            <w:hideMark/>
          </w:tcPr>
          <w:p w14:paraId="62D48E5A"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26.66</w:t>
            </w:r>
          </w:p>
        </w:tc>
        <w:tc>
          <w:tcPr>
            <w:tcW w:w="0" w:type="auto"/>
            <w:tcBorders>
              <w:top w:val="nil"/>
              <w:left w:val="nil"/>
              <w:bottom w:val="single" w:sz="4" w:space="0" w:color="auto"/>
              <w:right w:val="single" w:sz="4" w:space="0" w:color="auto"/>
            </w:tcBorders>
            <w:shd w:val="clear" w:color="auto" w:fill="auto"/>
            <w:noWrap/>
            <w:vAlign w:val="bottom"/>
            <w:hideMark/>
          </w:tcPr>
          <w:p w14:paraId="0F660963"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85.00</w:t>
            </w:r>
          </w:p>
        </w:tc>
      </w:tr>
      <w:tr w:rsidR="002F7D4F" w:rsidRPr="00A552A0" w14:paraId="3685AE9B" w14:textId="77777777" w:rsidTr="00D67E9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98A959" w14:textId="77777777" w:rsidR="002F7D4F" w:rsidRPr="00A552A0" w:rsidRDefault="002F7D4F" w:rsidP="00D67E91">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18-20</w:t>
            </w:r>
          </w:p>
        </w:tc>
        <w:tc>
          <w:tcPr>
            <w:tcW w:w="0" w:type="auto"/>
            <w:tcBorders>
              <w:top w:val="nil"/>
              <w:left w:val="nil"/>
              <w:bottom w:val="single" w:sz="4" w:space="0" w:color="auto"/>
              <w:right w:val="single" w:sz="4" w:space="0" w:color="auto"/>
            </w:tcBorders>
            <w:shd w:val="clear" w:color="auto" w:fill="auto"/>
            <w:noWrap/>
            <w:vAlign w:val="bottom"/>
            <w:hideMark/>
          </w:tcPr>
          <w:p w14:paraId="1AA58058"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8.64</w:t>
            </w:r>
          </w:p>
        </w:tc>
        <w:tc>
          <w:tcPr>
            <w:tcW w:w="0" w:type="auto"/>
            <w:tcBorders>
              <w:top w:val="nil"/>
              <w:left w:val="nil"/>
              <w:bottom w:val="single" w:sz="4" w:space="0" w:color="auto"/>
              <w:right w:val="single" w:sz="4" w:space="0" w:color="auto"/>
            </w:tcBorders>
            <w:shd w:val="clear" w:color="auto" w:fill="auto"/>
            <w:noWrap/>
            <w:vAlign w:val="bottom"/>
            <w:hideMark/>
          </w:tcPr>
          <w:p w14:paraId="5A396E9C"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7.70</w:t>
            </w:r>
          </w:p>
        </w:tc>
        <w:tc>
          <w:tcPr>
            <w:tcW w:w="0" w:type="auto"/>
            <w:tcBorders>
              <w:top w:val="nil"/>
              <w:left w:val="nil"/>
              <w:bottom w:val="single" w:sz="4" w:space="0" w:color="auto"/>
              <w:right w:val="single" w:sz="4" w:space="0" w:color="auto"/>
            </w:tcBorders>
            <w:shd w:val="clear" w:color="auto" w:fill="auto"/>
            <w:noWrap/>
            <w:vAlign w:val="bottom"/>
            <w:hideMark/>
          </w:tcPr>
          <w:p w14:paraId="68552AD0"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31.75</w:t>
            </w:r>
          </w:p>
        </w:tc>
        <w:tc>
          <w:tcPr>
            <w:tcW w:w="0" w:type="auto"/>
            <w:tcBorders>
              <w:top w:val="nil"/>
              <w:left w:val="nil"/>
              <w:bottom w:val="single" w:sz="4" w:space="0" w:color="auto"/>
              <w:right w:val="single" w:sz="4" w:space="0" w:color="auto"/>
            </w:tcBorders>
            <w:shd w:val="clear" w:color="auto" w:fill="auto"/>
            <w:noWrap/>
            <w:vAlign w:val="bottom"/>
            <w:hideMark/>
          </w:tcPr>
          <w:p w14:paraId="26586D18"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3.38</w:t>
            </w:r>
          </w:p>
        </w:tc>
        <w:tc>
          <w:tcPr>
            <w:tcW w:w="0" w:type="auto"/>
            <w:tcBorders>
              <w:top w:val="nil"/>
              <w:left w:val="nil"/>
              <w:bottom w:val="single" w:sz="4" w:space="0" w:color="auto"/>
              <w:right w:val="single" w:sz="4" w:space="0" w:color="auto"/>
            </w:tcBorders>
            <w:shd w:val="clear" w:color="auto" w:fill="auto"/>
            <w:noWrap/>
            <w:vAlign w:val="bottom"/>
            <w:hideMark/>
          </w:tcPr>
          <w:p w14:paraId="295DEB0A"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23.53</w:t>
            </w:r>
          </w:p>
        </w:tc>
        <w:tc>
          <w:tcPr>
            <w:tcW w:w="0" w:type="auto"/>
            <w:tcBorders>
              <w:top w:val="nil"/>
              <w:left w:val="nil"/>
              <w:bottom w:val="single" w:sz="4" w:space="0" w:color="auto"/>
              <w:right w:val="single" w:sz="4" w:space="0" w:color="auto"/>
            </w:tcBorders>
            <w:shd w:val="clear" w:color="auto" w:fill="auto"/>
            <w:noWrap/>
            <w:vAlign w:val="bottom"/>
            <w:hideMark/>
          </w:tcPr>
          <w:p w14:paraId="130EB6C0"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75.00</w:t>
            </w:r>
          </w:p>
        </w:tc>
      </w:tr>
      <w:tr w:rsidR="002F7D4F" w:rsidRPr="00A552A0" w14:paraId="1696B49C" w14:textId="77777777" w:rsidTr="00D67E9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883565" w14:textId="77777777" w:rsidR="002F7D4F" w:rsidRPr="00A552A0" w:rsidRDefault="002F7D4F" w:rsidP="00D67E91">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20-22</w:t>
            </w:r>
          </w:p>
        </w:tc>
        <w:tc>
          <w:tcPr>
            <w:tcW w:w="0" w:type="auto"/>
            <w:tcBorders>
              <w:top w:val="nil"/>
              <w:left w:val="nil"/>
              <w:bottom w:val="single" w:sz="4" w:space="0" w:color="auto"/>
              <w:right w:val="single" w:sz="4" w:space="0" w:color="auto"/>
            </w:tcBorders>
            <w:shd w:val="clear" w:color="auto" w:fill="auto"/>
            <w:noWrap/>
            <w:vAlign w:val="bottom"/>
            <w:hideMark/>
          </w:tcPr>
          <w:p w14:paraId="2175294D"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8.06</w:t>
            </w:r>
          </w:p>
        </w:tc>
        <w:tc>
          <w:tcPr>
            <w:tcW w:w="0" w:type="auto"/>
            <w:tcBorders>
              <w:top w:val="nil"/>
              <w:left w:val="nil"/>
              <w:bottom w:val="single" w:sz="4" w:space="0" w:color="auto"/>
              <w:right w:val="single" w:sz="4" w:space="0" w:color="auto"/>
            </w:tcBorders>
            <w:shd w:val="clear" w:color="auto" w:fill="auto"/>
            <w:noWrap/>
            <w:vAlign w:val="bottom"/>
            <w:hideMark/>
          </w:tcPr>
          <w:p w14:paraId="26BE3EFF"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7.18</w:t>
            </w:r>
          </w:p>
        </w:tc>
        <w:tc>
          <w:tcPr>
            <w:tcW w:w="0" w:type="auto"/>
            <w:tcBorders>
              <w:top w:val="nil"/>
              <w:left w:val="nil"/>
              <w:bottom w:val="single" w:sz="4" w:space="0" w:color="auto"/>
              <w:right w:val="single" w:sz="4" w:space="0" w:color="auto"/>
            </w:tcBorders>
            <w:shd w:val="clear" w:color="auto" w:fill="auto"/>
            <w:noWrap/>
            <w:vAlign w:val="bottom"/>
            <w:hideMark/>
          </w:tcPr>
          <w:p w14:paraId="6B83962C"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29.64</w:t>
            </w:r>
          </w:p>
        </w:tc>
        <w:tc>
          <w:tcPr>
            <w:tcW w:w="0" w:type="auto"/>
            <w:tcBorders>
              <w:top w:val="nil"/>
              <w:left w:val="nil"/>
              <w:bottom w:val="single" w:sz="4" w:space="0" w:color="auto"/>
              <w:right w:val="single" w:sz="4" w:space="0" w:color="auto"/>
            </w:tcBorders>
            <w:shd w:val="clear" w:color="auto" w:fill="auto"/>
            <w:noWrap/>
            <w:vAlign w:val="bottom"/>
            <w:hideMark/>
          </w:tcPr>
          <w:p w14:paraId="32251883"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3.16</w:t>
            </w:r>
          </w:p>
        </w:tc>
        <w:tc>
          <w:tcPr>
            <w:tcW w:w="0" w:type="auto"/>
            <w:tcBorders>
              <w:top w:val="nil"/>
              <w:left w:val="nil"/>
              <w:bottom w:val="single" w:sz="4" w:space="0" w:color="auto"/>
              <w:right w:val="single" w:sz="4" w:space="0" w:color="auto"/>
            </w:tcBorders>
            <w:shd w:val="clear" w:color="auto" w:fill="auto"/>
            <w:noWrap/>
            <w:vAlign w:val="bottom"/>
            <w:hideMark/>
          </w:tcPr>
          <w:p w14:paraId="542A1D40"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21.96</w:t>
            </w:r>
          </w:p>
        </w:tc>
        <w:tc>
          <w:tcPr>
            <w:tcW w:w="0" w:type="auto"/>
            <w:tcBorders>
              <w:top w:val="nil"/>
              <w:left w:val="nil"/>
              <w:bottom w:val="single" w:sz="4" w:space="0" w:color="auto"/>
              <w:right w:val="single" w:sz="4" w:space="0" w:color="auto"/>
            </w:tcBorders>
            <w:shd w:val="clear" w:color="auto" w:fill="auto"/>
            <w:noWrap/>
            <w:vAlign w:val="bottom"/>
            <w:hideMark/>
          </w:tcPr>
          <w:p w14:paraId="6EB0FAE9"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70.00</w:t>
            </w:r>
          </w:p>
        </w:tc>
      </w:tr>
      <w:tr w:rsidR="002F7D4F" w:rsidRPr="00A552A0" w14:paraId="13C49010" w14:textId="77777777" w:rsidTr="00D67E9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9B70CE" w14:textId="77777777" w:rsidR="002F7D4F" w:rsidRPr="00A552A0" w:rsidRDefault="002F7D4F" w:rsidP="00D67E91">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22-24</w:t>
            </w:r>
          </w:p>
        </w:tc>
        <w:tc>
          <w:tcPr>
            <w:tcW w:w="0" w:type="auto"/>
            <w:tcBorders>
              <w:top w:val="nil"/>
              <w:left w:val="nil"/>
              <w:bottom w:val="single" w:sz="4" w:space="0" w:color="auto"/>
              <w:right w:val="single" w:sz="4" w:space="0" w:color="auto"/>
            </w:tcBorders>
            <w:shd w:val="clear" w:color="auto" w:fill="auto"/>
            <w:noWrap/>
            <w:vAlign w:val="bottom"/>
            <w:hideMark/>
          </w:tcPr>
          <w:p w14:paraId="1C436827"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6.91</w:t>
            </w:r>
          </w:p>
        </w:tc>
        <w:tc>
          <w:tcPr>
            <w:tcW w:w="0" w:type="auto"/>
            <w:tcBorders>
              <w:top w:val="nil"/>
              <w:left w:val="nil"/>
              <w:bottom w:val="single" w:sz="4" w:space="0" w:color="auto"/>
              <w:right w:val="single" w:sz="4" w:space="0" w:color="auto"/>
            </w:tcBorders>
            <w:shd w:val="clear" w:color="auto" w:fill="auto"/>
            <w:noWrap/>
            <w:vAlign w:val="bottom"/>
            <w:hideMark/>
          </w:tcPr>
          <w:p w14:paraId="60FF676C"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6.16</w:t>
            </w:r>
          </w:p>
        </w:tc>
        <w:tc>
          <w:tcPr>
            <w:tcW w:w="0" w:type="auto"/>
            <w:tcBorders>
              <w:top w:val="nil"/>
              <w:left w:val="nil"/>
              <w:bottom w:val="single" w:sz="4" w:space="0" w:color="auto"/>
              <w:right w:val="single" w:sz="4" w:space="0" w:color="auto"/>
            </w:tcBorders>
            <w:shd w:val="clear" w:color="auto" w:fill="auto"/>
            <w:noWrap/>
            <w:vAlign w:val="bottom"/>
            <w:hideMark/>
          </w:tcPr>
          <w:p w14:paraId="412F9079"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25.40</w:t>
            </w:r>
          </w:p>
        </w:tc>
        <w:tc>
          <w:tcPr>
            <w:tcW w:w="0" w:type="auto"/>
            <w:tcBorders>
              <w:top w:val="nil"/>
              <w:left w:val="nil"/>
              <w:bottom w:val="single" w:sz="4" w:space="0" w:color="auto"/>
              <w:right w:val="single" w:sz="4" w:space="0" w:color="auto"/>
            </w:tcBorders>
            <w:shd w:val="clear" w:color="auto" w:fill="auto"/>
            <w:noWrap/>
            <w:vAlign w:val="bottom"/>
            <w:hideMark/>
          </w:tcPr>
          <w:p w14:paraId="58C63D8F"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2.71</w:t>
            </w:r>
          </w:p>
        </w:tc>
        <w:tc>
          <w:tcPr>
            <w:tcW w:w="0" w:type="auto"/>
            <w:tcBorders>
              <w:top w:val="nil"/>
              <w:left w:val="nil"/>
              <w:bottom w:val="single" w:sz="4" w:space="0" w:color="auto"/>
              <w:right w:val="single" w:sz="4" w:space="0" w:color="auto"/>
            </w:tcBorders>
            <w:shd w:val="clear" w:color="auto" w:fill="auto"/>
            <w:noWrap/>
            <w:vAlign w:val="bottom"/>
            <w:hideMark/>
          </w:tcPr>
          <w:p w14:paraId="48347B5A"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18.82</w:t>
            </w:r>
          </w:p>
        </w:tc>
        <w:tc>
          <w:tcPr>
            <w:tcW w:w="0" w:type="auto"/>
            <w:tcBorders>
              <w:top w:val="nil"/>
              <w:left w:val="nil"/>
              <w:bottom w:val="single" w:sz="4" w:space="0" w:color="auto"/>
              <w:right w:val="single" w:sz="4" w:space="0" w:color="auto"/>
            </w:tcBorders>
            <w:shd w:val="clear" w:color="auto" w:fill="auto"/>
            <w:noWrap/>
            <w:vAlign w:val="bottom"/>
            <w:hideMark/>
          </w:tcPr>
          <w:p w14:paraId="206D14D2"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60.00</w:t>
            </w:r>
          </w:p>
        </w:tc>
      </w:tr>
      <w:tr w:rsidR="002F7D4F" w:rsidRPr="00A552A0" w14:paraId="366D518E" w14:textId="77777777" w:rsidTr="00D67E9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6D76C22" w14:textId="77777777" w:rsidR="002F7D4F" w:rsidRPr="00A552A0" w:rsidRDefault="002F7D4F" w:rsidP="00D67E91">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24-26</w:t>
            </w:r>
          </w:p>
        </w:tc>
        <w:tc>
          <w:tcPr>
            <w:tcW w:w="0" w:type="auto"/>
            <w:tcBorders>
              <w:top w:val="nil"/>
              <w:left w:val="nil"/>
              <w:bottom w:val="single" w:sz="4" w:space="0" w:color="auto"/>
              <w:right w:val="single" w:sz="4" w:space="0" w:color="auto"/>
            </w:tcBorders>
            <w:shd w:val="clear" w:color="auto" w:fill="auto"/>
            <w:noWrap/>
            <w:vAlign w:val="bottom"/>
            <w:hideMark/>
          </w:tcPr>
          <w:p w14:paraId="415C48A4"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4.03</w:t>
            </w:r>
          </w:p>
        </w:tc>
        <w:tc>
          <w:tcPr>
            <w:tcW w:w="0" w:type="auto"/>
            <w:tcBorders>
              <w:top w:val="nil"/>
              <w:left w:val="nil"/>
              <w:bottom w:val="single" w:sz="4" w:space="0" w:color="auto"/>
              <w:right w:val="single" w:sz="4" w:space="0" w:color="auto"/>
            </w:tcBorders>
            <w:shd w:val="clear" w:color="auto" w:fill="auto"/>
            <w:noWrap/>
            <w:vAlign w:val="bottom"/>
            <w:hideMark/>
          </w:tcPr>
          <w:p w14:paraId="0C5B91D3"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3.59</w:t>
            </w:r>
          </w:p>
        </w:tc>
        <w:tc>
          <w:tcPr>
            <w:tcW w:w="0" w:type="auto"/>
            <w:tcBorders>
              <w:top w:val="nil"/>
              <w:left w:val="nil"/>
              <w:bottom w:val="single" w:sz="4" w:space="0" w:color="auto"/>
              <w:right w:val="single" w:sz="4" w:space="0" w:color="auto"/>
            </w:tcBorders>
            <w:shd w:val="clear" w:color="auto" w:fill="auto"/>
            <w:noWrap/>
            <w:vAlign w:val="bottom"/>
            <w:hideMark/>
          </w:tcPr>
          <w:p w14:paraId="2FF601C0"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14.82</w:t>
            </w:r>
          </w:p>
        </w:tc>
        <w:tc>
          <w:tcPr>
            <w:tcW w:w="0" w:type="auto"/>
            <w:tcBorders>
              <w:top w:val="nil"/>
              <w:left w:val="nil"/>
              <w:bottom w:val="single" w:sz="4" w:space="0" w:color="auto"/>
              <w:right w:val="single" w:sz="4" w:space="0" w:color="auto"/>
            </w:tcBorders>
            <w:shd w:val="clear" w:color="auto" w:fill="auto"/>
            <w:noWrap/>
            <w:vAlign w:val="bottom"/>
            <w:hideMark/>
          </w:tcPr>
          <w:p w14:paraId="0BAE0223"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1.58</w:t>
            </w:r>
          </w:p>
        </w:tc>
        <w:tc>
          <w:tcPr>
            <w:tcW w:w="0" w:type="auto"/>
            <w:tcBorders>
              <w:top w:val="nil"/>
              <w:left w:val="nil"/>
              <w:bottom w:val="single" w:sz="4" w:space="0" w:color="auto"/>
              <w:right w:val="single" w:sz="4" w:space="0" w:color="auto"/>
            </w:tcBorders>
            <w:shd w:val="clear" w:color="auto" w:fill="auto"/>
            <w:noWrap/>
            <w:vAlign w:val="bottom"/>
            <w:hideMark/>
          </w:tcPr>
          <w:p w14:paraId="2D94B4F5"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10.98</w:t>
            </w:r>
          </w:p>
        </w:tc>
        <w:tc>
          <w:tcPr>
            <w:tcW w:w="0" w:type="auto"/>
            <w:tcBorders>
              <w:top w:val="nil"/>
              <w:left w:val="nil"/>
              <w:bottom w:val="single" w:sz="4" w:space="0" w:color="auto"/>
              <w:right w:val="single" w:sz="4" w:space="0" w:color="auto"/>
            </w:tcBorders>
            <w:shd w:val="clear" w:color="auto" w:fill="auto"/>
            <w:noWrap/>
            <w:vAlign w:val="bottom"/>
            <w:hideMark/>
          </w:tcPr>
          <w:p w14:paraId="3CEEF658"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35.00</w:t>
            </w:r>
          </w:p>
        </w:tc>
      </w:tr>
      <w:tr w:rsidR="002F7D4F" w:rsidRPr="00A552A0" w14:paraId="5CA01BBA" w14:textId="77777777" w:rsidTr="00D67E9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ADE8849" w14:textId="77777777" w:rsidR="002F7D4F" w:rsidRPr="00A552A0" w:rsidRDefault="002F7D4F" w:rsidP="00D67E91">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26-28</w:t>
            </w:r>
          </w:p>
        </w:tc>
        <w:tc>
          <w:tcPr>
            <w:tcW w:w="0" w:type="auto"/>
            <w:tcBorders>
              <w:top w:val="nil"/>
              <w:left w:val="nil"/>
              <w:bottom w:val="single" w:sz="4" w:space="0" w:color="auto"/>
              <w:right w:val="single" w:sz="4" w:space="0" w:color="auto"/>
            </w:tcBorders>
            <w:shd w:val="clear" w:color="auto" w:fill="auto"/>
            <w:noWrap/>
            <w:vAlign w:val="bottom"/>
            <w:hideMark/>
          </w:tcPr>
          <w:p w14:paraId="661F07DF"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2.30</w:t>
            </w:r>
          </w:p>
        </w:tc>
        <w:tc>
          <w:tcPr>
            <w:tcW w:w="0" w:type="auto"/>
            <w:tcBorders>
              <w:top w:val="nil"/>
              <w:left w:val="nil"/>
              <w:bottom w:val="single" w:sz="4" w:space="0" w:color="auto"/>
              <w:right w:val="single" w:sz="4" w:space="0" w:color="auto"/>
            </w:tcBorders>
            <w:shd w:val="clear" w:color="auto" w:fill="auto"/>
            <w:noWrap/>
            <w:vAlign w:val="bottom"/>
            <w:hideMark/>
          </w:tcPr>
          <w:p w14:paraId="4F7DEE6C"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2.05</w:t>
            </w:r>
          </w:p>
        </w:tc>
        <w:tc>
          <w:tcPr>
            <w:tcW w:w="0" w:type="auto"/>
            <w:tcBorders>
              <w:top w:val="nil"/>
              <w:left w:val="nil"/>
              <w:bottom w:val="single" w:sz="4" w:space="0" w:color="auto"/>
              <w:right w:val="single" w:sz="4" w:space="0" w:color="auto"/>
            </w:tcBorders>
            <w:shd w:val="clear" w:color="auto" w:fill="auto"/>
            <w:noWrap/>
            <w:vAlign w:val="bottom"/>
            <w:hideMark/>
          </w:tcPr>
          <w:p w14:paraId="2D307B1B"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8.47</w:t>
            </w:r>
          </w:p>
        </w:tc>
        <w:tc>
          <w:tcPr>
            <w:tcW w:w="0" w:type="auto"/>
            <w:tcBorders>
              <w:top w:val="nil"/>
              <w:left w:val="nil"/>
              <w:bottom w:val="single" w:sz="4" w:space="0" w:color="auto"/>
              <w:right w:val="single" w:sz="4" w:space="0" w:color="auto"/>
            </w:tcBorders>
            <w:shd w:val="clear" w:color="auto" w:fill="auto"/>
            <w:noWrap/>
            <w:vAlign w:val="bottom"/>
            <w:hideMark/>
          </w:tcPr>
          <w:p w14:paraId="37EF746E"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0.90</w:t>
            </w:r>
          </w:p>
        </w:tc>
        <w:tc>
          <w:tcPr>
            <w:tcW w:w="0" w:type="auto"/>
            <w:tcBorders>
              <w:top w:val="nil"/>
              <w:left w:val="nil"/>
              <w:bottom w:val="single" w:sz="4" w:space="0" w:color="auto"/>
              <w:right w:val="single" w:sz="4" w:space="0" w:color="auto"/>
            </w:tcBorders>
            <w:shd w:val="clear" w:color="auto" w:fill="auto"/>
            <w:noWrap/>
            <w:vAlign w:val="bottom"/>
            <w:hideMark/>
          </w:tcPr>
          <w:p w14:paraId="78526D95"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6.27</w:t>
            </w:r>
          </w:p>
        </w:tc>
        <w:tc>
          <w:tcPr>
            <w:tcW w:w="0" w:type="auto"/>
            <w:tcBorders>
              <w:top w:val="nil"/>
              <w:left w:val="nil"/>
              <w:bottom w:val="single" w:sz="4" w:space="0" w:color="auto"/>
              <w:right w:val="single" w:sz="4" w:space="0" w:color="auto"/>
            </w:tcBorders>
            <w:shd w:val="clear" w:color="auto" w:fill="auto"/>
            <w:noWrap/>
            <w:vAlign w:val="bottom"/>
            <w:hideMark/>
          </w:tcPr>
          <w:p w14:paraId="0D42F43A"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20.00</w:t>
            </w:r>
          </w:p>
        </w:tc>
      </w:tr>
      <w:tr w:rsidR="002F7D4F" w:rsidRPr="00A552A0" w14:paraId="7F7810B6" w14:textId="77777777" w:rsidTr="00D67E9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54936D" w14:textId="77777777" w:rsidR="002F7D4F" w:rsidRPr="00A552A0" w:rsidRDefault="002F7D4F" w:rsidP="00D67E91">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28-30</w:t>
            </w:r>
          </w:p>
        </w:tc>
        <w:tc>
          <w:tcPr>
            <w:tcW w:w="0" w:type="auto"/>
            <w:tcBorders>
              <w:top w:val="nil"/>
              <w:left w:val="nil"/>
              <w:bottom w:val="single" w:sz="4" w:space="0" w:color="auto"/>
              <w:right w:val="single" w:sz="4" w:space="0" w:color="auto"/>
            </w:tcBorders>
            <w:shd w:val="clear" w:color="auto" w:fill="auto"/>
            <w:noWrap/>
            <w:vAlign w:val="bottom"/>
            <w:hideMark/>
          </w:tcPr>
          <w:p w14:paraId="18A882CF"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1.15</w:t>
            </w:r>
          </w:p>
        </w:tc>
        <w:tc>
          <w:tcPr>
            <w:tcW w:w="0" w:type="auto"/>
            <w:tcBorders>
              <w:top w:val="nil"/>
              <w:left w:val="nil"/>
              <w:bottom w:val="single" w:sz="4" w:space="0" w:color="auto"/>
              <w:right w:val="single" w:sz="4" w:space="0" w:color="auto"/>
            </w:tcBorders>
            <w:shd w:val="clear" w:color="auto" w:fill="auto"/>
            <w:noWrap/>
            <w:vAlign w:val="bottom"/>
            <w:hideMark/>
          </w:tcPr>
          <w:p w14:paraId="13AEFA3F"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1.03</w:t>
            </w:r>
          </w:p>
        </w:tc>
        <w:tc>
          <w:tcPr>
            <w:tcW w:w="0" w:type="auto"/>
            <w:tcBorders>
              <w:top w:val="nil"/>
              <w:left w:val="nil"/>
              <w:bottom w:val="single" w:sz="4" w:space="0" w:color="auto"/>
              <w:right w:val="single" w:sz="4" w:space="0" w:color="auto"/>
            </w:tcBorders>
            <w:shd w:val="clear" w:color="auto" w:fill="auto"/>
            <w:noWrap/>
            <w:vAlign w:val="bottom"/>
            <w:hideMark/>
          </w:tcPr>
          <w:p w14:paraId="3AC2FB75"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4.23</w:t>
            </w:r>
          </w:p>
        </w:tc>
        <w:tc>
          <w:tcPr>
            <w:tcW w:w="0" w:type="auto"/>
            <w:tcBorders>
              <w:top w:val="nil"/>
              <w:left w:val="nil"/>
              <w:bottom w:val="single" w:sz="4" w:space="0" w:color="auto"/>
              <w:right w:val="single" w:sz="4" w:space="0" w:color="auto"/>
            </w:tcBorders>
            <w:shd w:val="clear" w:color="auto" w:fill="auto"/>
            <w:noWrap/>
            <w:vAlign w:val="bottom"/>
            <w:hideMark/>
          </w:tcPr>
          <w:p w14:paraId="653596A9"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0.45</w:t>
            </w:r>
          </w:p>
        </w:tc>
        <w:tc>
          <w:tcPr>
            <w:tcW w:w="0" w:type="auto"/>
            <w:tcBorders>
              <w:top w:val="nil"/>
              <w:left w:val="nil"/>
              <w:bottom w:val="single" w:sz="4" w:space="0" w:color="auto"/>
              <w:right w:val="single" w:sz="4" w:space="0" w:color="auto"/>
            </w:tcBorders>
            <w:shd w:val="clear" w:color="auto" w:fill="auto"/>
            <w:noWrap/>
            <w:vAlign w:val="bottom"/>
            <w:hideMark/>
          </w:tcPr>
          <w:p w14:paraId="53E1C575"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3.14</w:t>
            </w:r>
          </w:p>
        </w:tc>
        <w:tc>
          <w:tcPr>
            <w:tcW w:w="0" w:type="auto"/>
            <w:tcBorders>
              <w:top w:val="nil"/>
              <w:left w:val="nil"/>
              <w:bottom w:val="single" w:sz="4" w:space="0" w:color="auto"/>
              <w:right w:val="single" w:sz="4" w:space="0" w:color="auto"/>
            </w:tcBorders>
            <w:shd w:val="clear" w:color="auto" w:fill="auto"/>
            <w:noWrap/>
            <w:vAlign w:val="bottom"/>
            <w:hideMark/>
          </w:tcPr>
          <w:p w14:paraId="17610135"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10.00</w:t>
            </w:r>
          </w:p>
        </w:tc>
      </w:tr>
      <w:tr w:rsidR="002F7D4F" w:rsidRPr="00A552A0" w14:paraId="17B9AAE8" w14:textId="77777777" w:rsidTr="00D67E9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C261ABE" w14:textId="77777777" w:rsidR="002F7D4F" w:rsidRPr="00A552A0" w:rsidRDefault="002F7D4F" w:rsidP="00D67E91">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30-32</w:t>
            </w:r>
          </w:p>
        </w:tc>
        <w:tc>
          <w:tcPr>
            <w:tcW w:w="0" w:type="auto"/>
            <w:tcBorders>
              <w:top w:val="nil"/>
              <w:left w:val="nil"/>
              <w:bottom w:val="single" w:sz="4" w:space="0" w:color="auto"/>
              <w:right w:val="single" w:sz="4" w:space="0" w:color="auto"/>
            </w:tcBorders>
            <w:shd w:val="clear" w:color="auto" w:fill="auto"/>
            <w:noWrap/>
            <w:vAlign w:val="bottom"/>
            <w:hideMark/>
          </w:tcPr>
          <w:p w14:paraId="1CDCB1FC"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1.15</w:t>
            </w:r>
          </w:p>
        </w:tc>
        <w:tc>
          <w:tcPr>
            <w:tcW w:w="0" w:type="auto"/>
            <w:tcBorders>
              <w:top w:val="nil"/>
              <w:left w:val="nil"/>
              <w:bottom w:val="single" w:sz="4" w:space="0" w:color="auto"/>
              <w:right w:val="single" w:sz="4" w:space="0" w:color="auto"/>
            </w:tcBorders>
            <w:shd w:val="clear" w:color="auto" w:fill="auto"/>
            <w:noWrap/>
            <w:vAlign w:val="bottom"/>
            <w:hideMark/>
          </w:tcPr>
          <w:p w14:paraId="59A4C48C"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1.03</w:t>
            </w:r>
          </w:p>
        </w:tc>
        <w:tc>
          <w:tcPr>
            <w:tcW w:w="0" w:type="auto"/>
            <w:tcBorders>
              <w:top w:val="nil"/>
              <w:left w:val="nil"/>
              <w:bottom w:val="single" w:sz="4" w:space="0" w:color="auto"/>
              <w:right w:val="single" w:sz="4" w:space="0" w:color="auto"/>
            </w:tcBorders>
            <w:shd w:val="clear" w:color="auto" w:fill="auto"/>
            <w:noWrap/>
            <w:vAlign w:val="bottom"/>
            <w:hideMark/>
          </w:tcPr>
          <w:p w14:paraId="21150AF3"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4.23</w:t>
            </w:r>
          </w:p>
        </w:tc>
        <w:tc>
          <w:tcPr>
            <w:tcW w:w="0" w:type="auto"/>
            <w:tcBorders>
              <w:top w:val="nil"/>
              <w:left w:val="nil"/>
              <w:bottom w:val="single" w:sz="4" w:space="0" w:color="auto"/>
              <w:right w:val="single" w:sz="4" w:space="0" w:color="auto"/>
            </w:tcBorders>
            <w:shd w:val="clear" w:color="auto" w:fill="auto"/>
            <w:noWrap/>
            <w:vAlign w:val="bottom"/>
            <w:hideMark/>
          </w:tcPr>
          <w:p w14:paraId="3F51C8D2"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0.45</w:t>
            </w:r>
          </w:p>
        </w:tc>
        <w:tc>
          <w:tcPr>
            <w:tcW w:w="0" w:type="auto"/>
            <w:tcBorders>
              <w:top w:val="nil"/>
              <w:left w:val="nil"/>
              <w:bottom w:val="single" w:sz="4" w:space="0" w:color="auto"/>
              <w:right w:val="single" w:sz="4" w:space="0" w:color="auto"/>
            </w:tcBorders>
            <w:shd w:val="clear" w:color="auto" w:fill="auto"/>
            <w:noWrap/>
            <w:vAlign w:val="bottom"/>
            <w:hideMark/>
          </w:tcPr>
          <w:p w14:paraId="3F91F123"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3.14</w:t>
            </w:r>
          </w:p>
        </w:tc>
        <w:tc>
          <w:tcPr>
            <w:tcW w:w="0" w:type="auto"/>
            <w:tcBorders>
              <w:top w:val="nil"/>
              <w:left w:val="nil"/>
              <w:bottom w:val="single" w:sz="4" w:space="0" w:color="auto"/>
              <w:right w:val="single" w:sz="4" w:space="0" w:color="auto"/>
            </w:tcBorders>
            <w:shd w:val="clear" w:color="auto" w:fill="auto"/>
            <w:noWrap/>
            <w:vAlign w:val="bottom"/>
            <w:hideMark/>
          </w:tcPr>
          <w:p w14:paraId="5CDCA52E"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10.00</w:t>
            </w:r>
          </w:p>
        </w:tc>
      </w:tr>
      <w:tr w:rsidR="002F7D4F" w:rsidRPr="00A552A0" w14:paraId="3A767CA3" w14:textId="77777777" w:rsidTr="00D67E9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8DE4DEA" w14:textId="77777777" w:rsidR="002F7D4F" w:rsidRPr="00A552A0" w:rsidRDefault="002F7D4F" w:rsidP="00D67E91">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32-34</w:t>
            </w:r>
          </w:p>
        </w:tc>
        <w:tc>
          <w:tcPr>
            <w:tcW w:w="0" w:type="auto"/>
            <w:tcBorders>
              <w:top w:val="nil"/>
              <w:left w:val="nil"/>
              <w:bottom w:val="single" w:sz="4" w:space="0" w:color="auto"/>
              <w:right w:val="single" w:sz="4" w:space="0" w:color="auto"/>
            </w:tcBorders>
            <w:shd w:val="clear" w:color="auto" w:fill="auto"/>
            <w:noWrap/>
            <w:vAlign w:val="bottom"/>
            <w:hideMark/>
          </w:tcPr>
          <w:p w14:paraId="135FD65D"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1.15</w:t>
            </w:r>
          </w:p>
        </w:tc>
        <w:tc>
          <w:tcPr>
            <w:tcW w:w="0" w:type="auto"/>
            <w:tcBorders>
              <w:top w:val="nil"/>
              <w:left w:val="nil"/>
              <w:bottom w:val="single" w:sz="4" w:space="0" w:color="auto"/>
              <w:right w:val="single" w:sz="4" w:space="0" w:color="auto"/>
            </w:tcBorders>
            <w:shd w:val="clear" w:color="auto" w:fill="auto"/>
            <w:noWrap/>
            <w:vAlign w:val="bottom"/>
            <w:hideMark/>
          </w:tcPr>
          <w:p w14:paraId="5EAF64C8"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1.03</w:t>
            </w:r>
          </w:p>
        </w:tc>
        <w:tc>
          <w:tcPr>
            <w:tcW w:w="0" w:type="auto"/>
            <w:tcBorders>
              <w:top w:val="nil"/>
              <w:left w:val="nil"/>
              <w:bottom w:val="single" w:sz="4" w:space="0" w:color="auto"/>
              <w:right w:val="single" w:sz="4" w:space="0" w:color="auto"/>
            </w:tcBorders>
            <w:shd w:val="clear" w:color="auto" w:fill="auto"/>
            <w:noWrap/>
            <w:vAlign w:val="bottom"/>
            <w:hideMark/>
          </w:tcPr>
          <w:p w14:paraId="09BA32F0"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4.23</w:t>
            </w:r>
          </w:p>
        </w:tc>
        <w:tc>
          <w:tcPr>
            <w:tcW w:w="0" w:type="auto"/>
            <w:tcBorders>
              <w:top w:val="nil"/>
              <w:left w:val="nil"/>
              <w:bottom w:val="single" w:sz="4" w:space="0" w:color="auto"/>
              <w:right w:val="single" w:sz="4" w:space="0" w:color="auto"/>
            </w:tcBorders>
            <w:shd w:val="clear" w:color="auto" w:fill="auto"/>
            <w:noWrap/>
            <w:vAlign w:val="bottom"/>
            <w:hideMark/>
          </w:tcPr>
          <w:p w14:paraId="4740D257"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0.45</w:t>
            </w:r>
          </w:p>
        </w:tc>
        <w:tc>
          <w:tcPr>
            <w:tcW w:w="0" w:type="auto"/>
            <w:tcBorders>
              <w:top w:val="nil"/>
              <w:left w:val="nil"/>
              <w:bottom w:val="single" w:sz="4" w:space="0" w:color="auto"/>
              <w:right w:val="single" w:sz="4" w:space="0" w:color="auto"/>
            </w:tcBorders>
            <w:shd w:val="clear" w:color="auto" w:fill="auto"/>
            <w:noWrap/>
            <w:vAlign w:val="bottom"/>
            <w:hideMark/>
          </w:tcPr>
          <w:p w14:paraId="1CD23371"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3.14</w:t>
            </w:r>
          </w:p>
        </w:tc>
        <w:tc>
          <w:tcPr>
            <w:tcW w:w="0" w:type="auto"/>
            <w:tcBorders>
              <w:top w:val="nil"/>
              <w:left w:val="nil"/>
              <w:bottom w:val="single" w:sz="4" w:space="0" w:color="auto"/>
              <w:right w:val="single" w:sz="4" w:space="0" w:color="auto"/>
            </w:tcBorders>
            <w:shd w:val="clear" w:color="auto" w:fill="auto"/>
            <w:noWrap/>
            <w:vAlign w:val="bottom"/>
            <w:hideMark/>
          </w:tcPr>
          <w:p w14:paraId="470C35BD"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10.00</w:t>
            </w:r>
          </w:p>
        </w:tc>
      </w:tr>
      <w:tr w:rsidR="002F7D4F" w:rsidRPr="00A552A0" w14:paraId="321D37FE" w14:textId="77777777" w:rsidTr="00D67E9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E983F0C" w14:textId="77777777" w:rsidR="002F7D4F" w:rsidRPr="00A552A0" w:rsidRDefault="002F7D4F" w:rsidP="00D67E91">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34-36</w:t>
            </w:r>
          </w:p>
        </w:tc>
        <w:tc>
          <w:tcPr>
            <w:tcW w:w="0" w:type="auto"/>
            <w:tcBorders>
              <w:top w:val="nil"/>
              <w:left w:val="nil"/>
              <w:bottom w:val="single" w:sz="4" w:space="0" w:color="auto"/>
              <w:right w:val="single" w:sz="4" w:space="0" w:color="auto"/>
            </w:tcBorders>
            <w:shd w:val="clear" w:color="auto" w:fill="auto"/>
            <w:noWrap/>
            <w:vAlign w:val="bottom"/>
            <w:hideMark/>
          </w:tcPr>
          <w:p w14:paraId="61B79449"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1.15</w:t>
            </w:r>
          </w:p>
        </w:tc>
        <w:tc>
          <w:tcPr>
            <w:tcW w:w="0" w:type="auto"/>
            <w:tcBorders>
              <w:top w:val="nil"/>
              <w:left w:val="nil"/>
              <w:bottom w:val="single" w:sz="4" w:space="0" w:color="auto"/>
              <w:right w:val="single" w:sz="4" w:space="0" w:color="auto"/>
            </w:tcBorders>
            <w:shd w:val="clear" w:color="auto" w:fill="auto"/>
            <w:noWrap/>
            <w:vAlign w:val="bottom"/>
            <w:hideMark/>
          </w:tcPr>
          <w:p w14:paraId="5AC0A822"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1.03</w:t>
            </w:r>
          </w:p>
        </w:tc>
        <w:tc>
          <w:tcPr>
            <w:tcW w:w="0" w:type="auto"/>
            <w:tcBorders>
              <w:top w:val="nil"/>
              <w:left w:val="nil"/>
              <w:bottom w:val="single" w:sz="4" w:space="0" w:color="auto"/>
              <w:right w:val="single" w:sz="4" w:space="0" w:color="auto"/>
            </w:tcBorders>
            <w:shd w:val="clear" w:color="auto" w:fill="auto"/>
            <w:noWrap/>
            <w:vAlign w:val="bottom"/>
            <w:hideMark/>
          </w:tcPr>
          <w:p w14:paraId="2BFF049B"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4.23</w:t>
            </w:r>
          </w:p>
        </w:tc>
        <w:tc>
          <w:tcPr>
            <w:tcW w:w="0" w:type="auto"/>
            <w:tcBorders>
              <w:top w:val="nil"/>
              <w:left w:val="nil"/>
              <w:bottom w:val="single" w:sz="4" w:space="0" w:color="auto"/>
              <w:right w:val="single" w:sz="4" w:space="0" w:color="auto"/>
            </w:tcBorders>
            <w:shd w:val="clear" w:color="auto" w:fill="auto"/>
            <w:noWrap/>
            <w:vAlign w:val="bottom"/>
            <w:hideMark/>
          </w:tcPr>
          <w:p w14:paraId="7160897E"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0.45</w:t>
            </w:r>
          </w:p>
        </w:tc>
        <w:tc>
          <w:tcPr>
            <w:tcW w:w="0" w:type="auto"/>
            <w:tcBorders>
              <w:top w:val="nil"/>
              <w:left w:val="nil"/>
              <w:bottom w:val="single" w:sz="4" w:space="0" w:color="auto"/>
              <w:right w:val="single" w:sz="4" w:space="0" w:color="auto"/>
            </w:tcBorders>
            <w:shd w:val="clear" w:color="auto" w:fill="auto"/>
            <w:noWrap/>
            <w:vAlign w:val="bottom"/>
            <w:hideMark/>
          </w:tcPr>
          <w:p w14:paraId="1F87A927"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3.14</w:t>
            </w:r>
          </w:p>
        </w:tc>
        <w:tc>
          <w:tcPr>
            <w:tcW w:w="0" w:type="auto"/>
            <w:tcBorders>
              <w:top w:val="nil"/>
              <w:left w:val="nil"/>
              <w:bottom w:val="single" w:sz="4" w:space="0" w:color="auto"/>
              <w:right w:val="single" w:sz="4" w:space="0" w:color="auto"/>
            </w:tcBorders>
            <w:shd w:val="clear" w:color="auto" w:fill="auto"/>
            <w:noWrap/>
            <w:vAlign w:val="bottom"/>
            <w:hideMark/>
          </w:tcPr>
          <w:p w14:paraId="3270F2BE"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10.00</w:t>
            </w:r>
          </w:p>
        </w:tc>
      </w:tr>
      <w:tr w:rsidR="002F7D4F" w:rsidRPr="00A552A0" w14:paraId="60A801EC" w14:textId="77777777" w:rsidTr="00D67E9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5F9E45D" w14:textId="77777777" w:rsidR="002F7D4F" w:rsidRPr="00A552A0" w:rsidRDefault="002F7D4F" w:rsidP="00D67E91">
            <w:pPr>
              <w:spacing w:after="0" w:line="240" w:lineRule="auto"/>
              <w:rPr>
                <w:rFonts w:ascii="Times New Roman" w:eastAsia="Times New Roman" w:hAnsi="Times New Roman" w:cs="Times New Roman"/>
              </w:rPr>
            </w:pPr>
            <w:r w:rsidRPr="00A552A0">
              <w:rPr>
                <w:rFonts w:ascii="Times New Roman" w:eastAsia="Times New Roman" w:hAnsi="Times New Roman" w:cs="Times New Roman"/>
              </w:rPr>
              <w:t>36-38</w:t>
            </w:r>
          </w:p>
        </w:tc>
        <w:tc>
          <w:tcPr>
            <w:tcW w:w="0" w:type="auto"/>
            <w:tcBorders>
              <w:top w:val="nil"/>
              <w:left w:val="nil"/>
              <w:bottom w:val="single" w:sz="4" w:space="0" w:color="auto"/>
              <w:right w:val="single" w:sz="4" w:space="0" w:color="auto"/>
            </w:tcBorders>
            <w:shd w:val="clear" w:color="auto" w:fill="auto"/>
            <w:noWrap/>
            <w:vAlign w:val="bottom"/>
            <w:hideMark/>
          </w:tcPr>
          <w:p w14:paraId="7EBA9C7F"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0.58</w:t>
            </w:r>
          </w:p>
        </w:tc>
        <w:tc>
          <w:tcPr>
            <w:tcW w:w="0" w:type="auto"/>
            <w:tcBorders>
              <w:top w:val="nil"/>
              <w:left w:val="nil"/>
              <w:bottom w:val="single" w:sz="4" w:space="0" w:color="auto"/>
              <w:right w:val="single" w:sz="4" w:space="0" w:color="auto"/>
            </w:tcBorders>
            <w:shd w:val="clear" w:color="auto" w:fill="auto"/>
            <w:noWrap/>
            <w:vAlign w:val="bottom"/>
            <w:hideMark/>
          </w:tcPr>
          <w:p w14:paraId="5812B6BC"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0.51</w:t>
            </w:r>
          </w:p>
        </w:tc>
        <w:tc>
          <w:tcPr>
            <w:tcW w:w="0" w:type="auto"/>
            <w:tcBorders>
              <w:top w:val="nil"/>
              <w:left w:val="nil"/>
              <w:bottom w:val="single" w:sz="4" w:space="0" w:color="auto"/>
              <w:right w:val="single" w:sz="4" w:space="0" w:color="auto"/>
            </w:tcBorders>
            <w:shd w:val="clear" w:color="auto" w:fill="auto"/>
            <w:noWrap/>
            <w:vAlign w:val="bottom"/>
            <w:hideMark/>
          </w:tcPr>
          <w:p w14:paraId="60F93B36"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2.12</w:t>
            </w:r>
          </w:p>
        </w:tc>
        <w:tc>
          <w:tcPr>
            <w:tcW w:w="0" w:type="auto"/>
            <w:tcBorders>
              <w:top w:val="nil"/>
              <w:left w:val="nil"/>
              <w:bottom w:val="single" w:sz="4" w:space="0" w:color="auto"/>
              <w:right w:val="single" w:sz="4" w:space="0" w:color="auto"/>
            </w:tcBorders>
            <w:shd w:val="clear" w:color="auto" w:fill="auto"/>
            <w:noWrap/>
            <w:vAlign w:val="bottom"/>
            <w:hideMark/>
          </w:tcPr>
          <w:p w14:paraId="54617C8E"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0.23</w:t>
            </w:r>
          </w:p>
        </w:tc>
        <w:tc>
          <w:tcPr>
            <w:tcW w:w="0" w:type="auto"/>
            <w:tcBorders>
              <w:top w:val="nil"/>
              <w:left w:val="nil"/>
              <w:bottom w:val="single" w:sz="4" w:space="0" w:color="auto"/>
              <w:right w:val="single" w:sz="4" w:space="0" w:color="auto"/>
            </w:tcBorders>
            <w:shd w:val="clear" w:color="auto" w:fill="auto"/>
            <w:noWrap/>
            <w:vAlign w:val="bottom"/>
            <w:hideMark/>
          </w:tcPr>
          <w:p w14:paraId="3AF429AE"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1.57</w:t>
            </w:r>
          </w:p>
        </w:tc>
        <w:tc>
          <w:tcPr>
            <w:tcW w:w="0" w:type="auto"/>
            <w:tcBorders>
              <w:top w:val="nil"/>
              <w:left w:val="nil"/>
              <w:bottom w:val="single" w:sz="4" w:space="0" w:color="auto"/>
              <w:right w:val="single" w:sz="4" w:space="0" w:color="auto"/>
            </w:tcBorders>
            <w:shd w:val="clear" w:color="auto" w:fill="auto"/>
            <w:noWrap/>
            <w:vAlign w:val="bottom"/>
            <w:hideMark/>
          </w:tcPr>
          <w:p w14:paraId="43EFC6BC" w14:textId="77777777" w:rsidR="002F7D4F" w:rsidRPr="00A552A0" w:rsidRDefault="002F7D4F" w:rsidP="00D67E91">
            <w:pPr>
              <w:spacing w:after="0" w:line="240" w:lineRule="auto"/>
              <w:jc w:val="right"/>
              <w:rPr>
                <w:rFonts w:ascii="Times New Roman" w:eastAsia="Times New Roman" w:hAnsi="Times New Roman" w:cs="Times New Roman"/>
              </w:rPr>
            </w:pPr>
            <w:r w:rsidRPr="00A552A0">
              <w:rPr>
                <w:rFonts w:ascii="Times New Roman" w:eastAsia="Times New Roman" w:hAnsi="Times New Roman" w:cs="Times New Roman"/>
              </w:rPr>
              <w:t>5.00</w:t>
            </w:r>
          </w:p>
        </w:tc>
      </w:tr>
    </w:tbl>
    <w:p w14:paraId="285E9C98" w14:textId="77777777" w:rsidR="002F7D4F" w:rsidRPr="00A552A0" w:rsidRDefault="002F7D4F" w:rsidP="002F7D4F">
      <w:pPr>
        <w:rPr>
          <w:rFonts w:ascii="Times New Roman" w:hAnsi="Times New Roman" w:cs="Times New Roman"/>
        </w:rPr>
      </w:pPr>
      <w:r w:rsidRPr="00A552A0">
        <w:rPr>
          <w:rFonts w:ascii="Times New Roman" w:hAnsi="Times New Roman" w:cs="Times New Roman"/>
        </w:rPr>
        <w:t>*IC: incense cedar, JP: Jeffrey pine, SP: sugar pine, WF/RF: white fir and red fir combined</w:t>
      </w:r>
    </w:p>
    <w:p w14:paraId="50AA2F3C" w14:textId="312A30E5" w:rsidR="002F7D4F" w:rsidRPr="00A552A0" w:rsidRDefault="002F7D4F" w:rsidP="002F7D4F">
      <w:pPr>
        <w:rPr>
          <w:rFonts w:ascii="Times New Roman" w:hAnsi="Times New Roman" w:cs="Times New Roman"/>
        </w:rPr>
      </w:pPr>
      <w:r w:rsidRPr="00A552A0">
        <w:rPr>
          <w:rFonts w:ascii="Times New Roman" w:hAnsi="Times New Roman" w:cs="Times New Roman"/>
          <w:u w:val="single"/>
        </w:rPr>
        <w:t xml:space="preserve">Hand thinning </w:t>
      </w:r>
      <w:r w:rsidRPr="00A552A0">
        <w:rPr>
          <w:rFonts w:ascii="Times New Roman" w:hAnsi="Times New Roman" w:cs="Times New Roman"/>
        </w:rPr>
        <w:t>occurs in all management zones on slopes up to 70%. Total biomass removal will stay at 8% and be same species removal ratios as scenario 2 (Table 4) because it is not feasible to remove more material by hand across the landscape.</w:t>
      </w:r>
    </w:p>
    <w:p w14:paraId="3E27802B" w14:textId="77777777" w:rsidR="002F7D4F" w:rsidRPr="00A552A0" w:rsidRDefault="002F7D4F" w:rsidP="002F7D4F">
      <w:pPr>
        <w:rPr>
          <w:rFonts w:ascii="Times New Roman" w:hAnsi="Times New Roman" w:cs="Times New Roman"/>
        </w:rPr>
      </w:pPr>
      <w:r w:rsidRPr="00A552A0">
        <w:rPr>
          <w:rFonts w:ascii="Times New Roman" w:hAnsi="Times New Roman" w:cs="Times New Roman"/>
          <w:u w:val="single"/>
        </w:rPr>
        <w:t>Suppression</w:t>
      </w:r>
      <w:r w:rsidRPr="00A552A0">
        <w:rPr>
          <w:rFonts w:ascii="Times New Roman" w:hAnsi="Times New Roman" w:cs="Times New Roman"/>
        </w:rPr>
        <w:t xml:space="preserve"> occurs at 100% in all areas regardless of management zone.</w:t>
      </w:r>
    </w:p>
    <w:p w14:paraId="556E93B4" w14:textId="356E12EA" w:rsidR="004D08B6" w:rsidRPr="00A552A0" w:rsidRDefault="004D08B6" w:rsidP="004D08B6">
      <w:pPr>
        <w:rPr>
          <w:rFonts w:ascii="Times New Roman" w:hAnsi="Times New Roman" w:cs="Times New Roman"/>
        </w:rPr>
      </w:pPr>
    </w:p>
    <w:p w14:paraId="3B892BB4" w14:textId="5FC935C8" w:rsidR="00D57406" w:rsidRPr="00A552A0" w:rsidRDefault="00D57406" w:rsidP="00D57406">
      <w:pPr>
        <w:pStyle w:val="Heading2"/>
        <w:rPr>
          <w:rFonts w:ascii="Times New Roman" w:hAnsi="Times New Roman" w:cs="Times New Roman"/>
        </w:rPr>
      </w:pPr>
      <w:bookmarkStart w:id="22" w:name="_Toc534611736"/>
      <w:r w:rsidRPr="00A552A0">
        <w:rPr>
          <w:rFonts w:ascii="Times New Roman" w:hAnsi="Times New Roman" w:cs="Times New Roman"/>
        </w:rPr>
        <w:t>SCENARIO 4: WUI Extended Rx Focus</w:t>
      </w:r>
      <w:bookmarkEnd w:id="22"/>
    </w:p>
    <w:p w14:paraId="185E7CCC" w14:textId="77777777" w:rsidR="00D57406" w:rsidRPr="00A552A0" w:rsidRDefault="00D57406" w:rsidP="00D57406">
      <w:pPr>
        <w:rPr>
          <w:rFonts w:ascii="Times New Roman" w:hAnsi="Times New Roman" w:cs="Times New Roman"/>
        </w:rPr>
      </w:pPr>
      <w:r w:rsidRPr="00A552A0">
        <w:rPr>
          <w:rFonts w:ascii="Times New Roman" w:hAnsi="Times New Roman" w:cs="Times New Roman"/>
        </w:rPr>
        <w:t>Scenario 4 is focused on using increased pace and scale with fire driving the structure of the forest. Thinning treatments only occur in the defense zone and follow the same prescription as under scenario 2. Hand and mechanical treatments occur only in the WUI defense (750 acres/year). During May 1</w:t>
      </w:r>
      <w:r w:rsidRPr="00A552A0">
        <w:rPr>
          <w:rFonts w:ascii="Times New Roman" w:hAnsi="Times New Roman" w:cs="Times New Roman"/>
          <w:vertAlign w:val="superscript"/>
        </w:rPr>
        <w:t>st</w:t>
      </w:r>
      <w:r w:rsidRPr="00A552A0">
        <w:rPr>
          <w:rFonts w:ascii="Times New Roman" w:hAnsi="Times New Roman" w:cs="Times New Roman"/>
        </w:rPr>
        <w:t xml:space="preserve"> to November 1</w:t>
      </w:r>
      <w:r w:rsidRPr="00A552A0">
        <w:rPr>
          <w:rFonts w:ascii="Times New Roman" w:hAnsi="Times New Roman" w:cs="Times New Roman"/>
          <w:vertAlign w:val="superscript"/>
        </w:rPr>
        <w:t>st</w:t>
      </w:r>
      <w:r w:rsidRPr="00A552A0">
        <w:rPr>
          <w:rFonts w:ascii="Times New Roman" w:hAnsi="Times New Roman" w:cs="Times New Roman"/>
        </w:rPr>
        <w:t xml:space="preserve">, 80% of the treatments are hand thin treatments, while 20% of the treatments are mechanical treatments. Eighty percent of the stand is thinned each time it is treated with 26% of the total biomass removed using ground based mechanical and 8% of the total biomass removed using hand thinning. Salvage only occurs in the WUI defense and is a priority over green forest treatments; this </w:t>
      </w:r>
      <w:r w:rsidRPr="00A552A0">
        <w:rPr>
          <w:rFonts w:ascii="Times New Roman" w:hAnsi="Times New Roman" w:cs="Times New Roman"/>
        </w:rPr>
        <w:lastRenderedPageBreak/>
        <w:t xml:space="preserve">activity can occur on 90% of the land within the WUI defense up to the allocated annual acres. Reforestation occurs on 40% of the salvaged acres. Stands can be re-entered after 11 years post disturbance (post-disturbance includes thinning treatments, wildfire, and salvage), which is based on the dominant mean fire return interval for the landscape (see Appendix D). Suppression continues at 100% in the WUI defense. However, managed wildfire is allowed to burn in all other zones. Prescribed fire is used in all zones. The target acres of fire (weather prescribed or managed) will guide number of ignitions and percent suppression for scenario 4 inputs based on model iterations to test this. The goal is to burn 3250 acres of prescribed fire up to moderate severity in all zones annually. </w:t>
      </w:r>
    </w:p>
    <w:p w14:paraId="7BE660DE" w14:textId="77777777" w:rsidR="00D57406" w:rsidRPr="00A552A0" w:rsidRDefault="00D57406" w:rsidP="00D57406">
      <w:pPr>
        <w:rPr>
          <w:rFonts w:ascii="Times New Roman" w:hAnsi="Times New Roman" w:cs="Times New Roman"/>
          <w:i/>
        </w:rPr>
      </w:pPr>
      <w:r w:rsidRPr="00A552A0">
        <w:rPr>
          <w:rFonts w:ascii="Times New Roman" w:hAnsi="Times New Roman" w:cs="Times New Roman"/>
          <w:i/>
        </w:rPr>
        <w:t xml:space="preserve">Management Zones </w:t>
      </w:r>
    </w:p>
    <w:p w14:paraId="501F1EC8" w14:textId="77777777" w:rsidR="00D57406" w:rsidRPr="00A552A0" w:rsidRDefault="00D57406" w:rsidP="00D57406">
      <w:pPr>
        <w:rPr>
          <w:rFonts w:ascii="Times New Roman" w:hAnsi="Times New Roman" w:cs="Times New Roman"/>
        </w:rPr>
      </w:pPr>
      <w:r w:rsidRPr="00A552A0">
        <w:rPr>
          <w:rFonts w:ascii="Times New Roman" w:hAnsi="Times New Roman" w:cs="Times New Roman"/>
        </w:rPr>
        <w:t>There are six management zones in this scenario.</w:t>
      </w:r>
    </w:p>
    <w:p w14:paraId="54ECBB7E" w14:textId="77777777" w:rsidR="00D57406" w:rsidRPr="00A552A0" w:rsidRDefault="00D57406" w:rsidP="00D57406">
      <w:pPr>
        <w:pStyle w:val="ListParagraph"/>
        <w:numPr>
          <w:ilvl w:val="0"/>
          <w:numId w:val="6"/>
        </w:numPr>
        <w:rPr>
          <w:rFonts w:ascii="Times New Roman" w:hAnsi="Times New Roman" w:cs="Times New Roman"/>
          <w:i/>
        </w:rPr>
      </w:pPr>
      <w:r w:rsidRPr="00A552A0">
        <w:rPr>
          <w:rFonts w:ascii="Times New Roman" w:hAnsi="Times New Roman" w:cs="Times New Roman"/>
        </w:rPr>
        <w:t xml:space="preserve">Defense Mechanical: This is the zone within the defense zone that </w:t>
      </w:r>
      <w:proofErr w:type="gramStart"/>
      <w:r w:rsidRPr="00A552A0">
        <w:rPr>
          <w:rFonts w:ascii="Times New Roman" w:hAnsi="Times New Roman" w:cs="Times New Roman"/>
        </w:rPr>
        <w:t>can be treated</w:t>
      </w:r>
      <w:proofErr w:type="gramEnd"/>
      <w:r w:rsidRPr="00A552A0">
        <w:rPr>
          <w:rFonts w:ascii="Times New Roman" w:hAnsi="Times New Roman" w:cs="Times New Roman"/>
        </w:rPr>
        <w:t xml:space="preserve"> with mechanical ground based equipment that can treat on less than 30% slopes and up to 1000 feet from any existing road.</w:t>
      </w:r>
    </w:p>
    <w:p w14:paraId="18E1ACA3" w14:textId="77777777" w:rsidR="00D57406" w:rsidRPr="00A552A0" w:rsidRDefault="00D57406" w:rsidP="00D57406">
      <w:pPr>
        <w:pStyle w:val="ListParagraph"/>
        <w:numPr>
          <w:ilvl w:val="0"/>
          <w:numId w:val="6"/>
        </w:numPr>
        <w:rPr>
          <w:rFonts w:ascii="Times New Roman" w:hAnsi="Times New Roman" w:cs="Times New Roman"/>
          <w:i/>
        </w:rPr>
      </w:pPr>
      <w:r w:rsidRPr="00A552A0">
        <w:rPr>
          <w:rFonts w:ascii="Times New Roman" w:hAnsi="Times New Roman" w:cs="Times New Roman"/>
        </w:rPr>
        <w:t>Defense Hand: This is the zone within the defense that cannot be treated with mechanical equipment and has a slope less than 70%.</w:t>
      </w:r>
    </w:p>
    <w:p w14:paraId="24A8B738" w14:textId="77777777" w:rsidR="00D57406" w:rsidRPr="00A552A0" w:rsidRDefault="00D57406" w:rsidP="00D57406">
      <w:pPr>
        <w:pStyle w:val="ListParagraph"/>
        <w:numPr>
          <w:ilvl w:val="0"/>
          <w:numId w:val="6"/>
        </w:numPr>
        <w:rPr>
          <w:rFonts w:ascii="Times New Roman" w:hAnsi="Times New Roman" w:cs="Times New Roman"/>
          <w:i/>
        </w:rPr>
      </w:pPr>
      <w:r w:rsidRPr="00A552A0">
        <w:rPr>
          <w:rFonts w:ascii="Times New Roman" w:hAnsi="Times New Roman" w:cs="Times New Roman"/>
        </w:rPr>
        <w:t>Threat Burn: Threat zone where there will be no thinning and only burning will be allowed.</w:t>
      </w:r>
    </w:p>
    <w:p w14:paraId="77899630" w14:textId="77777777" w:rsidR="00D57406" w:rsidRPr="00A552A0" w:rsidRDefault="00D57406" w:rsidP="00D57406">
      <w:pPr>
        <w:pStyle w:val="ListParagraph"/>
        <w:numPr>
          <w:ilvl w:val="0"/>
          <w:numId w:val="6"/>
        </w:numPr>
        <w:rPr>
          <w:rFonts w:ascii="Times New Roman" w:hAnsi="Times New Roman" w:cs="Times New Roman"/>
          <w:i/>
        </w:rPr>
      </w:pPr>
      <w:r w:rsidRPr="00A552A0">
        <w:rPr>
          <w:rFonts w:ascii="Times New Roman" w:hAnsi="Times New Roman" w:cs="Times New Roman"/>
        </w:rPr>
        <w:t>General Forest Burn: General Forest where there will be no thinning and only burning will be allowed.</w:t>
      </w:r>
    </w:p>
    <w:p w14:paraId="7453AE23" w14:textId="77777777" w:rsidR="00D57406" w:rsidRPr="00A552A0" w:rsidRDefault="00D57406" w:rsidP="00D57406">
      <w:pPr>
        <w:pStyle w:val="ListParagraph"/>
        <w:numPr>
          <w:ilvl w:val="0"/>
          <w:numId w:val="6"/>
        </w:numPr>
        <w:rPr>
          <w:rFonts w:ascii="Times New Roman" w:hAnsi="Times New Roman" w:cs="Times New Roman"/>
          <w:i/>
        </w:rPr>
      </w:pPr>
      <w:r w:rsidRPr="00A552A0">
        <w:rPr>
          <w:rFonts w:ascii="Times New Roman" w:hAnsi="Times New Roman" w:cs="Times New Roman"/>
        </w:rPr>
        <w:t>Wilderness Burn: General Forest where there will be no thinning and only burning will be allowed.</w:t>
      </w:r>
    </w:p>
    <w:p w14:paraId="494C7AE9" w14:textId="77777777" w:rsidR="00D57406" w:rsidRPr="00A552A0" w:rsidRDefault="00D57406" w:rsidP="00D57406">
      <w:pPr>
        <w:pStyle w:val="ListParagraph"/>
        <w:numPr>
          <w:ilvl w:val="0"/>
          <w:numId w:val="6"/>
        </w:numPr>
        <w:rPr>
          <w:rFonts w:ascii="Times New Roman" w:hAnsi="Times New Roman" w:cs="Times New Roman"/>
          <w:i/>
        </w:rPr>
      </w:pPr>
      <w:r w:rsidRPr="00A552A0">
        <w:rPr>
          <w:rFonts w:ascii="Times New Roman" w:hAnsi="Times New Roman" w:cs="Times New Roman"/>
        </w:rPr>
        <w:t>N/A: This is the area within the defense and threat zones that cannot be treated because the slope is greater than 70%.</w:t>
      </w:r>
    </w:p>
    <w:p w14:paraId="161422C6" w14:textId="77777777" w:rsidR="00D57406" w:rsidRPr="00A552A0" w:rsidRDefault="00D57406" w:rsidP="00D57406">
      <w:pPr>
        <w:rPr>
          <w:rFonts w:ascii="Times New Roman" w:hAnsi="Times New Roman" w:cs="Times New Roman"/>
        </w:rPr>
      </w:pPr>
    </w:p>
    <w:p w14:paraId="1D86CF83" w14:textId="77777777" w:rsidR="00D57406" w:rsidRPr="00A552A0" w:rsidRDefault="00D57406" w:rsidP="00D57406">
      <w:pPr>
        <w:rPr>
          <w:rFonts w:ascii="Times New Roman" w:hAnsi="Times New Roman" w:cs="Times New Roman"/>
        </w:rPr>
      </w:pPr>
      <w:r w:rsidRPr="00A552A0">
        <w:rPr>
          <w:rFonts w:ascii="Times New Roman" w:hAnsi="Times New Roman" w:cs="Times New Roman"/>
        </w:rPr>
        <w:t>Table 8: Scenario 4 management zones based on management area plus treatment type, with annual acres and percentage treated and total available acres to treat in the zone.</w:t>
      </w:r>
    </w:p>
    <w:tbl>
      <w:tblPr>
        <w:tblW w:w="5000" w:type="pct"/>
        <w:tblLayout w:type="fixed"/>
        <w:tblLook w:val="04A0" w:firstRow="1" w:lastRow="0" w:firstColumn="1" w:lastColumn="0" w:noHBand="0" w:noVBand="1"/>
      </w:tblPr>
      <w:tblGrid>
        <w:gridCol w:w="1519"/>
        <w:gridCol w:w="1262"/>
        <w:gridCol w:w="1368"/>
        <w:gridCol w:w="1518"/>
        <w:gridCol w:w="1224"/>
        <w:gridCol w:w="1338"/>
        <w:gridCol w:w="1116"/>
      </w:tblGrid>
      <w:tr w:rsidR="00D57406" w:rsidRPr="00A552A0" w14:paraId="530DA481" w14:textId="77777777" w:rsidTr="00D67E91">
        <w:trPr>
          <w:trHeight w:val="300"/>
        </w:trPr>
        <w:tc>
          <w:tcPr>
            <w:tcW w:w="813" w:type="pct"/>
            <w:tcBorders>
              <w:top w:val="single" w:sz="8" w:space="0" w:color="auto"/>
              <w:left w:val="single" w:sz="8" w:space="0" w:color="auto"/>
              <w:bottom w:val="nil"/>
              <w:right w:val="single" w:sz="8" w:space="0" w:color="auto"/>
            </w:tcBorders>
            <w:shd w:val="clear" w:color="auto" w:fill="auto"/>
            <w:noWrap/>
            <w:vAlign w:val="center"/>
            <w:hideMark/>
          </w:tcPr>
          <w:p w14:paraId="57D3964D" w14:textId="77777777" w:rsidR="00D57406" w:rsidRPr="00A552A0" w:rsidRDefault="00D57406" w:rsidP="00D67E91">
            <w:pPr>
              <w:spacing w:after="0" w:line="240" w:lineRule="auto"/>
              <w:jc w:val="right"/>
              <w:rPr>
                <w:rFonts w:ascii="Times New Roman" w:eastAsia="Times New Roman" w:hAnsi="Times New Roman" w:cs="Times New Roman"/>
                <w:b/>
                <w:bCs/>
                <w:color w:val="000000"/>
              </w:rPr>
            </w:pPr>
            <w:r w:rsidRPr="00A552A0">
              <w:rPr>
                <w:rFonts w:ascii="Times New Roman" w:eastAsia="Times New Roman" w:hAnsi="Times New Roman" w:cs="Times New Roman"/>
                <w:b/>
                <w:bCs/>
                <w:color w:val="000000"/>
              </w:rPr>
              <w:t>Management Area</w:t>
            </w:r>
          </w:p>
        </w:tc>
        <w:tc>
          <w:tcPr>
            <w:tcW w:w="675" w:type="pct"/>
            <w:tcBorders>
              <w:top w:val="single" w:sz="8" w:space="0" w:color="auto"/>
              <w:left w:val="nil"/>
              <w:bottom w:val="nil"/>
              <w:right w:val="single" w:sz="8" w:space="0" w:color="auto"/>
            </w:tcBorders>
            <w:shd w:val="clear" w:color="auto" w:fill="auto"/>
            <w:noWrap/>
            <w:vAlign w:val="center"/>
            <w:hideMark/>
          </w:tcPr>
          <w:p w14:paraId="6B39ED46" w14:textId="77777777" w:rsidR="00D57406" w:rsidRPr="00A552A0" w:rsidRDefault="00D57406" w:rsidP="00D67E91">
            <w:pPr>
              <w:spacing w:after="0" w:line="240" w:lineRule="auto"/>
              <w:jc w:val="right"/>
              <w:rPr>
                <w:rFonts w:ascii="Times New Roman" w:eastAsia="Times New Roman" w:hAnsi="Times New Roman" w:cs="Times New Roman"/>
                <w:b/>
                <w:bCs/>
                <w:color w:val="000000"/>
              </w:rPr>
            </w:pPr>
            <w:r w:rsidRPr="00A552A0">
              <w:rPr>
                <w:rFonts w:ascii="Times New Roman" w:eastAsia="Times New Roman" w:hAnsi="Times New Roman" w:cs="Times New Roman"/>
                <w:b/>
                <w:bCs/>
                <w:color w:val="000000"/>
              </w:rPr>
              <w:t>Treatment</w:t>
            </w:r>
          </w:p>
        </w:tc>
        <w:tc>
          <w:tcPr>
            <w:tcW w:w="732" w:type="pct"/>
            <w:tcBorders>
              <w:top w:val="single" w:sz="8" w:space="0" w:color="auto"/>
              <w:left w:val="nil"/>
              <w:bottom w:val="nil"/>
              <w:right w:val="single" w:sz="8" w:space="0" w:color="auto"/>
            </w:tcBorders>
            <w:shd w:val="clear" w:color="auto" w:fill="auto"/>
            <w:noWrap/>
            <w:vAlign w:val="center"/>
            <w:hideMark/>
          </w:tcPr>
          <w:p w14:paraId="28508673" w14:textId="77777777" w:rsidR="00D57406" w:rsidRPr="00A552A0" w:rsidRDefault="00D57406" w:rsidP="00D67E91">
            <w:pPr>
              <w:spacing w:after="0" w:line="240" w:lineRule="auto"/>
              <w:jc w:val="right"/>
              <w:rPr>
                <w:rFonts w:ascii="Times New Roman" w:eastAsia="Times New Roman" w:hAnsi="Times New Roman" w:cs="Times New Roman"/>
                <w:b/>
                <w:bCs/>
                <w:color w:val="000000"/>
              </w:rPr>
            </w:pPr>
            <w:r w:rsidRPr="00A552A0">
              <w:rPr>
                <w:rFonts w:ascii="Times New Roman" w:eastAsia="Times New Roman" w:hAnsi="Times New Roman" w:cs="Times New Roman"/>
                <w:b/>
                <w:bCs/>
                <w:color w:val="000000"/>
              </w:rPr>
              <w:t>Treatment Allocation By Zone</w:t>
            </w:r>
          </w:p>
        </w:tc>
        <w:tc>
          <w:tcPr>
            <w:tcW w:w="812" w:type="pct"/>
            <w:tcBorders>
              <w:top w:val="single" w:sz="8" w:space="0" w:color="auto"/>
              <w:left w:val="nil"/>
              <w:bottom w:val="nil"/>
              <w:right w:val="single" w:sz="8" w:space="0" w:color="auto"/>
            </w:tcBorders>
            <w:shd w:val="clear" w:color="auto" w:fill="auto"/>
            <w:noWrap/>
            <w:vAlign w:val="center"/>
            <w:hideMark/>
          </w:tcPr>
          <w:p w14:paraId="3442B289" w14:textId="77777777" w:rsidR="00D57406" w:rsidRPr="00A552A0" w:rsidRDefault="00D57406" w:rsidP="00D67E91">
            <w:pPr>
              <w:spacing w:after="0" w:line="240" w:lineRule="auto"/>
              <w:jc w:val="right"/>
              <w:rPr>
                <w:rFonts w:ascii="Times New Roman" w:eastAsia="Times New Roman" w:hAnsi="Times New Roman" w:cs="Times New Roman"/>
                <w:b/>
                <w:bCs/>
                <w:color w:val="000000"/>
              </w:rPr>
            </w:pPr>
            <w:r w:rsidRPr="00A552A0">
              <w:rPr>
                <w:rFonts w:ascii="Times New Roman" w:eastAsia="Times New Roman" w:hAnsi="Times New Roman" w:cs="Times New Roman"/>
                <w:b/>
                <w:bCs/>
                <w:color w:val="000000"/>
              </w:rPr>
              <w:t>Annual Treatment Acres</w:t>
            </w:r>
          </w:p>
        </w:tc>
        <w:tc>
          <w:tcPr>
            <w:tcW w:w="655" w:type="pct"/>
            <w:tcBorders>
              <w:top w:val="single" w:sz="8" w:space="0" w:color="auto"/>
              <w:left w:val="nil"/>
              <w:bottom w:val="nil"/>
              <w:right w:val="single" w:sz="8" w:space="0" w:color="auto"/>
            </w:tcBorders>
            <w:shd w:val="clear" w:color="auto" w:fill="auto"/>
            <w:noWrap/>
            <w:vAlign w:val="center"/>
            <w:hideMark/>
          </w:tcPr>
          <w:p w14:paraId="7DC7F38E" w14:textId="77777777" w:rsidR="00D57406" w:rsidRPr="00A552A0" w:rsidRDefault="00D57406" w:rsidP="00D67E91">
            <w:pPr>
              <w:spacing w:after="0" w:line="240" w:lineRule="auto"/>
              <w:jc w:val="right"/>
              <w:rPr>
                <w:rFonts w:ascii="Times New Roman" w:eastAsia="Times New Roman" w:hAnsi="Times New Roman" w:cs="Times New Roman"/>
                <w:b/>
                <w:bCs/>
                <w:color w:val="000000"/>
              </w:rPr>
            </w:pPr>
            <w:r w:rsidRPr="00A552A0">
              <w:rPr>
                <w:rFonts w:ascii="Times New Roman" w:eastAsia="Times New Roman" w:hAnsi="Times New Roman" w:cs="Times New Roman"/>
                <w:b/>
                <w:bCs/>
                <w:color w:val="000000"/>
              </w:rPr>
              <w:t>Total Annual Acres</w:t>
            </w:r>
          </w:p>
        </w:tc>
        <w:tc>
          <w:tcPr>
            <w:tcW w:w="716" w:type="pct"/>
            <w:tcBorders>
              <w:top w:val="single" w:sz="8" w:space="0" w:color="auto"/>
              <w:left w:val="nil"/>
              <w:bottom w:val="nil"/>
              <w:right w:val="single" w:sz="8" w:space="0" w:color="auto"/>
            </w:tcBorders>
            <w:shd w:val="clear" w:color="auto" w:fill="auto"/>
            <w:noWrap/>
            <w:vAlign w:val="center"/>
            <w:hideMark/>
          </w:tcPr>
          <w:p w14:paraId="7AD77ADB" w14:textId="77777777" w:rsidR="00D57406" w:rsidRPr="00A552A0" w:rsidRDefault="00D57406" w:rsidP="00D67E91">
            <w:pPr>
              <w:spacing w:after="0" w:line="240" w:lineRule="auto"/>
              <w:jc w:val="right"/>
              <w:rPr>
                <w:rFonts w:ascii="Times New Roman" w:eastAsia="Times New Roman" w:hAnsi="Times New Roman" w:cs="Times New Roman"/>
                <w:b/>
                <w:bCs/>
                <w:color w:val="000000"/>
              </w:rPr>
            </w:pPr>
            <w:r w:rsidRPr="00A552A0">
              <w:rPr>
                <w:rFonts w:ascii="Times New Roman" w:eastAsia="Times New Roman" w:hAnsi="Times New Roman" w:cs="Times New Roman"/>
                <w:b/>
                <w:bCs/>
                <w:color w:val="000000"/>
              </w:rPr>
              <w:t xml:space="preserve">Total Acres Available </w:t>
            </w:r>
          </w:p>
        </w:tc>
        <w:tc>
          <w:tcPr>
            <w:tcW w:w="59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910F88" w14:textId="77777777" w:rsidR="00D57406" w:rsidRPr="00A552A0" w:rsidRDefault="00D57406" w:rsidP="00D67E91">
            <w:pPr>
              <w:spacing w:after="0" w:line="240" w:lineRule="auto"/>
              <w:jc w:val="right"/>
              <w:rPr>
                <w:rFonts w:ascii="Times New Roman" w:eastAsia="Times New Roman" w:hAnsi="Times New Roman" w:cs="Times New Roman"/>
                <w:b/>
                <w:bCs/>
                <w:color w:val="000000"/>
              </w:rPr>
            </w:pPr>
            <w:r w:rsidRPr="00A552A0">
              <w:rPr>
                <w:rFonts w:ascii="Times New Roman" w:eastAsia="Times New Roman" w:hAnsi="Times New Roman" w:cs="Times New Roman"/>
                <w:b/>
                <w:bCs/>
                <w:color w:val="000000"/>
              </w:rPr>
              <w:t>Target Acres Fire</w:t>
            </w:r>
          </w:p>
        </w:tc>
      </w:tr>
      <w:tr w:rsidR="00D57406" w:rsidRPr="00A552A0" w14:paraId="0A67B034" w14:textId="77777777" w:rsidTr="00D67E91">
        <w:trPr>
          <w:trHeight w:val="300"/>
        </w:trPr>
        <w:tc>
          <w:tcPr>
            <w:tcW w:w="81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CC95F"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WUI Defense Zone</w:t>
            </w:r>
          </w:p>
        </w:tc>
        <w:tc>
          <w:tcPr>
            <w:tcW w:w="675" w:type="pct"/>
            <w:tcBorders>
              <w:top w:val="single" w:sz="4" w:space="0" w:color="auto"/>
              <w:left w:val="nil"/>
              <w:bottom w:val="single" w:sz="4" w:space="0" w:color="auto"/>
              <w:right w:val="single" w:sz="4" w:space="0" w:color="auto"/>
            </w:tcBorders>
            <w:shd w:val="clear" w:color="auto" w:fill="auto"/>
            <w:noWrap/>
            <w:vAlign w:val="bottom"/>
            <w:hideMark/>
          </w:tcPr>
          <w:p w14:paraId="6176198D"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Mechanical/Burn</w:t>
            </w:r>
          </w:p>
        </w:tc>
        <w:tc>
          <w:tcPr>
            <w:tcW w:w="732" w:type="pct"/>
            <w:tcBorders>
              <w:top w:val="single" w:sz="4" w:space="0" w:color="auto"/>
              <w:left w:val="nil"/>
              <w:bottom w:val="single" w:sz="4" w:space="0" w:color="auto"/>
              <w:right w:val="single" w:sz="4" w:space="0" w:color="auto"/>
            </w:tcBorders>
            <w:shd w:val="clear" w:color="auto" w:fill="auto"/>
            <w:noWrap/>
            <w:vAlign w:val="bottom"/>
            <w:hideMark/>
          </w:tcPr>
          <w:p w14:paraId="0ABF2079"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20%</w:t>
            </w:r>
          </w:p>
        </w:tc>
        <w:tc>
          <w:tcPr>
            <w:tcW w:w="812" w:type="pct"/>
            <w:tcBorders>
              <w:top w:val="single" w:sz="4" w:space="0" w:color="auto"/>
              <w:left w:val="nil"/>
              <w:bottom w:val="single" w:sz="4" w:space="0" w:color="auto"/>
              <w:right w:val="single" w:sz="4" w:space="0" w:color="auto"/>
            </w:tcBorders>
            <w:shd w:val="clear" w:color="auto" w:fill="auto"/>
            <w:noWrap/>
            <w:vAlign w:val="bottom"/>
            <w:hideMark/>
          </w:tcPr>
          <w:p w14:paraId="614D8B29"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150</w:t>
            </w:r>
          </w:p>
        </w:tc>
        <w:tc>
          <w:tcPr>
            <w:tcW w:w="655" w:type="pct"/>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E08F7D"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750</w:t>
            </w:r>
          </w:p>
        </w:tc>
        <w:tc>
          <w:tcPr>
            <w:tcW w:w="716" w:type="pct"/>
            <w:tcBorders>
              <w:top w:val="single" w:sz="4" w:space="0" w:color="auto"/>
              <w:left w:val="nil"/>
              <w:bottom w:val="single" w:sz="4" w:space="0" w:color="auto"/>
              <w:right w:val="single" w:sz="4" w:space="0" w:color="auto"/>
            </w:tcBorders>
            <w:shd w:val="clear" w:color="auto" w:fill="auto"/>
            <w:noWrap/>
            <w:vAlign w:val="bottom"/>
            <w:hideMark/>
          </w:tcPr>
          <w:p w14:paraId="1FEDA852"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6545</w:t>
            </w:r>
          </w:p>
        </w:tc>
        <w:tc>
          <w:tcPr>
            <w:tcW w:w="597" w:type="pct"/>
            <w:tcBorders>
              <w:top w:val="nil"/>
              <w:left w:val="nil"/>
              <w:bottom w:val="single" w:sz="4" w:space="0" w:color="auto"/>
              <w:right w:val="single" w:sz="4" w:space="0" w:color="auto"/>
            </w:tcBorders>
            <w:shd w:val="clear" w:color="auto" w:fill="auto"/>
            <w:noWrap/>
            <w:vAlign w:val="bottom"/>
            <w:hideMark/>
          </w:tcPr>
          <w:p w14:paraId="7B5F19A4"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410</w:t>
            </w:r>
          </w:p>
        </w:tc>
      </w:tr>
      <w:tr w:rsidR="00D57406" w:rsidRPr="00A552A0" w14:paraId="4BBD1049" w14:textId="77777777" w:rsidTr="00D67E91">
        <w:trPr>
          <w:trHeight w:val="300"/>
        </w:trPr>
        <w:tc>
          <w:tcPr>
            <w:tcW w:w="813" w:type="pct"/>
            <w:vMerge/>
            <w:tcBorders>
              <w:top w:val="single" w:sz="4" w:space="0" w:color="auto"/>
              <w:left w:val="single" w:sz="4" w:space="0" w:color="auto"/>
              <w:bottom w:val="single" w:sz="4" w:space="0" w:color="auto"/>
              <w:right w:val="single" w:sz="4" w:space="0" w:color="auto"/>
            </w:tcBorders>
            <w:vAlign w:val="center"/>
            <w:hideMark/>
          </w:tcPr>
          <w:p w14:paraId="46DF65AD" w14:textId="77777777" w:rsidR="00D57406" w:rsidRPr="00A552A0" w:rsidRDefault="00D57406" w:rsidP="00D67E91">
            <w:pPr>
              <w:spacing w:after="0" w:line="240" w:lineRule="auto"/>
              <w:rPr>
                <w:rFonts w:ascii="Times New Roman" w:eastAsia="Times New Roman" w:hAnsi="Times New Roman" w:cs="Times New Roman"/>
                <w:color w:val="000000"/>
              </w:rPr>
            </w:pPr>
          </w:p>
        </w:tc>
        <w:tc>
          <w:tcPr>
            <w:tcW w:w="675" w:type="pct"/>
            <w:tcBorders>
              <w:top w:val="nil"/>
              <w:left w:val="nil"/>
              <w:bottom w:val="single" w:sz="4" w:space="0" w:color="auto"/>
              <w:right w:val="single" w:sz="4" w:space="0" w:color="auto"/>
            </w:tcBorders>
            <w:shd w:val="clear" w:color="auto" w:fill="auto"/>
            <w:noWrap/>
            <w:vAlign w:val="bottom"/>
            <w:hideMark/>
          </w:tcPr>
          <w:p w14:paraId="034C6CD3"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Hand/Burn</w:t>
            </w:r>
          </w:p>
        </w:tc>
        <w:tc>
          <w:tcPr>
            <w:tcW w:w="732" w:type="pct"/>
            <w:tcBorders>
              <w:top w:val="nil"/>
              <w:left w:val="nil"/>
              <w:bottom w:val="single" w:sz="4" w:space="0" w:color="auto"/>
              <w:right w:val="single" w:sz="4" w:space="0" w:color="auto"/>
            </w:tcBorders>
            <w:shd w:val="clear" w:color="auto" w:fill="auto"/>
            <w:noWrap/>
            <w:vAlign w:val="bottom"/>
            <w:hideMark/>
          </w:tcPr>
          <w:p w14:paraId="25F79F5D"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80%</w:t>
            </w:r>
          </w:p>
        </w:tc>
        <w:tc>
          <w:tcPr>
            <w:tcW w:w="812" w:type="pct"/>
            <w:tcBorders>
              <w:top w:val="nil"/>
              <w:left w:val="nil"/>
              <w:bottom w:val="single" w:sz="4" w:space="0" w:color="auto"/>
              <w:right w:val="single" w:sz="4" w:space="0" w:color="auto"/>
            </w:tcBorders>
            <w:shd w:val="clear" w:color="auto" w:fill="auto"/>
            <w:noWrap/>
            <w:vAlign w:val="bottom"/>
            <w:hideMark/>
          </w:tcPr>
          <w:p w14:paraId="27A97BEB"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600</w:t>
            </w:r>
          </w:p>
        </w:tc>
        <w:tc>
          <w:tcPr>
            <w:tcW w:w="655" w:type="pct"/>
            <w:vMerge/>
            <w:tcBorders>
              <w:top w:val="single" w:sz="4" w:space="0" w:color="auto"/>
              <w:left w:val="single" w:sz="4" w:space="0" w:color="auto"/>
              <w:bottom w:val="single" w:sz="4" w:space="0" w:color="auto"/>
              <w:right w:val="single" w:sz="4" w:space="0" w:color="auto"/>
            </w:tcBorders>
            <w:vAlign w:val="center"/>
            <w:hideMark/>
          </w:tcPr>
          <w:p w14:paraId="2C03BBA4" w14:textId="77777777" w:rsidR="00D57406" w:rsidRPr="00A552A0" w:rsidRDefault="00D57406" w:rsidP="00D67E91">
            <w:pPr>
              <w:spacing w:after="0" w:line="240" w:lineRule="auto"/>
              <w:rPr>
                <w:rFonts w:ascii="Times New Roman" w:eastAsia="Times New Roman" w:hAnsi="Times New Roman" w:cs="Times New Roman"/>
                <w:color w:val="000000"/>
              </w:rPr>
            </w:pPr>
          </w:p>
        </w:tc>
        <w:tc>
          <w:tcPr>
            <w:tcW w:w="716" w:type="pct"/>
            <w:tcBorders>
              <w:top w:val="nil"/>
              <w:left w:val="nil"/>
              <w:bottom w:val="single" w:sz="4" w:space="0" w:color="auto"/>
              <w:right w:val="single" w:sz="4" w:space="0" w:color="auto"/>
            </w:tcBorders>
            <w:shd w:val="clear" w:color="auto" w:fill="auto"/>
            <w:noWrap/>
            <w:vAlign w:val="bottom"/>
            <w:hideMark/>
          </w:tcPr>
          <w:p w14:paraId="2642512E"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10189</w:t>
            </w:r>
          </w:p>
        </w:tc>
        <w:tc>
          <w:tcPr>
            <w:tcW w:w="597" w:type="pct"/>
            <w:tcBorders>
              <w:top w:val="nil"/>
              <w:left w:val="nil"/>
              <w:bottom w:val="single" w:sz="4" w:space="0" w:color="auto"/>
              <w:right w:val="single" w:sz="4" w:space="0" w:color="auto"/>
            </w:tcBorders>
            <w:shd w:val="clear" w:color="auto" w:fill="auto"/>
            <w:noWrap/>
            <w:vAlign w:val="bottom"/>
            <w:hideMark/>
          </w:tcPr>
          <w:p w14:paraId="593119F1"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640</w:t>
            </w:r>
          </w:p>
        </w:tc>
      </w:tr>
      <w:tr w:rsidR="00D57406" w:rsidRPr="00A552A0" w14:paraId="4C937095" w14:textId="77777777" w:rsidTr="00D67E91">
        <w:trPr>
          <w:trHeight w:val="300"/>
        </w:trPr>
        <w:tc>
          <w:tcPr>
            <w:tcW w:w="813" w:type="pct"/>
            <w:tcBorders>
              <w:top w:val="nil"/>
              <w:left w:val="single" w:sz="4" w:space="0" w:color="auto"/>
              <w:bottom w:val="single" w:sz="4" w:space="0" w:color="auto"/>
              <w:right w:val="single" w:sz="4" w:space="0" w:color="auto"/>
            </w:tcBorders>
            <w:shd w:val="clear" w:color="auto" w:fill="auto"/>
            <w:noWrap/>
            <w:vAlign w:val="bottom"/>
            <w:hideMark/>
          </w:tcPr>
          <w:p w14:paraId="2F26A347"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WUI Threat</w:t>
            </w:r>
          </w:p>
        </w:tc>
        <w:tc>
          <w:tcPr>
            <w:tcW w:w="675" w:type="pct"/>
            <w:tcBorders>
              <w:top w:val="nil"/>
              <w:left w:val="nil"/>
              <w:bottom w:val="single" w:sz="4" w:space="0" w:color="auto"/>
              <w:right w:val="single" w:sz="4" w:space="0" w:color="auto"/>
            </w:tcBorders>
            <w:shd w:val="clear" w:color="auto" w:fill="auto"/>
            <w:noWrap/>
            <w:vAlign w:val="bottom"/>
            <w:hideMark/>
          </w:tcPr>
          <w:p w14:paraId="78529DB3"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Burn Only</w:t>
            </w:r>
          </w:p>
        </w:tc>
        <w:tc>
          <w:tcPr>
            <w:tcW w:w="732" w:type="pct"/>
            <w:tcBorders>
              <w:top w:val="nil"/>
              <w:left w:val="nil"/>
              <w:bottom w:val="single" w:sz="4" w:space="0" w:color="auto"/>
              <w:right w:val="single" w:sz="4" w:space="0" w:color="auto"/>
            </w:tcBorders>
            <w:shd w:val="clear" w:color="auto" w:fill="auto"/>
            <w:noWrap/>
            <w:vAlign w:val="bottom"/>
            <w:hideMark/>
          </w:tcPr>
          <w:p w14:paraId="1478E41A"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0</w:t>
            </w:r>
          </w:p>
        </w:tc>
        <w:tc>
          <w:tcPr>
            <w:tcW w:w="812" w:type="pct"/>
            <w:tcBorders>
              <w:top w:val="nil"/>
              <w:left w:val="nil"/>
              <w:bottom w:val="single" w:sz="4" w:space="0" w:color="auto"/>
              <w:right w:val="single" w:sz="4" w:space="0" w:color="auto"/>
            </w:tcBorders>
            <w:shd w:val="clear" w:color="auto" w:fill="auto"/>
            <w:noWrap/>
            <w:vAlign w:val="bottom"/>
            <w:hideMark/>
          </w:tcPr>
          <w:p w14:paraId="7CD36786"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0</w:t>
            </w:r>
          </w:p>
        </w:tc>
        <w:tc>
          <w:tcPr>
            <w:tcW w:w="655" w:type="pct"/>
            <w:tcBorders>
              <w:top w:val="nil"/>
              <w:left w:val="nil"/>
              <w:bottom w:val="single" w:sz="4" w:space="0" w:color="auto"/>
              <w:right w:val="single" w:sz="4" w:space="0" w:color="auto"/>
            </w:tcBorders>
            <w:shd w:val="clear" w:color="auto" w:fill="auto"/>
            <w:noWrap/>
            <w:vAlign w:val="bottom"/>
            <w:hideMark/>
          </w:tcPr>
          <w:p w14:paraId="553774B7"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0</w:t>
            </w:r>
          </w:p>
        </w:tc>
        <w:tc>
          <w:tcPr>
            <w:tcW w:w="716" w:type="pct"/>
            <w:tcBorders>
              <w:top w:val="nil"/>
              <w:left w:val="nil"/>
              <w:bottom w:val="single" w:sz="4" w:space="0" w:color="auto"/>
              <w:right w:val="single" w:sz="4" w:space="0" w:color="auto"/>
            </w:tcBorders>
            <w:shd w:val="clear" w:color="auto" w:fill="auto"/>
            <w:noWrap/>
            <w:vAlign w:val="bottom"/>
            <w:hideMark/>
          </w:tcPr>
          <w:p w14:paraId="4B858631"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14751</w:t>
            </w:r>
          </w:p>
        </w:tc>
        <w:tc>
          <w:tcPr>
            <w:tcW w:w="597" w:type="pct"/>
            <w:tcBorders>
              <w:top w:val="nil"/>
              <w:left w:val="nil"/>
              <w:bottom w:val="single" w:sz="4" w:space="0" w:color="auto"/>
              <w:right w:val="single" w:sz="4" w:space="0" w:color="auto"/>
            </w:tcBorders>
            <w:shd w:val="clear" w:color="auto" w:fill="auto"/>
            <w:noWrap/>
            <w:vAlign w:val="bottom"/>
            <w:hideMark/>
          </w:tcPr>
          <w:p w14:paraId="5C79ED5A"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1000</w:t>
            </w:r>
          </w:p>
        </w:tc>
      </w:tr>
      <w:tr w:rsidR="00D57406" w:rsidRPr="00A552A0" w14:paraId="2F9512C1" w14:textId="77777777" w:rsidTr="00D67E91">
        <w:trPr>
          <w:trHeight w:val="300"/>
        </w:trPr>
        <w:tc>
          <w:tcPr>
            <w:tcW w:w="813" w:type="pct"/>
            <w:tcBorders>
              <w:top w:val="nil"/>
              <w:left w:val="single" w:sz="4" w:space="0" w:color="auto"/>
              <w:bottom w:val="single" w:sz="4" w:space="0" w:color="auto"/>
              <w:right w:val="single" w:sz="4" w:space="0" w:color="auto"/>
            </w:tcBorders>
            <w:shd w:val="clear" w:color="auto" w:fill="auto"/>
            <w:noWrap/>
            <w:vAlign w:val="bottom"/>
            <w:hideMark/>
          </w:tcPr>
          <w:p w14:paraId="4F52EAA1"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General Forest</w:t>
            </w:r>
          </w:p>
        </w:tc>
        <w:tc>
          <w:tcPr>
            <w:tcW w:w="675" w:type="pct"/>
            <w:tcBorders>
              <w:top w:val="nil"/>
              <w:left w:val="nil"/>
              <w:bottom w:val="single" w:sz="4" w:space="0" w:color="auto"/>
              <w:right w:val="single" w:sz="4" w:space="0" w:color="auto"/>
            </w:tcBorders>
            <w:shd w:val="clear" w:color="auto" w:fill="auto"/>
            <w:noWrap/>
            <w:vAlign w:val="bottom"/>
            <w:hideMark/>
          </w:tcPr>
          <w:p w14:paraId="3B000EE9"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Burn Only</w:t>
            </w:r>
          </w:p>
        </w:tc>
        <w:tc>
          <w:tcPr>
            <w:tcW w:w="732" w:type="pct"/>
            <w:tcBorders>
              <w:top w:val="nil"/>
              <w:left w:val="nil"/>
              <w:bottom w:val="single" w:sz="4" w:space="0" w:color="auto"/>
              <w:right w:val="single" w:sz="4" w:space="0" w:color="auto"/>
            </w:tcBorders>
            <w:shd w:val="clear" w:color="auto" w:fill="auto"/>
            <w:noWrap/>
            <w:vAlign w:val="bottom"/>
            <w:hideMark/>
          </w:tcPr>
          <w:p w14:paraId="0C48D41E"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0</w:t>
            </w:r>
          </w:p>
        </w:tc>
        <w:tc>
          <w:tcPr>
            <w:tcW w:w="812" w:type="pct"/>
            <w:tcBorders>
              <w:top w:val="nil"/>
              <w:left w:val="nil"/>
              <w:bottom w:val="single" w:sz="4" w:space="0" w:color="auto"/>
              <w:right w:val="single" w:sz="4" w:space="0" w:color="auto"/>
            </w:tcBorders>
            <w:shd w:val="clear" w:color="auto" w:fill="auto"/>
            <w:noWrap/>
            <w:vAlign w:val="bottom"/>
            <w:hideMark/>
          </w:tcPr>
          <w:p w14:paraId="60FE43B6"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0</w:t>
            </w:r>
          </w:p>
        </w:tc>
        <w:tc>
          <w:tcPr>
            <w:tcW w:w="655" w:type="pct"/>
            <w:tcBorders>
              <w:top w:val="nil"/>
              <w:left w:val="nil"/>
              <w:bottom w:val="single" w:sz="4" w:space="0" w:color="auto"/>
              <w:right w:val="single" w:sz="4" w:space="0" w:color="auto"/>
            </w:tcBorders>
            <w:shd w:val="clear" w:color="auto" w:fill="auto"/>
            <w:noWrap/>
            <w:vAlign w:val="bottom"/>
            <w:hideMark/>
          </w:tcPr>
          <w:p w14:paraId="15787B88"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0</w:t>
            </w:r>
          </w:p>
        </w:tc>
        <w:tc>
          <w:tcPr>
            <w:tcW w:w="716" w:type="pct"/>
            <w:tcBorders>
              <w:top w:val="nil"/>
              <w:left w:val="nil"/>
              <w:bottom w:val="single" w:sz="4" w:space="0" w:color="auto"/>
              <w:right w:val="single" w:sz="4" w:space="0" w:color="auto"/>
            </w:tcBorders>
            <w:shd w:val="clear" w:color="auto" w:fill="auto"/>
            <w:noWrap/>
            <w:vAlign w:val="bottom"/>
            <w:hideMark/>
          </w:tcPr>
          <w:p w14:paraId="4A27BEC9"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13729</w:t>
            </w:r>
          </w:p>
        </w:tc>
        <w:tc>
          <w:tcPr>
            <w:tcW w:w="597" w:type="pct"/>
            <w:tcBorders>
              <w:top w:val="nil"/>
              <w:left w:val="nil"/>
              <w:bottom w:val="single" w:sz="4" w:space="0" w:color="auto"/>
              <w:right w:val="single" w:sz="4" w:space="0" w:color="auto"/>
            </w:tcBorders>
            <w:shd w:val="clear" w:color="auto" w:fill="auto"/>
            <w:noWrap/>
            <w:vAlign w:val="bottom"/>
            <w:hideMark/>
          </w:tcPr>
          <w:p w14:paraId="71CF0F91"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1000</w:t>
            </w:r>
          </w:p>
        </w:tc>
      </w:tr>
      <w:tr w:rsidR="00D57406" w:rsidRPr="00A552A0" w14:paraId="4A1C912F" w14:textId="77777777" w:rsidTr="00D67E91">
        <w:trPr>
          <w:trHeight w:val="300"/>
        </w:trPr>
        <w:tc>
          <w:tcPr>
            <w:tcW w:w="813" w:type="pct"/>
            <w:tcBorders>
              <w:top w:val="nil"/>
              <w:left w:val="single" w:sz="4" w:space="0" w:color="auto"/>
              <w:bottom w:val="single" w:sz="4" w:space="0" w:color="auto"/>
              <w:right w:val="single" w:sz="4" w:space="0" w:color="auto"/>
            </w:tcBorders>
            <w:shd w:val="clear" w:color="auto" w:fill="auto"/>
            <w:noWrap/>
            <w:vAlign w:val="bottom"/>
            <w:hideMark/>
          </w:tcPr>
          <w:p w14:paraId="04FD514E"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Wilderness</w:t>
            </w:r>
          </w:p>
        </w:tc>
        <w:tc>
          <w:tcPr>
            <w:tcW w:w="675" w:type="pct"/>
            <w:tcBorders>
              <w:top w:val="nil"/>
              <w:left w:val="nil"/>
              <w:bottom w:val="single" w:sz="4" w:space="0" w:color="auto"/>
              <w:right w:val="single" w:sz="4" w:space="0" w:color="auto"/>
            </w:tcBorders>
            <w:shd w:val="clear" w:color="auto" w:fill="auto"/>
            <w:noWrap/>
            <w:vAlign w:val="bottom"/>
            <w:hideMark/>
          </w:tcPr>
          <w:p w14:paraId="0524D2FD"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Burn Only</w:t>
            </w:r>
          </w:p>
        </w:tc>
        <w:tc>
          <w:tcPr>
            <w:tcW w:w="732" w:type="pct"/>
            <w:tcBorders>
              <w:top w:val="nil"/>
              <w:left w:val="nil"/>
              <w:bottom w:val="single" w:sz="4" w:space="0" w:color="auto"/>
              <w:right w:val="single" w:sz="4" w:space="0" w:color="auto"/>
            </w:tcBorders>
            <w:shd w:val="clear" w:color="auto" w:fill="auto"/>
            <w:noWrap/>
            <w:vAlign w:val="bottom"/>
            <w:hideMark/>
          </w:tcPr>
          <w:p w14:paraId="70BEE97B"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0</w:t>
            </w:r>
          </w:p>
        </w:tc>
        <w:tc>
          <w:tcPr>
            <w:tcW w:w="812" w:type="pct"/>
            <w:tcBorders>
              <w:top w:val="nil"/>
              <w:left w:val="nil"/>
              <w:bottom w:val="single" w:sz="4" w:space="0" w:color="auto"/>
              <w:right w:val="single" w:sz="4" w:space="0" w:color="auto"/>
            </w:tcBorders>
            <w:shd w:val="clear" w:color="auto" w:fill="auto"/>
            <w:noWrap/>
            <w:vAlign w:val="bottom"/>
            <w:hideMark/>
          </w:tcPr>
          <w:p w14:paraId="67100F03"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0</w:t>
            </w:r>
          </w:p>
        </w:tc>
        <w:tc>
          <w:tcPr>
            <w:tcW w:w="655" w:type="pct"/>
            <w:tcBorders>
              <w:top w:val="nil"/>
              <w:left w:val="nil"/>
              <w:bottom w:val="single" w:sz="4" w:space="0" w:color="auto"/>
              <w:right w:val="single" w:sz="4" w:space="0" w:color="auto"/>
            </w:tcBorders>
            <w:shd w:val="clear" w:color="auto" w:fill="auto"/>
            <w:noWrap/>
            <w:vAlign w:val="bottom"/>
            <w:hideMark/>
          </w:tcPr>
          <w:p w14:paraId="6E1CE5B1"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0</w:t>
            </w:r>
          </w:p>
        </w:tc>
        <w:tc>
          <w:tcPr>
            <w:tcW w:w="716" w:type="pct"/>
            <w:tcBorders>
              <w:top w:val="nil"/>
              <w:left w:val="nil"/>
              <w:bottom w:val="single" w:sz="4" w:space="0" w:color="auto"/>
              <w:right w:val="single" w:sz="4" w:space="0" w:color="auto"/>
            </w:tcBorders>
            <w:shd w:val="clear" w:color="auto" w:fill="auto"/>
            <w:noWrap/>
            <w:vAlign w:val="bottom"/>
            <w:hideMark/>
          </w:tcPr>
          <w:p w14:paraId="65A49DF3"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13296</w:t>
            </w:r>
          </w:p>
        </w:tc>
        <w:tc>
          <w:tcPr>
            <w:tcW w:w="597" w:type="pct"/>
            <w:tcBorders>
              <w:top w:val="nil"/>
              <w:left w:val="nil"/>
              <w:bottom w:val="single" w:sz="4" w:space="0" w:color="auto"/>
              <w:right w:val="single" w:sz="4" w:space="0" w:color="auto"/>
            </w:tcBorders>
            <w:shd w:val="clear" w:color="auto" w:fill="auto"/>
            <w:noWrap/>
            <w:vAlign w:val="bottom"/>
            <w:hideMark/>
          </w:tcPr>
          <w:p w14:paraId="774C6DC8"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200</w:t>
            </w:r>
          </w:p>
        </w:tc>
      </w:tr>
      <w:tr w:rsidR="00D57406" w:rsidRPr="00A552A0" w14:paraId="39712544" w14:textId="77777777" w:rsidTr="00D67E91">
        <w:trPr>
          <w:trHeight w:val="300"/>
        </w:trPr>
        <w:tc>
          <w:tcPr>
            <w:tcW w:w="813" w:type="pct"/>
            <w:tcBorders>
              <w:top w:val="nil"/>
              <w:left w:val="single" w:sz="4" w:space="0" w:color="auto"/>
              <w:bottom w:val="single" w:sz="4" w:space="0" w:color="auto"/>
              <w:right w:val="single" w:sz="4" w:space="0" w:color="auto"/>
            </w:tcBorders>
            <w:shd w:val="clear" w:color="auto" w:fill="auto"/>
            <w:noWrap/>
            <w:vAlign w:val="bottom"/>
            <w:hideMark/>
          </w:tcPr>
          <w:p w14:paraId="44FA97E8"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NA</w:t>
            </w:r>
          </w:p>
        </w:tc>
        <w:tc>
          <w:tcPr>
            <w:tcW w:w="675" w:type="pct"/>
            <w:tcBorders>
              <w:top w:val="nil"/>
              <w:left w:val="nil"/>
              <w:bottom w:val="single" w:sz="4" w:space="0" w:color="auto"/>
              <w:right w:val="single" w:sz="4" w:space="0" w:color="auto"/>
            </w:tcBorders>
            <w:shd w:val="clear" w:color="auto" w:fill="auto"/>
            <w:noWrap/>
            <w:vAlign w:val="bottom"/>
            <w:hideMark/>
          </w:tcPr>
          <w:p w14:paraId="5CA28555"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NA</w:t>
            </w:r>
          </w:p>
        </w:tc>
        <w:tc>
          <w:tcPr>
            <w:tcW w:w="732" w:type="pct"/>
            <w:tcBorders>
              <w:top w:val="nil"/>
              <w:left w:val="nil"/>
              <w:bottom w:val="single" w:sz="4" w:space="0" w:color="auto"/>
              <w:right w:val="single" w:sz="4" w:space="0" w:color="auto"/>
            </w:tcBorders>
            <w:shd w:val="clear" w:color="auto" w:fill="auto"/>
            <w:noWrap/>
            <w:vAlign w:val="bottom"/>
            <w:hideMark/>
          </w:tcPr>
          <w:p w14:paraId="61E1F6DA"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NA</w:t>
            </w:r>
          </w:p>
        </w:tc>
        <w:tc>
          <w:tcPr>
            <w:tcW w:w="812" w:type="pct"/>
            <w:tcBorders>
              <w:top w:val="nil"/>
              <w:left w:val="nil"/>
              <w:bottom w:val="single" w:sz="4" w:space="0" w:color="auto"/>
              <w:right w:val="single" w:sz="4" w:space="0" w:color="auto"/>
            </w:tcBorders>
            <w:shd w:val="clear" w:color="auto" w:fill="auto"/>
            <w:noWrap/>
            <w:vAlign w:val="bottom"/>
            <w:hideMark/>
          </w:tcPr>
          <w:p w14:paraId="34C7F565"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0</w:t>
            </w:r>
          </w:p>
        </w:tc>
        <w:tc>
          <w:tcPr>
            <w:tcW w:w="655" w:type="pct"/>
            <w:tcBorders>
              <w:top w:val="nil"/>
              <w:left w:val="nil"/>
              <w:bottom w:val="single" w:sz="4" w:space="0" w:color="auto"/>
              <w:right w:val="single" w:sz="4" w:space="0" w:color="auto"/>
            </w:tcBorders>
            <w:shd w:val="clear" w:color="auto" w:fill="auto"/>
            <w:noWrap/>
            <w:vAlign w:val="bottom"/>
            <w:hideMark/>
          </w:tcPr>
          <w:p w14:paraId="761DE241"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0</w:t>
            </w:r>
          </w:p>
        </w:tc>
        <w:tc>
          <w:tcPr>
            <w:tcW w:w="716" w:type="pct"/>
            <w:tcBorders>
              <w:top w:val="nil"/>
              <w:left w:val="nil"/>
              <w:bottom w:val="single" w:sz="4" w:space="0" w:color="auto"/>
              <w:right w:val="single" w:sz="4" w:space="0" w:color="auto"/>
            </w:tcBorders>
            <w:shd w:val="clear" w:color="auto" w:fill="auto"/>
            <w:noWrap/>
            <w:vAlign w:val="bottom"/>
            <w:hideMark/>
          </w:tcPr>
          <w:p w14:paraId="737DCB26"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67</w:t>
            </w:r>
          </w:p>
        </w:tc>
        <w:tc>
          <w:tcPr>
            <w:tcW w:w="597" w:type="pct"/>
            <w:tcBorders>
              <w:top w:val="nil"/>
              <w:left w:val="nil"/>
              <w:bottom w:val="single" w:sz="4" w:space="0" w:color="auto"/>
              <w:right w:val="single" w:sz="4" w:space="0" w:color="auto"/>
            </w:tcBorders>
            <w:shd w:val="clear" w:color="auto" w:fill="auto"/>
            <w:noWrap/>
            <w:vAlign w:val="bottom"/>
            <w:hideMark/>
          </w:tcPr>
          <w:p w14:paraId="3BE7749B" w14:textId="77777777" w:rsidR="00D57406" w:rsidRPr="00A552A0" w:rsidRDefault="00D57406" w:rsidP="00D67E91">
            <w:pPr>
              <w:spacing w:after="0" w:line="240" w:lineRule="auto"/>
              <w:jc w:val="right"/>
              <w:rPr>
                <w:rFonts w:ascii="Times New Roman" w:eastAsia="Times New Roman" w:hAnsi="Times New Roman" w:cs="Times New Roman"/>
                <w:color w:val="000000"/>
              </w:rPr>
            </w:pPr>
            <w:r w:rsidRPr="00A552A0">
              <w:rPr>
                <w:rFonts w:ascii="Times New Roman" w:eastAsia="Times New Roman" w:hAnsi="Times New Roman" w:cs="Times New Roman"/>
                <w:color w:val="000000"/>
              </w:rPr>
              <w:t>0</w:t>
            </w:r>
          </w:p>
        </w:tc>
      </w:tr>
    </w:tbl>
    <w:p w14:paraId="44AF7C11" w14:textId="77777777" w:rsidR="00D57406" w:rsidRPr="00A552A0" w:rsidRDefault="00D57406" w:rsidP="00D57406">
      <w:pPr>
        <w:rPr>
          <w:rFonts w:ascii="Times New Roman" w:hAnsi="Times New Roman" w:cs="Times New Roman"/>
          <w:b/>
        </w:rPr>
      </w:pPr>
    </w:p>
    <w:p w14:paraId="1B377444" w14:textId="77777777" w:rsidR="00D57406" w:rsidRPr="00A552A0" w:rsidRDefault="00D57406" w:rsidP="00D57406">
      <w:pPr>
        <w:rPr>
          <w:rFonts w:ascii="Times New Roman" w:hAnsi="Times New Roman" w:cs="Times New Roman"/>
          <w:i/>
        </w:rPr>
      </w:pPr>
      <w:r w:rsidRPr="00A552A0">
        <w:rPr>
          <w:rFonts w:ascii="Times New Roman" w:hAnsi="Times New Roman" w:cs="Times New Roman"/>
          <w:i/>
        </w:rPr>
        <w:t>Acre targets</w:t>
      </w:r>
    </w:p>
    <w:p w14:paraId="3974113F" w14:textId="77777777" w:rsidR="00D57406" w:rsidRPr="00A552A0" w:rsidRDefault="00D57406" w:rsidP="00D57406">
      <w:pPr>
        <w:pStyle w:val="ListParagraph"/>
        <w:numPr>
          <w:ilvl w:val="0"/>
          <w:numId w:val="5"/>
        </w:numPr>
        <w:rPr>
          <w:rFonts w:ascii="Times New Roman" w:hAnsi="Times New Roman" w:cs="Times New Roman"/>
        </w:rPr>
      </w:pPr>
      <w:r w:rsidRPr="00A552A0">
        <w:rPr>
          <w:rFonts w:ascii="Times New Roman" w:hAnsi="Times New Roman" w:cs="Times New Roman"/>
        </w:rPr>
        <w:t>Acres targets for year were developed based on Landscape Resilience Assessment (LRA). There are 38,284 acres of non-resilient Trees Per Acre based on LRA, which was rounded up to 40,000</w:t>
      </w:r>
    </w:p>
    <w:p w14:paraId="34C66EBC" w14:textId="77777777" w:rsidR="00D57406" w:rsidRPr="00A552A0" w:rsidRDefault="00D57406" w:rsidP="00D57406">
      <w:pPr>
        <w:pStyle w:val="ListParagraph"/>
        <w:numPr>
          <w:ilvl w:val="0"/>
          <w:numId w:val="5"/>
        </w:numPr>
        <w:rPr>
          <w:rFonts w:ascii="Times New Roman" w:hAnsi="Times New Roman" w:cs="Times New Roman"/>
          <w:b/>
        </w:rPr>
      </w:pPr>
      <w:r w:rsidRPr="00A552A0">
        <w:rPr>
          <w:rFonts w:ascii="Times New Roman" w:hAnsi="Times New Roman" w:cs="Times New Roman"/>
        </w:rPr>
        <w:t xml:space="preserve">It was then determined that if we wanted to treat all these acres over 10 years 4,000 acres would need to be treated annually year </w:t>
      </w:r>
    </w:p>
    <w:p w14:paraId="3B92FBC3" w14:textId="77777777" w:rsidR="00D57406" w:rsidRPr="00A552A0" w:rsidRDefault="00D57406" w:rsidP="00D57406">
      <w:pPr>
        <w:pStyle w:val="ListParagraph"/>
        <w:numPr>
          <w:ilvl w:val="0"/>
          <w:numId w:val="5"/>
        </w:numPr>
        <w:rPr>
          <w:rFonts w:ascii="Times New Roman" w:hAnsi="Times New Roman" w:cs="Times New Roman"/>
          <w:b/>
        </w:rPr>
      </w:pPr>
      <w:r w:rsidRPr="00A552A0">
        <w:rPr>
          <w:rFonts w:ascii="Times New Roman" w:hAnsi="Times New Roman" w:cs="Times New Roman"/>
        </w:rPr>
        <w:lastRenderedPageBreak/>
        <w:t>We determined that thinning would still occur within the defense zone due to structures and so that remained at 750 acres based on scenario 2. The remaining acres were then allocated among the remaining zones with a heavier emphasis on the defense zone treatments and a lighter emphasis on wilderness (similar to scenario 3 allocations).</w:t>
      </w:r>
    </w:p>
    <w:p w14:paraId="10D13D09" w14:textId="77777777" w:rsidR="00D57406" w:rsidRPr="00A552A0" w:rsidRDefault="00D57406" w:rsidP="00D57406">
      <w:pPr>
        <w:rPr>
          <w:rFonts w:ascii="Times New Roman" w:hAnsi="Times New Roman" w:cs="Times New Roman"/>
          <w:i/>
        </w:rPr>
      </w:pPr>
      <w:r w:rsidRPr="00A552A0">
        <w:rPr>
          <w:rFonts w:ascii="Times New Roman" w:hAnsi="Times New Roman" w:cs="Times New Roman"/>
          <w:i/>
        </w:rPr>
        <w:t>Biomass Targets</w:t>
      </w:r>
    </w:p>
    <w:p w14:paraId="461F49E7" w14:textId="77777777" w:rsidR="00D57406" w:rsidRPr="00A552A0" w:rsidRDefault="00D57406" w:rsidP="00D57406">
      <w:pPr>
        <w:rPr>
          <w:rFonts w:ascii="Times New Roman" w:hAnsi="Times New Roman" w:cs="Times New Roman"/>
        </w:rPr>
      </w:pPr>
      <w:r w:rsidRPr="00A552A0">
        <w:rPr>
          <w:rFonts w:ascii="Times New Roman" w:hAnsi="Times New Roman" w:cs="Times New Roman"/>
          <w:u w:val="single"/>
        </w:rPr>
        <w:t>Mechanical thinning</w:t>
      </w:r>
      <w:r w:rsidRPr="00A552A0">
        <w:rPr>
          <w:rFonts w:ascii="Times New Roman" w:hAnsi="Times New Roman" w:cs="Times New Roman"/>
        </w:rPr>
        <w:t xml:space="preserve"> is ground based only and can occur in the WUI defense on up to 30% slope and up to 1000 ft from existing road. 80% of dead biomass is removed during thinning operations. See table 3 for the percent of live species removed by size classes using mechanical thinning.</w:t>
      </w:r>
    </w:p>
    <w:p w14:paraId="3962EF45" w14:textId="77777777" w:rsidR="00D57406" w:rsidRPr="00A552A0" w:rsidRDefault="00D57406" w:rsidP="00D57406">
      <w:pPr>
        <w:rPr>
          <w:rFonts w:ascii="Times New Roman" w:hAnsi="Times New Roman" w:cs="Times New Roman"/>
        </w:rPr>
      </w:pPr>
      <w:r w:rsidRPr="00A552A0">
        <w:rPr>
          <w:rFonts w:ascii="Times New Roman" w:hAnsi="Times New Roman" w:cs="Times New Roman"/>
          <w:u w:val="single"/>
        </w:rPr>
        <w:t>Hand thinning</w:t>
      </w:r>
      <w:r w:rsidRPr="00A552A0">
        <w:rPr>
          <w:rFonts w:ascii="Times New Roman" w:hAnsi="Times New Roman" w:cs="Times New Roman"/>
        </w:rPr>
        <w:t xml:space="preserve"> can occur on slopes up to 70% slopes in the WUI defense. 60% of dead biomass removed during thinning operations. See table 4 for percent of live species removed by size classes using hand thinning.</w:t>
      </w:r>
    </w:p>
    <w:p w14:paraId="2382076E" w14:textId="77777777" w:rsidR="00D57406" w:rsidRPr="00A552A0" w:rsidRDefault="00D57406" w:rsidP="00D57406">
      <w:pPr>
        <w:rPr>
          <w:rFonts w:ascii="Times New Roman" w:hAnsi="Times New Roman" w:cs="Times New Roman"/>
        </w:rPr>
      </w:pPr>
      <w:r w:rsidRPr="00A552A0">
        <w:rPr>
          <w:rFonts w:ascii="Times New Roman" w:hAnsi="Times New Roman" w:cs="Times New Roman"/>
          <w:u w:val="single"/>
        </w:rPr>
        <w:t>Salvage</w:t>
      </w:r>
      <w:r w:rsidRPr="00A552A0">
        <w:rPr>
          <w:rFonts w:ascii="Times New Roman" w:hAnsi="Times New Roman" w:cs="Times New Roman"/>
        </w:rPr>
        <w:t xml:space="preserve"> is a priority over live thinning and occurs in WUI Defense. 90% of the area that experienced a high mortality event (from either fire or insects) would be salvaged prior to new live thinning occurring. 40% of the salvaged area would be replanted with: 80% Jeffrey pine, 10% cedar, 5% red fir, 5% sugar pine. </w:t>
      </w:r>
    </w:p>
    <w:p w14:paraId="4E63C6E0" w14:textId="77777777" w:rsidR="00D57406" w:rsidRPr="00A552A0" w:rsidRDefault="00D57406" w:rsidP="00D57406">
      <w:pPr>
        <w:rPr>
          <w:rFonts w:ascii="Times New Roman" w:hAnsi="Times New Roman" w:cs="Times New Roman"/>
        </w:rPr>
      </w:pPr>
      <w:r w:rsidRPr="00A552A0">
        <w:rPr>
          <w:rFonts w:ascii="Times New Roman" w:hAnsi="Times New Roman" w:cs="Times New Roman"/>
          <w:u w:val="single"/>
        </w:rPr>
        <w:t>Suppression</w:t>
      </w:r>
      <w:r w:rsidRPr="00A552A0">
        <w:rPr>
          <w:rFonts w:ascii="Times New Roman" w:hAnsi="Times New Roman" w:cs="Times New Roman"/>
        </w:rPr>
        <w:t xml:space="preserve"> occurs at 100% only in WUI defense. The other zones have managed wildfire during specific fire weather windows to meet total acreage targets of fire in other zones.</w:t>
      </w:r>
    </w:p>
    <w:p w14:paraId="64D156E4" w14:textId="77777777" w:rsidR="00D57406" w:rsidRPr="00A552A0" w:rsidRDefault="00D57406" w:rsidP="00D57406">
      <w:pPr>
        <w:rPr>
          <w:rFonts w:ascii="Times New Roman" w:hAnsi="Times New Roman" w:cs="Times New Roman"/>
          <w:i/>
          <w:highlight w:val="yellow"/>
        </w:rPr>
      </w:pPr>
      <w:r w:rsidRPr="00A552A0">
        <w:rPr>
          <w:rFonts w:ascii="Times New Roman" w:hAnsi="Times New Roman" w:cs="Times New Roman"/>
          <w:i/>
          <w:highlight w:val="yellow"/>
        </w:rPr>
        <w:t>Prescribed Fire</w:t>
      </w:r>
    </w:p>
    <w:p w14:paraId="4DFF48A9" w14:textId="77777777" w:rsidR="00D57406" w:rsidRPr="00A552A0" w:rsidRDefault="00D57406" w:rsidP="00D57406">
      <w:pPr>
        <w:rPr>
          <w:rFonts w:ascii="Times New Roman" w:hAnsi="Times New Roman" w:cs="Times New Roman"/>
          <w:highlight w:val="yellow"/>
        </w:rPr>
      </w:pPr>
      <w:r w:rsidRPr="00A552A0">
        <w:rPr>
          <w:rFonts w:ascii="Times New Roman" w:hAnsi="Times New Roman" w:cs="Times New Roman"/>
          <w:highlight w:val="yellow"/>
        </w:rPr>
        <w:t xml:space="preserve">Fire treatments are implemented differently in LANDIS compared to thinning treatments. Fire treatments are not confined to the stand map and therefore and not held to acreage. Inputs into LANDIS focus on number of ignitions, rather than acres. Alec will determine how many prescribed fires combined with how much suppression under certain conditions equal the target acreage and use this number as the number of ignitions and percent suppression in each zone. These values will not be the exact target acreage during time step. The ignition probability map (raster cell scale) for prescribed fire starts will be weighted by management zone so that more ignitions would start in defense zone to reach the higher acreage targets in this zone. In general, fires in the defense zone will be smaller than outside of the defense zone because of the level of effectiveness parameters that were set in LANDIS. In the WUI suppression is 90% effectives, in WUI buffer – 60% effective, and in general forest – 5% effective. While these numbers may seem intuitively low since the LTB on average is 90% effective at suppressing fire, regardless of zone – the values represent the size of fires that have occurred in the LTB and therefore are assumed to be a good representation of what has occurred as far as suppression. </w:t>
      </w:r>
    </w:p>
    <w:p w14:paraId="55936172" w14:textId="77777777" w:rsidR="00D57406" w:rsidRPr="00A552A0" w:rsidRDefault="00D57406" w:rsidP="00D57406">
      <w:pPr>
        <w:rPr>
          <w:rFonts w:ascii="Times New Roman" w:hAnsi="Times New Roman" w:cs="Times New Roman"/>
          <w:highlight w:val="yellow"/>
        </w:rPr>
      </w:pPr>
      <w:r w:rsidRPr="00A552A0">
        <w:rPr>
          <w:rFonts w:ascii="Times New Roman" w:hAnsi="Times New Roman" w:cs="Times New Roman"/>
          <w:highlight w:val="yellow"/>
        </w:rPr>
        <w:t>The input parameters in respect to prescribed burning are provided below. The burn window is set through allowable wind speed and min and max fire weather index (FWI). Based on historical prescribed fire data, max wind speed was this at 24.79 mph and max FWI was approximately 13. In addition to wind speed and FWI, a cap on prescription intensity can be provided based on maximum prescription fire intensity which are tied to mortality values by age and species. Theoretically it is possible to have an escaped fire, however Alec has not been able to make it happen.</w:t>
      </w:r>
    </w:p>
    <w:p w14:paraId="120E3B64" w14:textId="77777777" w:rsidR="00D57406" w:rsidRPr="00A552A0" w:rsidRDefault="00D57406" w:rsidP="00D57406">
      <w:pPr>
        <w:rPr>
          <w:rFonts w:ascii="Times New Roman" w:hAnsi="Times New Roman" w:cs="Times New Roman"/>
          <w:highlight w:val="yellow"/>
        </w:rPr>
      </w:pPr>
      <w:r w:rsidRPr="00A552A0">
        <w:rPr>
          <w:rFonts w:ascii="Times New Roman" w:hAnsi="Times New Roman" w:cs="Times New Roman"/>
          <w:highlight w:val="yellow"/>
          <w:u w:val="single"/>
        </w:rPr>
        <w:t>Prescribed Fire Parameters</w:t>
      </w:r>
    </w:p>
    <w:p w14:paraId="47093129" w14:textId="77777777" w:rsidR="00D57406" w:rsidRPr="00A552A0" w:rsidRDefault="00D57406" w:rsidP="00D57406">
      <w:pPr>
        <w:pStyle w:val="ListParagraph"/>
        <w:numPr>
          <w:ilvl w:val="0"/>
          <w:numId w:val="8"/>
        </w:numPr>
        <w:rPr>
          <w:rFonts w:ascii="Times New Roman" w:hAnsi="Times New Roman" w:cs="Times New Roman"/>
          <w:highlight w:val="yellow"/>
        </w:rPr>
      </w:pPr>
      <w:proofErr w:type="spellStart"/>
      <w:r w:rsidRPr="00A552A0">
        <w:rPr>
          <w:rFonts w:ascii="Times New Roman" w:hAnsi="Times New Roman" w:cs="Times New Roman"/>
          <w:highlight w:val="yellow"/>
        </w:rPr>
        <w:t>MaximumRxWindSpeed</w:t>
      </w:r>
      <w:proofErr w:type="spellEnd"/>
      <w:r w:rsidRPr="00A552A0">
        <w:rPr>
          <w:rFonts w:ascii="Times New Roman" w:hAnsi="Times New Roman" w:cs="Times New Roman"/>
          <w:highlight w:val="yellow"/>
        </w:rPr>
        <w:t xml:space="preserve"> 8.0</w:t>
      </w:r>
    </w:p>
    <w:p w14:paraId="46AFD6D3" w14:textId="77777777" w:rsidR="00D57406" w:rsidRPr="00A552A0" w:rsidRDefault="00D57406" w:rsidP="00D57406">
      <w:pPr>
        <w:pStyle w:val="ListParagraph"/>
        <w:numPr>
          <w:ilvl w:val="0"/>
          <w:numId w:val="8"/>
        </w:numPr>
        <w:rPr>
          <w:rFonts w:ascii="Times New Roman" w:hAnsi="Times New Roman" w:cs="Times New Roman"/>
          <w:highlight w:val="yellow"/>
        </w:rPr>
      </w:pPr>
      <w:proofErr w:type="spellStart"/>
      <w:r w:rsidRPr="00A552A0">
        <w:rPr>
          <w:rFonts w:ascii="Times New Roman" w:hAnsi="Times New Roman" w:cs="Times New Roman"/>
          <w:highlight w:val="yellow"/>
        </w:rPr>
        <w:t>MaximumRxFireWeatherIndex</w:t>
      </w:r>
      <w:proofErr w:type="spellEnd"/>
      <w:r w:rsidRPr="00A552A0">
        <w:rPr>
          <w:rFonts w:ascii="Times New Roman" w:hAnsi="Times New Roman" w:cs="Times New Roman"/>
          <w:highlight w:val="yellow"/>
        </w:rPr>
        <w:t xml:space="preserve"> 10.0</w:t>
      </w:r>
    </w:p>
    <w:p w14:paraId="62D129D4" w14:textId="77777777" w:rsidR="00D57406" w:rsidRPr="00A552A0" w:rsidRDefault="00D57406" w:rsidP="00D57406">
      <w:pPr>
        <w:pStyle w:val="ListParagraph"/>
        <w:numPr>
          <w:ilvl w:val="0"/>
          <w:numId w:val="8"/>
        </w:numPr>
        <w:rPr>
          <w:rFonts w:ascii="Times New Roman" w:hAnsi="Times New Roman" w:cs="Times New Roman"/>
          <w:highlight w:val="yellow"/>
        </w:rPr>
      </w:pPr>
      <w:proofErr w:type="spellStart"/>
      <w:r w:rsidRPr="00A552A0">
        <w:rPr>
          <w:rFonts w:ascii="Times New Roman" w:hAnsi="Times New Roman" w:cs="Times New Roman"/>
          <w:highlight w:val="yellow"/>
        </w:rPr>
        <w:t>MinimumRxFireWeatherIndex</w:t>
      </w:r>
      <w:proofErr w:type="spellEnd"/>
      <w:r w:rsidRPr="00A552A0">
        <w:rPr>
          <w:rFonts w:ascii="Times New Roman" w:hAnsi="Times New Roman" w:cs="Times New Roman"/>
          <w:highlight w:val="yellow"/>
        </w:rPr>
        <w:t xml:space="preserve"> 8.0</w:t>
      </w:r>
    </w:p>
    <w:p w14:paraId="0D3E874E" w14:textId="77777777" w:rsidR="00D57406" w:rsidRPr="00A552A0" w:rsidRDefault="00D57406" w:rsidP="00D57406">
      <w:pPr>
        <w:pStyle w:val="ListParagraph"/>
        <w:numPr>
          <w:ilvl w:val="0"/>
          <w:numId w:val="8"/>
        </w:numPr>
        <w:rPr>
          <w:rFonts w:ascii="Times New Roman" w:hAnsi="Times New Roman" w:cs="Times New Roman"/>
          <w:highlight w:val="yellow"/>
        </w:rPr>
      </w:pPr>
      <w:proofErr w:type="spellStart"/>
      <w:r w:rsidRPr="00A552A0">
        <w:rPr>
          <w:rFonts w:ascii="Times New Roman" w:hAnsi="Times New Roman" w:cs="Times New Roman"/>
          <w:highlight w:val="yellow"/>
        </w:rPr>
        <w:lastRenderedPageBreak/>
        <w:t>MaximumRxFireIntensity</w:t>
      </w:r>
      <w:proofErr w:type="spellEnd"/>
      <w:r w:rsidRPr="00A552A0">
        <w:rPr>
          <w:rFonts w:ascii="Times New Roman" w:hAnsi="Times New Roman" w:cs="Times New Roman"/>
          <w:highlight w:val="yellow"/>
        </w:rPr>
        <w:t xml:space="preserve"> 2</w:t>
      </w:r>
    </w:p>
    <w:p w14:paraId="32D97448" w14:textId="77777777" w:rsidR="00D57406" w:rsidRPr="00A552A0" w:rsidRDefault="00D57406" w:rsidP="00D57406">
      <w:pPr>
        <w:pStyle w:val="ListParagraph"/>
        <w:numPr>
          <w:ilvl w:val="1"/>
          <w:numId w:val="8"/>
        </w:numPr>
        <w:rPr>
          <w:rFonts w:ascii="Times New Roman" w:hAnsi="Times New Roman" w:cs="Times New Roman"/>
          <w:highlight w:val="yellow"/>
        </w:rPr>
      </w:pPr>
      <w:r w:rsidRPr="00A552A0">
        <w:rPr>
          <w:rFonts w:ascii="Times New Roman" w:hAnsi="Times New Roman" w:cs="Times New Roman"/>
          <w:highlight w:val="yellow"/>
        </w:rPr>
        <w:t xml:space="preserve">This </w:t>
      </w:r>
      <w:proofErr w:type="gramStart"/>
      <w:r w:rsidRPr="00A552A0">
        <w:rPr>
          <w:rFonts w:ascii="Times New Roman" w:hAnsi="Times New Roman" w:cs="Times New Roman"/>
          <w:highlight w:val="yellow"/>
        </w:rPr>
        <w:t>is based</w:t>
      </w:r>
      <w:proofErr w:type="gramEnd"/>
      <w:r w:rsidRPr="00A552A0">
        <w:rPr>
          <w:rFonts w:ascii="Times New Roman" w:hAnsi="Times New Roman" w:cs="Times New Roman"/>
          <w:highlight w:val="yellow"/>
        </w:rPr>
        <w:t xml:space="preserve"> on allowable flame lengths: 1) &lt;4ft, 2) 4-8 ft, 3) &gt;8ft (note in the LRA we said that &gt; 6 foot flame length was considered high severity and was undesirable if patches were above 40 acres). We selected intensity class 2 because a) it depends on stand conditions what effect of flame length is, b) it is more representative of pinning a corner, c) we recognize that fires may need to burn hotter to reach objectives, and d) small patches of higher severity are okay it is the large contiguous patches that indicate lower resilience. This may be a factor that we want to adjust in scenario 5.</w:t>
      </w:r>
    </w:p>
    <w:p w14:paraId="5B4EC9CB" w14:textId="77777777" w:rsidR="00D57406" w:rsidRPr="00A552A0" w:rsidRDefault="00D57406" w:rsidP="00D57406">
      <w:pPr>
        <w:pStyle w:val="ListParagraph"/>
        <w:numPr>
          <w:ilvl w:val="0"/>
          <w:numId w:val="8"/>
        </w:numPr>
        <w:rPr>
          <w:rFonts w:ascii="Times New Roman" w:hAnsi="Times New Roman" w:cs="Times New Roman"/>
          <w:highlight w:val="yellow"/>
        </w:rPr>
      </w:pPr>
      <w:proofErr w:type="spellStart"/>
      <w:r w:rsidRPr="00A552A0">
        <w:rPr>
          <w:rFonts w:ascii="Times New Roman" w:hAnsi="Times New Roman" w:cs="Times New Roman"/>
          <w:highlight w:val="yellow"/>
        </w:rPr>
        <w:t>NumberRxAnnualFires</w:t>
      </w:r>
      <w:proofErr w:type="spellEnd"/>
      <w:r w:rsidRPr="00A552A0">
        <w:rPr>
          <w:rFonts w:ascii="Times New Roman" w:hAnsi="Times New Roman" w:cs="Times New Roman"/>
          <w:highlight w:val="yellow"/>
        </w:rPr>
        <w:t xml:space="preserve"> 5 – this will be adjusted through iterations of model to reach target acres</w:t>
      </w:r>
    </w:p>
    <w:p w14:paraId="78A05034" w14:textId="77777777" w:rsidR="00D57406" w:rsidRPr="00A552A0" w:rsidRDefault="00D57406" w:rsidP="00D57406">
      <w:pPr>
        <w:rPr>
          <w:rFonts w:ascii="Times New Roman" w:hAnsi="Times New Roman" w:cs="Times New Roman"/>
          <w:i/>
        </w:rPr>
      </w:pPr>
      <w:r w:rsidRPr="00A552A0">
        <w:rPr>
          <w:rFonts w:ascii="Times New Roman" w:hAnsi="Times New Roman" w:cs="Times New Roman"/>
          <w:i/>
        </w:rPr>
        <w:t>Additional Considerations Evaluated but not included</w:t>
      </w:r>
    </w:p>
    <w:p w14:paraId="3931C477" w14:textId="77777777" w:rsidR="00D57406" w:rsidRPr="00A552A0" w:rsidRDefault="00D57406" w:rsidP="00D57406">
      <w:pPr>
        <w:rPr>
          <w:rFonts w:ascii="Times New Roman" w:hAnsi="Times New Roman" w:cs="Times New Roman"/>
          <w:i/>
        </w:rPr>
      </w:pPr>
      <w:r w:rsidRPr="00A552A0">
        <w:rPr>
          <w:rFonts w:ascii="Times New Roman" w:hAnsi="Times New Roman" w:cs="Times New Roman"/>
        </w:rPr>
        <w:t xml:space="preserve">Fire break zones were evaluated based on where fire breaks would be naturally established on the landscape. We evaluated two zones: Fire break outside defense: determined using a 100 m buffer from existing roads (everything on impervious roads and forest service maintenance) + LMU ridge top stands defined in </w:t>
      </w:r>
      <w:proofErr w:type="spellStart"/>
      <w:r w:rsidRPr="00A552A0">
        <w:rPr>
          <w:rFonts w:ascii="Times New Roman" w:hAnsi="Times New Roman" w:cs="Times New Roman"/>
        </w:rPr>
        <w:t>EcObject</w:t>
      </w:r>
      <w:proofErr w:type="spellEnd"/>
      <w:r w:rsidRPr="00A552A0">
        <w:rPr>
          <w:rFonts w:ascii="Times New Roman" w:hAnsi="Times New Roman" w:cs="Times New Roman"/>
        </w:rPr>
        <w:t xml:space="preserve"> + 100 m buffer on powerlines and Fire break inside defense: determined using a 100 m buffer from existing roads (everything on impervious roads and forest service maintenance) + LMU ridge top stands defined in </w:t>
      </w:r>
      <w:proofErr w:type="spellStart"/>
      <w:r w:rsidRPr="00A552A0">
        <w:rPr>
          <w:rFonts w:ascii="Times New Roman" w:hAnsi="Times New Roman" w:cs="Times New Roman"/>
        </w:rPr>
        <w:t>EcObject</w:t>
      </w:r>
      <w:proofErr w:type="spellEnd"/>
      <w:r w:rsidRPr="00A552A0">
        <w:rPr>
          <w:rFonts w:ascii="Times New Roman" w:hAnsi="Times New Roman" w:cs="Times New Roman"/>
        </w:rPr>
        <w:t xml:space="preserve"> + 100 m buffer on powerlines + structures with 100 m buffer. However, we decided not to use fire breaks in order to more completely “pin corners” of this scenario really focusing on using fire, and possibility that fire can be used as fuel break rather than thinning.</w:t>
      </w:r>
    </w:p>
    <w:p w14:paraId="5AD86AE1" w14:textId="77777777" w:rsidR="00D57406" w:rsidRPr="00A552A0" w:rsidRDefault="00D57406" w:rsidP="004D08B6">
      <w:pPr>
        <w:rPr>
          <w:rFonts w:ascii="Times New Roman" w:hAnsi="Times New Roman" w:cs="Times New Roman"/>
        </w:rPr>
      </w:pPr>
    </w:p>
    <w:p w14:paraId="7FDD6A43" w14:textId="77777777" w:rsidR="004D08B6" w:rsidRPr="00A552A0" w:rsidRDefault="004D08B6">
      <w:pPr>
        <w:rPr>
          <w:rFonts w:ascii="Times New Roman" w:hAnsi="Times New Roman" w:cs="Times New Roman"/>
        </w:rPr>
      </w:pPr>
    </w:p>
    <w:p w14:paraId="19033703" w14:textId="77777777" w:rsidR="004D08B6" w:rsidRPr="00A552A0" w:rsidRDefault="004D08B6">
      <w:pPr>
        <w:rPr>
          <w:rFonts w:ascii="Times New Roman" w:hAnsi="Times New Roman" w:cs="Times New Roman"/>
        </w:rPr>
      </w:pPr>
    </w:p>
    <w:p w14:paraId="1C6B2D5B" w14:textId="11423445" w:rsidR="00D67E91" w:rsidRPr="00A552A0" w:rsidRDefault="00D67E91">
      <w:pPr>
        <w:rPr>
          <w:rFonts w:ascii="Times New Roman" w:hAnsi="Times New Roman" w:cs="Times New Roman"/>
        </w:rPr>
      </w:pPr>
      <w:r w:rsidRPr="00A552A0">
        <w:rPr>
          <w:rFonts w:ascii="Times New Roman" w:hAnsi="Times New Roman" w:cs="Times New Roman"/>
        </w:rPr>
        <w:br w:type="page"/>
      </w:r>
    </w:p>
    <w:p w14:paraId="52A05672" w14:textId="61CBF7E8" w:rsidR="00D67E91" w:rsidRPr="00A552A0" w:rsidRDefault="004A4299" w:rsidP="00D67E91">
      <w:pPr>
        <w:pStyle w:val="Heading1"/>
        <w:rPr>
          <w:rFonts w:ascii="Times New Roman" w:hAnsi="Times New Roman" w:cs="Times New Roman"/>
        </w:rPr>
      </w:pPr>
      <w:bookmarkStart w:id="23" w:name="_Toc534611737"/>
      <w:r w:rsidRPr="00A552A0">
        <w:rPr>
          <w:rFonts w:ascii="Times New Roman" w:hAnsi="Times New Roman" w:cs="Times New Roman"/>
        </w:rPr>
        <w:lastRenderedPageBreak/>
        <w:t>Base BDA</w:t>
      </w:r>
      <w:bookmarkEnd w:id="23"/>
    </w:p>
    <w:p w14:paraId="6C212E86" w14:textId="37EA4BB8" w:rsidR="00D67E91" w:rsidRPr="00A552A0" w:rsidRDefault="00D67E91" w:rsidP="00D67E91">
      <w:pPr>
        <w:autoSpaceDE w:val="0"/>
        <w:autoSpaceDN w:val="0"/>
        <w:adjustRightInd w:val="0"/>
        <w:spacing w:after="0" w:line="240" w:lineRule="auto"/>
        <w:rPr>
          <w:rFonts w:ascii="Times New Roman" w:hAnsi="Times New Roman" w:cs="Times New Roman"/>
          <w:color w:val="000000"/>
          <w:sz w:val="24"/>
          <w:szCs w:val="20"/>
        </w:rPr>
      </w:pPr>
      <w:r w:rsidRPr="00A552A0">
        <w:rPr>
          <w:rFonts w:ascii="Times New Roman" w:hAnsi="Times New Roman" w:cs="Times New Roman"/>
          <w:color w:val="000000"/>
          <w:sz w:val="24"/>
          <w:szCs w:val="20"/>
        </w:rPr>
        <w:t xml:space="preserve">We simulated three bark beetle species (JPB, MPB, and FEB) that cause the majority of insect mortality in the LTB. For many bark beetle species, climate influences outbreaks in three ways: low winter temperatures cause beetle mortality; year-round temperatures influence development and mass attack; and drought stress reduces host resistance. Here, we model climate influences as a function of drought and host density alone, recognizing that the full suite of climatic influences </w:t>
      </w:r>
      <w:r w:rsidR="009D72FD" w:rsidRPr="00A552A0">
        <w:rPr>
          <w:rFonts w:ascii="Times New Roman" w:hAnsi="Times New Roman" w:cs="Times New Roman"/>
          <w:color w:val="000000"/>
          <w:sz w:val="24"/>
          <w:szCs w:val="20"/>
        </w:rPr>
        <w:t>is</w:t>
      </w:r>
      <w:r w:rsidRPr="00A552A0">
        <w:rPr>
          <w:rFonts w:ascii="Times New Roman" w:hAnsi="Times New Roman" w:cs="Times New Roman"/>
          <w:color w:val="000000"/>
          <w:sz w:val="24"/>
          <w:szCs w:val="20"/>
        </w:rPr>
        <w:t xml:space="preserve"> necessary for a fully mechanistic model.</w:t>
      </w:r>
      <w:r w:rsidR="009D72FD" w:rsidRPr="00A552A0">
        <w:rPr>
          <w:rFonts w:ascii="Times New Roman" w:hAnsi="Times New Roman" w:cs="Times New Roman"/>
          <w:color w:val="000000"/>
          <w:sz w:val="24"/>
          <w:szCs w:val="20"/>
        </w:rPr>
        <w:t xml:space="preserve">  For this project, outbreaks occur randomly between a set of minimum and maximum intervals (Table 1).</w:t>
      </w:r>
    </w:p>
    <w:p w14:paraId="5002C616" w14:textId="77777777" w:rsidR="00D67E91" w:rsidRPr="00A552A0" w:rsidRDefault="00D67E91" w:rsidP="00D67E91">
      <w:pPr>
        <w:autoSpaceDE w:val="0"/>
        <w:autoSpaceDN w:val="0"/>
        <w:adjustRightInd w:val="0"/>
        <w:spacing w:after="0" w:line="240" w:lineRule="auto"/>
        <w:rPr>
          <w:rFonts w:ascii="Times New Roman" w:hAnsi="Times New Roman" w:cs="Times New Roman"/>
          <w:color w:val="000000"/>
          <w:sz w:val="24"/>
          <w:szCs w:val="20"/>
        </w:rPr>
      </w:pPr>
    </w:p>
    <w:p w14:paraId="15761A21" w14:textId="2D32442E" w:rsidR="00D67E91" w:rsidRPr="00A552A0" w:rsidRDefault="00D67E91" w:rsidP="00D67E91">
      <w:pPr>
        <w:autoSpaceDE w:val="0"/>
        <w:autoSpaceDN w:val="0"/>
        <w:adjustRightInd w:val="0"/>
        <w:spacing w:after="0" w:line="240" w:lineRule="auto"/>
        <w:rPr>
          <w:rFonts w:ascii="Times New Roman" w:hAnsi="Times New Roman" w:cs="Times New Roman"/>
          <w:color w:val="000000"/>
          <w:sz w:val="24"/>
          <w:szCs w:val="20"/>
        </w:rPr>
      </w:pPr>
      <w:r w:rsidRPr="00A552A0">
        <w:rPr>
          <w:rFonts w:ascii="Times New Roman" w:hAnsi="Times New Roman" w:cs="Times New Roman"/>
          <w:color w:val="000000"/>
          <w:sz w:val="24"/>
          <w:szCs w:val="20"/>
        </w:rPr>
        <w:t xml:space="preserve">Bark beetle outbreaks (mortality that exceeds background mortality, which was captured in the </w:t>
      </w:r>
      <w:r w:rsidR="004A4299" w:rsidRPr="00A552A0">
        <w:rPr>
          <w:rFonts w:ascii="Times New Roman" w:hAnsi="Times New Roman" w:cs="Times New Roman"/>
          <w:color w:val="000000"/>
          <w:sz w:val="24"/>
          <w:szCs w:val="20"/>
        </w:rPr>
        <w:t>NECN-H</w:t>
      </w:r>
      <w:r w:rsidRPr="00A552A0">
        <w:rPr>
          <w:rFonts w:ascii="Times New Roman" w:hAnsi="Times New Roman" w:cs="Times New Roman"/>
          <w:color w:val="000000"/>
          <w:sz w:val="24"/>
          <w:szCs w:val="20"/>
        </w:rPr>
        <w:t xml:space="preserve"> extension) were modeled using the Biological Disturbance Agent (BDA) extension. This extension simulates tree mortality from insect outbreaks and can represent multiple insects simultaneously. The BDA assigns insect-specific resource requirements and tree species-specific vulnerability that varies by cohort age. Within BDA, sites are probabilistically selected for disturbance based upon the host density at a given site; non-hosts reduce site disturbance probability. Disturbance probability therefore is an emergent property of host density that can be altered by other mortality agents, including wildfire and fuels management. Cohort mortality at an outbreak site is subsequently determined by species’ age and host susceptibility probabilities (Table </w:t>
      </w:r>
      <w:r w:rsidR="009D72FD" w:rsidRPr="00A552A0">
        <w:rPr>
          <w:rFonts w:ascii="Times New Roman" w:hAnsi="Times New Roman" w:cs="Times New Roman"/>
          <w:sz w:val="24"/>
          <w:szCs w:val="20"/>
        </w:rPr>
        <w:t>2</w:t>
      </w:r>
      <w:r w:rsidRPr="00A552A0">
        <w:rPr>
          <w:rFonts w:ascii="Times New Roman" w:hAnsi="Times New Roman" w:cs="Times New Roman"/>
          <w:color w:val="000000"/>
          <w:sz w:val="24"/>
          <w:szCs w:val="20"/>
        </w:rPr>
        <w:t>). The susceptibility of each cohort to insect mortality was derived from empirical field studies and expert opinion. Following mortality, dead biomass remains on site and was either added to the downed woody debris C pool o</w:t>
      </w:r>
      <w:r w:rsidR="009D72FD" w:rsidRPr="00A552A0">
        <w:rPr>
          <w:rFonts w:ascii="Times New Roman" w:hAnsi="Times New Roman" w:cs="Times New Roman"/>
          <w:color w:val="000000"/>
          <w:sz w:val="24"/>
          <w:szCs w:val="20"/>
        </w:rPr>
        <w:t>r</w:t>
      </w:r>
      <w:r w:rsidRPr="00A552A0">
        <w:rPr>
          <w:rFonts w:ascii="Times New Roman" w:hAnsi="Times New Roman" w:cs="Times New Roman"/>
          <w:color w:val="000000"/>
          <w:sz w:val="24"/>
          <w:szCs w:val="20"/>
        </w:rPr>
        <w:t xml:space="preserve"> the fine woody debris C pool.</w:t>
      </w:r>
    </w:p>
    <w:p w14:paraId="7C6E6596" w14:textId="597B4D25" w:rsidR="00A552A0" w:rsidRPr="00A552A0" w:rsidRDefault="00A552A0" w:rsidP="00D67E91">
      <w:pPr>
        <w:autoSpaceDE w:val="0"/>
        <w:autoSpaceDN w:val="0"/>
        <w:adjustRightInd w:val="0"/>
        <w:spacing w:after="0" w:line="240" w:lineRule="auto"/>
        <w:rPr>
          <w:rFonts w:ascii="Times New Roman" w:hAnsi="Times New Roman" w:cs="Times New Roman"/>
          <w:color w:val="000000"/>
          <w:sz w:val="24"/>
          <w:szCs w:val="20"/>
        </w:rPr>
      </w:pPr>
    </w:p>
    <w:p w14:paraId="6A4B6DDD" w14:textId="161BC98C" w:rsidR="00A552A0" w:rsidRPr="00A552A0" w:rsidRDefault="00A552A0" w:rsidP="00D67E91">
      <w:pPr>
        <w:autoSpaceDE w:val="0"/>
        <w:autoSpaceDN w:val="0"/>
        <w:adjustRightInd w:val="0"/>
        <w:spacing w:after="0" w:line="240" w:lineRule="auto"/>
        <w:rPr>
          <w:rFonts w:ascii="Times New Roman" w:hAnsi="Times New Roman" w:cs="Times New Roman"/>
          <w:color w:val="000000"/>
          <w:sz w:val="24"/>
          <w:szCs w:val="20"/>
        </w:rPr>
      </w:pPr>
      <w:r w:rsidRPr="00A552A0">
        <w:rPr>
          <w:rFonts w:ascii="Times New Roman" w:hAnsi="Times New Roman" w:cs="Times New Roman"/>
          <w:color w:val="000000"/>
          <w:sz w:val="24"/>
          <w:szCs w:val="20"/>
        </w:rPr>
        <w:t>Trees under 10 years old were immune/ignored by Fir engraver and JPB, with increasing vulnerability as the trees aged.</w:t>
      </w:r>
    </w:p>
    <w:p w14:paraId="15CF0E4F" w14:textId="78F9E2DE" w:rsidR="009D72FD" w:rsidRPr="00A552A0" w:rsidRDefault="009D72FD" w:rsidP="00D67E91">
      <w:pPr>
        <w:autoSpaceDE w:val="0"/>
        <w:autoSpaceDN w:val="0"/>
        <w:adjustRightInd w:val="0"/>
        <w:spacing w:after="0" w:line="240" w:lineRule="auto"/>
        <w:rPr>
          <w:rFonts w:ascii="Times New Roman" w:hAnsi="Times New Roman" w:cs="Times New Roman"/>
          <w:color w:val="000000"/>
          <w:sz w:val="24"/>
          <w:szCs w:val="20"/>
        </w:rPr>
      </w:pPr>
    </w:p>
    <w:p w14:paraId="25816047" w14:textId="659FBE17" w:rsidR="00100584" w:rsidRPr="00A552A0" w:rsidRDefault="00100584" w:rsidP="00D67E91">
      <w:pPr>
        <w:autoSpaceDE w:val="0"/>
        <w:autoSpaceDN w:val="0"/>
        <w:adjustRightInd w:val="0"/>
        <w:spacing w:after="0" w:line="240" w:lineRule="auto"/>
        <w:rPr>
          <w:rFonts w:ascii="Times New Roman" w:hAnsi="Times New Roman" w:cs="Times New Roman"/>
          <w:color w:val="000000"/>
          <w:sz w:val="24"/>
          <w:szCs w:val="20"/>
        </w:rPr>
      </w:pPr>
      <w:r w:rsidRPr="00A552A0">
        <w:rPr>
          <w:rFonts w:ascii="Times New Roman" w:hAnsi="Times New Roman" w:cs="Times New Roman"/>
          <w:color w:val="000000"/>
          <w:sz w:val="24"/>
          <w:szCs w:val="20"/>
        </w:rPr>
        <w:t>Table 1</w:t>
      </w:r>
    </w:p>
    <w:tbl>
      <w:tblPr>
        <w:tblStyle w:val="TableGrid"/>
        <w:tblW w:w="0" w:type="auto"/>
        <w:tblLook w:val="04A0" w:firstRow="1" w:lastRow="0" w:firstColumn="1" w:lastColumn="0" w:noHBand="0" w:noVBand="1"/>
      </w:tblPr>
      <w:tblGrid>
        <w:gridCol w:w="2483"/>
        <w:gridCol w:w="1947"/>
        <w:gridCol w:w="2070"/>
        <w:gridCol w:w="2610"/>
      </w:tblGrid>
      <w:tr w:rsidR="009D72FD" w:rsidRPr="00A552A0" w14:paraId="33749FE1" w14:textId="77777777" w:rsidTr="005D5DB1">
        <w:tc>
          <w:tcPr>
            <w:tcW w:w="2483" w:type="dxa"/>
          </w:tcPr>
          <w:p w14:paraId="247282B5" w14:textId="4750BFAA" w:rsidR="009D72FD" w:rsidRPr="00A552A0" w:rsidRDefault="009D72FD" w:rsidP="00D67E91">
            <w:pPr>
              <w:autoSpaceDE w:val="0"/>
              <w:autoSpaceDN w:val="0"/>
              <w:adjustRightInd w:val="0"/>
              <w:rPr>
                <w:rFonts w:ascii="Times New Roman" w:hAnsi="Times New Roman" w:cs="Times New Roman"/>
                <w:color w:val="000000"/>
                <w:sz w:val="24"/>
                <w:szCs w:val="20"/>
              </w:rPr>
            </w:pPr>
          </w:p>
        </w:tc>
        <w:tc>
          <w:tcPr>
            <w:tcW w:w="1947" w:type="dxa"/>
          </w:tcPr>
          <w:p w14:paraId="580D0DD4" w14:textId="1B1896F7" w:rsidR="009D72FD" w:rsidRPr="00A552A0" w:rsidRDefault="009D72FD" w:rsidP="00D67E91">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Fir Engraver</w:t>
            </w:r>
          </w:p>
        </w:tc>
        <w:tc>
          <w:tcPr>
            <w:tcW w:w="2070" w:type="dxa"/>
          </w:tcPr>
          <w:p w14:paraId="07D86113" w14:textId="302CD004" w:rsidR="009D72FD" w:rsidRPr="00A552A0" w:rsidRDefault="009D72FD" w:rsidP="00D67E91">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Jeffrey Pine Beetle</w:t>
            </w:r>
          </w:p>
        </w:tc>
        <w:tc>
          <w:tcPr>
            <w:tcW w:w="2610" w:type="dxa"/>
          </w:tcPr>
          <w:p w14:paraId="1310CE54" w14:textId="5EA073AD" w:rsidR="009D72FD" w:rsidRPr="00A552A0" w:rsidRDefault="009D72FD" w:rsidP="00D67E91">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Mountain Pine Beetle</w:t>
            </w:r>
          </w:p>
        </w:tc>
      </w:tr>
      <w:tr w:rsidR="00100584" w:rsidRPr="00A552A0" w14:paraId="5FF2E576" w14:textId="77777777" w:rsidTr="005D5DB1">
        <w:tc>
          <w:tcPr>
            <w:tcW w:w="2483" w:type="dxa"/>
          </w:tcPr>
          <w:p w14:paraId="1C26443F" w14:textId="48DF533B" w:rsidR="00100584" w:rsidRPr="00A552A0" w:rsidRDefault="0010058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Pattern</w:t>
            </w:r>
          </w:p>
        </w:tc>
        <w:tc>
          <w:tcPr>
            <w:tcW w:w="1947" w:type="dxa"/>
          </w:tcPr>
          <w:p w14:paraId="0314DFA2" w14:textId="643486BC" w:rsidR="00100584" w:rsidRPr="00A552A0" w:rsidRDefault="0010058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Cyclic Uniform</w:t>
            </w:r>
          </w:p>
        </w:tc>
        <w:tc>
          <w:tcPr>
            <w:tcW w:w="2070" w:type="dxa"/>
          </w:tcPr>
          <w:p w14:paraId="52D40CE9" w14:textId="2524AC11" w:rsidR="00100584" w:rsidRPr="00A552A0" w:rsidRDefault="0010058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Cyclic Uniform</w:t>
            </w:r>
          </w:p>
        </w:tc>
        <w:tc>
          <w:tcPr>
            <w:tcW w:w="2610" w:type="dxa"/>
          </w:tcPr>
          <w:p w14:paraId="2C00364B" w14:textId="3C9079E3" w:rsidR="00100584" w:rsidRPr="00A552A0" w:rsidRDefault="0010058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Cyclic Uniform</w:t>
            </w:r>
          </w:p>
        </w:tc>
      </w:tr>
      <w:tr w:rsidR="00100584" w:rsidRPr="00A552A0" w14:paraId="63597E03" w14:textId="77777777" w:rsidTr="005D5DB1">
        <w:tc>
          <w:tcPr>
            <w:tcW w:w="2483" w:type="dxa"/>
          </w:tcPr>
          <w:p w14:paraId="0459B6B7" w14:textId="4452FEC5" w:rsidR="00100584" w:rsidRPr="00A552A0" w:rsidRDefault="0010058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Min interval</w:t>
            </w:r>
          </w:p>
        </w:tc>
        <w:tc>
          <w:tcPr>
            <w:tcW w:w="1947" w:type="dxa"/>
          </w:tcPr>
          <w:p w14:paraId="00C32B9A" w14:textId="4B498D76" w:rsidR="00100584" w:rsidRPr="00A552A0" w:rsidRDefault="0010058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10</w:t>
            </w:r>
          </w:p>
        </w:tc>
        <w:tc>
          <w:tcPr>
            <w:tcW w:w="2070" w:type="dxa"/>
          </w:tcPr>
          <w:p w14:paraId="5A6C715C" w14:textId="0AE9DDF9" w:rsidR="00100584" w:rsidRPr="00A552A0" w:rsidRDefault="0010058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10</w:t>
            </w:r>
          </w:p>
        </w:tc>
        <w:tc>
          <w:tcPr>
            <w:tcW w:w="2610" w:type="dxa"/>
          </w:tcPr>
          <w:p w14:paraId="0D45BC07" w14:textId="0DA0CFDC" w:rsidR="00100584" w:rsidRPr="00A552A0" w:rsidRDefault="0010058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10</w:t>
            </w:r>
          </w:p>
        </w:tc>
      </w:tr>
      <w:tr w:rsidR="00100584" w:rsidRPr="00A552A0" w14:paraId="389BF674" w14:textId="77777777" w:rsidTr="005D5DB1">
        <w:tc>
          <w:tcPr>
            <w:tcW w:w="2483" w:type="dxa"/>
          </w:tcPr>
          <w:p w14:paraId="7B442E59" w14:textId="3C2EF563" w:rsidR="00100584" w:rsidRPr="00A552A0" w:rsidRDefault="0010058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Max interval</w:t>
            </w:r>
          </w:p>
        </w:tc>
        <w:tc>
          <w:tcPr>
            <w:tcW w:w="1947" w:type="dxa"/>
          </w:tcPr>
          <w:p w14:paraId="01B316CE" w14:textId="1AB82962" w:rsidR="00100584" w:rsidRPr="00A552A0" w:rsidRDefault="0010058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25</w:t>
            </w:r>
          </w:p>
        </w:tc>
        <w:tc>
          <w:tcPr>
            <w:tcW w:w="2070" w:type="dxa"/>
          </w:tcPr>
          <w:p w14:paraId="4E7E83B9" w14:textId="48F54C1C" w:rsidR="00100584" w:rsidRPr="00A552A0" w:rsidRDefault="0010058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25</w:t>
            </w:r>
          </w:p>
        </w:tc>
        <w:tc>
          <w:tcPr>
            <w:tcW w:w="2610" w:type="dxa"/>
          </w:tcPr>
          <w:p w14:paraId="66903476" w14:textId="6D52EEF4" w:rsidR="00100584" w:rsidRPr="00A552A0" w:rsidRDefault="0010058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25</w:t>
            </w:r>
          </w:p>
        </w:tc>
      </w:tr>
      <w:tr w:rsidR="00100584" w:rsidRPr="00A552A0" w14:paraId="1A457791" w14:textId="77777777" w:rsidTr="005D5DB1">
        <w:tc>
          <w:tcPr>
            <w:tcW w:w="2483" w:type="dxa"/>
          </w:tcPr>
          <w:p w14:paraId="524A9509" w14:textId="0C45F4F9" w:rsidR="00100584" w:rsidRPr="00A552A0" w:rsidRDefault="0010058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Min time since</w:t>
            </w:r>
          </w:p>
        </w:tc>
        <w:tc>
          <w:tcPr>
            <w:tcW w:w="1947" w:type="dxa"/>
          </w:tcPr>
          <w:p w14:paraId="12444C65" w14:textId="261866BA" w:rsidR="00100584" w:rsidRPr="00A552A0" w:rsidRDefault="0010058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5</w:t>
            </w:r>
          </w:p>
        </w:tc>
        <w:tc>
          <w:tcPr>
            <w:tcW w:w="2070" w:type="dxa"/>
          </w:tcPr>
          <w:p w14:paraId="6133752A" w14:textId="05759FEC" w:rsidR="00100584" w:rsidRPr="00A552A0" w:rsidRDefault="0010058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5</w:t>
            </w:r>
          </w:p>
        </w:tc>
        <w:tc>
          <w:tcPr>
            <w:tcW w:w="2610" w:type="dxa"/>
          </w:tcPr>
          <w:p w14:paraId="0E22A820" w14:textId="21A60426" w:rsidR="00100584" w:rsidRPr="00A552A0" w:rsidRDefault="0010058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5</w:t>
            </w:r>
          </w:p>
        </w:tc>
      </w:tr>
      <w:tr w:rsidR="00294F44" w:rsidRPr="00A552A0" w14:paraId="73B6A0B7" w14:textId="77777777" w:rsidTr="005D5DB1">
        <w:tc>
          <w:tcPr>
            <w:tcW w:w="2483" w:type="dxa"/>
          </w:tcPr>
          <w:p w14:paraId="2C0BFE67" w14:textId="0B9BA9E7" w:rsidR="00294F44" w:rsidRPr="00A552A0" w:rsidRDefault="00294F44" w:rsidP="00100584">
            <w:pPr>
              <w:autoSpaceDE w:val="0"/>
              <w:autoSpaceDN w:val="0"/>
              <w:adjustRightInd w:val="0"/>
              <w:rPr>
                <w:rFonts w:ascii="Times New Roman" w:hAnsi="Times New Roman" w:cs="Times New Roman"/>
                <w:color w:val="000000"/>
                <w:sz w:val="24"/>
                <w:szCs w:val="20"/>
              </w:rPr>
            </w:pPr>
            <w:proofErr w:type="spellStart"/>
            <w:r w:rsidRPr="00A552A0">
              <w:rPr>
                <w:rFonts w:ascii="Times New Roman" w:hAnsi="Times New Roman" w:cs="Times New Roman"/>
                <w:color w:val="000000"/>
                <w:sz w:val="24"/>
                <w:szCs w:val="20"/>
              </w:rPr>
              <w:t>NeighborhoodFlag</w:t>
            </w:r>
            <w:proofErr w:type="spellEnd"/>
          </w:p>
        </w:tc>
        <w:tc>
          <w:tcPr>
            <w:tcW w:w="1947" w:type="dxa"/>
          </w:tcPr>
          <w:p w14:paraId="632B74F5" w14:textId="20971AA4" w:rsidR="00294F44" w:rsidRPr="00A552A0" w:rsidRDefault="00294F4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No</w:t>
            </w:r>
          </w:p>
        </w:tc>
        <w:tc>
          <w:tcPr>
            <w:tcW w:w="2070" w:type="dxa"/>
          </w:tcPr>
          <w:p w14:paraId="1532B60B" w14:textId="0FF56657" w:rsidR="00294F44" w:rsidRPr="00A552A0" w:rsidRDefault="00294F4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No</w:t>
            </w:r>
          </w:p>
        </w:tc>
        <w:tc>
          <w:tcPr>
            <w:tcW w:w="2610" w:type="dxa"/>
          </w:tcPr>
          <w:p w14:paraId="557E9212" w14:textId="500A8CF6" w:rsidR="00294F44" w:rsidRPr="00A552A0" w:rsidRDefault="00294F4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Yes</w:t>
            </w:r>
          </w:p>
        </w:tc>
      </w:tr>
      <w:tr w:rsidR="00294F44" w:rsidRPr="00A552A0" w14:paraId="150795AE" w14:textId="77777777" w:rsidTr="005D5DB1">
        <w:tc>
          <w:tcPr>
            <w:tcW w:w="2483" w:type="dxa"/>
          </w:tcPr>
          <w:p w14:paraId="71E279E5" w14:textId="49CB9987" w:rsidR="00294F44" w:rsidRPr="00A552A0" w:rsidRDefault="00294F44" w:rsidP="00100584">
            <w:pPr>
              <w:autoSpaceDE w:val="0"/>
              <w:autoSpaceDN w:val="0"/>
              <w:adjustRightInd w:val="0"/>
              <w:rPr>
                <w:rFonts w:ascii="Times New Roman" w:hAnsi="Times New Roman" w:cs="Times New Roman"/>
                <w:color w:val="000000"/>
                <w:sz w:val="24"/>
                <w:szCs w:val="20"/>
              </w:rPr>
            </w:pPr>
            <w:proofErr w:type="spellStart"/>
            <w:r w:rsidRPr="00A552A0">
              <w:rPr>
                <w:rFonts w:ascii="Times New Roman" w:hAnsi="Times New Roman" w:cs="Times New Roman"/>
                <w:color w:val="000000"/>
                <w:sz w:val="24"/>
                <w:szCs w:val="20"/>
              </w:rPr>
              <w:t>NeighborhoodSpeedUp</w:t>
            </w:r>
            <w:proofErr w:type="spellEnd"/>
          </w:p>
        </w:tc>
        <w:tc>
          <w:tcPr>
            <w:tcW w:w="1947" w:type="dxa"/>
          </w:tcPr>
          <w:p w14:paraId="186B340A" w14:textId="59F190FD" w:rsidR="00294F44" w:rsidRPr="00A552A0" w:rsidRDefault="00294F4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None</w:t>
            </w:r>
          </w:p>
        </w:tc>
        <w:tc>
          <w:tcPr>
            <w:tcW w:w="2070" w:type="dxa"/>
          </w:tcPr>
          <w:p w14:paraId="63B82232" w14:textId="32D3B0CE" w:rsidR="00294F44" w:rsidRPr="00A552A0" w:rsidRDefault="00294F4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None</w:t>
            </w:r>
          </w:p>
        </w:tc>
        <w:tc>
          <w:tcPr>
            <w:tcW w:w="2610" w:type="dxa"/>
          </w:tcPr>
          <w:p w14:paraId="2A04CBB5" w14:textId="43C9EEB9" w:rsidR="00294F44" w:rsidRPr="00A552A0" w:rsidRDefault="00294F4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2x</w:t>
            </w:r>
          </w:p>
        </w:tc>
      </w:tr>
      <w:tr w:rsidR="00294F44" w:rsidRPr="00A552A0" w14:paraId="36088C56" w14:textId="77777777" w:rsidTr="005D5DB1">
        <w:tc>
          <w:tcPr>
            <w:tcW w:w="2483" w:type="dxa"/>
          </w:tcPr>
          <w:p w14:paraId="463BBAD3" w14:textId="156D53BB" w:rsidR="00294F44" w:rsidRPr="00A552A0" w:rsidRDefault="00294F4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Radius</w:t>
            </w:r>
          </w:p>
        </w:tc>
        <w:tc>
          <w:tcPr>
            <w:tcW w:w="1947" w:type="dxa"/>
          </w:tcPr>
          <w:p w14:paraId="7C7B034B" w14:textId="7E0F6514" w:rsidR="00294F44" w:rsidRPr="00A552A0" w:rsidRDefault="00294F4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10,000m</w:t>
            </w:r>
          </w:p>
        </w:tc>
        <w:tc>
          <w:tcPr>
            <w:tcW w:w="2070" w:type="dxa"/>
          </w:tcPr>
          <w:p w14:paraId="163A61DD" w14:textId="591CB7A3" w:rsidR="00294F44" w:rsidRPr="00A552A0" w:rsidRDefault="00294F4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10,000m</w:t>
            </w:r>
          </w:p>
        </w:tc>
        <w:tc>
          <w:tcPr>
            <w:tcW w:w="2610" w:type="dxa"/>
          </w:tcPr>
          <w:p w14:paraId="58C91A73" w14:textId="5796DF23" w:rsidR="00294F44" w:rsidRPr="00A552A0" w:rsidRDefault="00294F4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2,000m</w:t>
            </w:r>
          </w:p>
        </w:tc>
      </w:tr>
      <w:tr w:rsidR="00294F44" w:rsidRPr="00A552A0" w14:paraId="45258D57" w14:textId="77777777" w:rsidTr="005D5DB1">
        <w:tc>
          <w:tcPr>
            <w:tcW w:w="2483" w:type="dxa"/>
          </w:tcPr>
          <w:p w14:paraId="00FCA1ED" w14:textId="24ED7A76" w:rsidR="00294F44" w:rsidRPr="00A552A0" w:rsidRDefault="00294F4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Shape</w:t>
            </w:r>
          </w:p>
        </w:tc>
        <w:tc>
          <w:tcPr>
            <w:tcW w:w="1947" w:type="dxa"/>
          </w:tcPr>
          <w:p w14:paraId="76DCBD0A" w14:textId="3DD707C8" w:rsidR="00294F44" w:rsidRPr="00A552A0" w:rsidRDefault="00294F4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Uniform</w:t>
            </w:r>
          </w:p>
        </w:tc>
        <w:tc>
          <w:tcPr>
            <w:tcW w:w="2070" w:type="dxa"/>
          </w:tcPr>
          <w:p w14:paraId="0D4D0E77" w14:textId="032A7279" w:rsidR="00294F44" w:rsidRPr="00A552A0" w:rsidRDefault="00294F4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Uniform</w:t>
            </w:r>
          </w:p>
        </w:tc>
        <w:tc>
          <w:tcPr>
            <w:tcW w:w="2610" w:type="dxa"/>
          </w:tcPr>
          <w:p w14:paraId="6030A48D" w14:textId="19D09B1C" w:rsidR="00294F44" w:rsidRPr="00A552A0" w:rsidRDefault="00294F4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Uniform</w:t>
            </w:r>
          </w:p>
        </w:tc>
      </w:tr>
      <w:tr w:rsidR="00294F44" w:rsidRPr="00A552A0" w14:paraId="2F8A41B6" w14:textId="77777777" w:rsidTr="005D5DB1">
        <w:tc>
          <w:tcPr>
            <w:tcW w:w="2483" w:type="dxa"/>
          </w:tcPr>
          <w:p w14:paraId="6E8F13AF" w14:textId="6DD690ED" w:rsidR="00294F44" w:rsidRPr="00A552A0" w:rsidRDefault="00294F4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Weight</w:t>
            </w:r>
          </w:p>
        </w:tc>
        <w:tc>
          <w:tcPr>
            <w:tcW w:w="1947" w:type="dxa"/>
          </w:tcPr>
          <w:p w14:paraId="01F3243A" w14:textId="5883E938" w:rsidR="00294F44" w:rsidRPr="00A552A0" w:rsidRDefault="00294F4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20</w:t>
            </w:r>
          </w:p>
        </w:tc>
        <w:tc>
          <w:tcPr>
            <w:tcW w:w="2070" w:type="dxa"/>
          </w:tcPr>
          <w:p w14:paraId="67C17E17" w14:textId="6B779674" w:rsidR="00294F44" w:rsidRPr="00A552A0" w:rsidRDefault="00294F4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20</w:t>
            </w:r>
          </w:p>
        </w:tc>
        <w:tc>
          <w:tcPr>
            <w:tcW w:w="2610" w:type="dxa"/>
          </w:tcPr>
          <w:p w14:paraId="050F1AF8" w14:textId="624B2A43" w:rsidR="00294F44" w:rsidRPr="00A552A0" w:rsidRDefault="00294F44" w:rsidP="00100584">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20</w:t>
            </w:r>
          </w:p>
        </w:tc>
      </w:tr>
      <w:tr w:rsidR="005D5DB1" w:rsidRPr="00A552A0" w14:paraId="4C4F760A" w14:textId="77777777" w:rsidTr="005D5DB1">
        <w:tc>
          <w:tcPr>
            <w:tcW w:w="2483" w:type="dxa"/>
          </w:tcPr>
          <w:p w14:paraId="5114D51A" w14:textId="6EBCE62F" w:rsidR="005D5DB1" w:rsidRPr="00A552A0" w:rsidRDefault="005D5DB1" w:rsidP="005D5DB1">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Dispersal Rate</w:t>
            </w:r>
          </w:p>
        </w:tc>
        <w:tc>
          <w:tcPr>
            <w:tcW w:w="1947" w:type="dxa"/>
          </w:tcPr>
          <w:p w14:paraId="274020A9" w14:textId="06A88604" w:rsidR="005D5DB1" w:rsidRPr="00A552A0" w:rsidRDefault="005D5DB1" w:rsidP="005D5DB1">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1000m/</w:t>
            </w:r>
            <w:proofErr w:type="spellStart"/>
            <w:r w:rsidRPr="00A552A0">
              <w:rPr>
                <w:rFonts w:ascii="Times New Roman" w:hAnsi="Times New Roman" w:cs="Times New Roman"/>
                <w:color w:val="000000"/>
                <w:sz w:val="24"/>
                <w:szCs w:val="20"/>
              </w:rPr>
              <w:t>yr</w:t>
            </w:r>
            <w:proofErr w:type="spellEnd"/>
          </w:p>
        </w:tc>
        <w:tc>
          <w:tcPr>
            <w:tcW w:w="2070" w:type="dxa"/>
          </w:tcPr>
          <w:p w14:paraId="6231C18B" w14:textId="20A6B352" w:rsidR="005D5DB1" w:rsidRPr="00A552A0" w:rsidRDefault="005D5DB1" w:rsidP="005D5DB1">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400m/</w:t>
            </w:r>
            <w:proofErr w:type="spellStart"/>
            <w:r w:rsidRPr="00A552A0">
              <w:rPr>
                <w:rFonts w:ascii="Times New Roman" w:hAnsi="Times New Roman" w:cs="Times New Roman"/>
                <w:color w:val="000000"/>
                <w:sz w:val="24"/>
                <w:szCs w:val="20"/>
              </w:rPr>
              <w:t>yr</w:t>
            </w:r>
            <w:proofErr w:type="spellEnd"/>
          </w:p>
        </w:tc>
        <w:tc>
          <w:tcPr>
            <w:tcW w:w="2610" w:type="dxa"/>
          </w:tcPr>
          <w:p w14:paraId="29DADCA5" w14:textId="4B8AD326" w:rsidR="005D5DB1" w:rsidRPr="00A552A0" w:rsidRDefault="005D5DB1" w:rsidP="005D5DB1">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600m/</w:t>
            </w:r>
            <w:proofErr w:type="spellStart"/>
            <w:r w:rsidRPr="00A552A0">
              <w:rPr>
                <w:rFonts w:ascii="Times New Roman" w:hAnsi="Times New Roman" w:cs="Times New Roman"/>
                <w:color w:val="000000"/>
                <w:sz w:val="24"/>
                <w:szCs w:val="20"/>
              </w:rPr>
              <w:t>yr</w:t>
            </w:r>
            <w:proofErr w:type="spellEnd"/>
          </w:p>
        </w:tc>
      </w:tr>
      <w:tr w:rsidR="005D5DB1" w:rsidRPr="00A552A0" w14:paraId="42CE2766" w14:textId="77777777" w:rsidTr="005D5DB1">
        <w:tc>
          <w:tcPr>
            <w:tcW w:w="2483" w:type="dxa"/>
          </w:tcPr>
          <w:p w14:paraId="1F703E25" w14:textId="382C1C8B" w:rsidR="005D5DB1" w:rsidRPr="00A552A0" w:rsidRDefault="005D5DB1" w:rsidP="005D5DB1">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Epidemic Threshold</w:t>
            </w:r>
          </w:p>
        </w:tc>
        <w:tc>
          <w:tcPr>
            <w:tcW w:w="1947" w:type="dxa"/>
          </w:tcPr>
          <w:p w14:paraId="300CC31F" w14:textId="11C98E37" w:rsidR="005D5DB1" w:rsidRPr="00A552A0" w:rsidRDefault="005D5DB1" w:rsidP="005D5DB1">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0.01</w:t>
            </w:r>
          </w:p>
        </w:tc>
        <w:tc>
          <w:tcPr>
            <w:tcW w:w="2070" w:type="dxa"/>
          </w:tcPr>
          <w:p w14:paraId="74A64025" w14:textId="27E2DBFE" w:rsidR="005D5DB1" w:rsidRPr="00A552A0" w:rsidRDefault="005D5DB1" w:rsidP="005D5DB1">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0.01</w:t>
            </w:r>
          </w:p>
        </w:tc>
        <w:tc>
          <w:tcPr>
            <w:tcW w:w="2610" w:type="dxa"/>
          </w:tcPr>
          <w:p w14:paraId="28F7BB03" w14:textId="27D338CA" w:rsidR="005D5DB1" w:rsidRPr="00A552A0" w:rsidRDefault="005D5DB1" w:rsidP="005D5DB1">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0.01</w:t>
            </w:r>
          </w:p>
        </w:tc>
      </w:tr>
      <w:tr w:rsidR="005D5DB1" w:rsidRPr="00A552A0" w14:paraId="44E305DE" w14:textId="77777777" w:rsidTr="005D5DB1">
        <w:tc>
          <w:tcPr>
            <w:tcW w:w="2483" w:type="dxa"/>
          </w:tcPr>
          <w:p w14:paraId="79CA4E91" w14:textId="7B0CE8E0" w:rsidR="005D5DB1" w:rsidRPr="00A552A0" w:rsidRDefault="005D5DB1" w:rsidP="005D5DB1">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Seed Epicenter</w:t>
            </w:r>
          </w:p>
        </w:tc>
        <w:tc>
          <w:tcPr>
            <w:tcW w:w="1947" w:type="dxa"/>
          </w:tcPr>
          <w:p w14:paraId="6134FAB3" w14:textId="4AB87DC8" w:rsidR="005D5DB1" w:rsidRPr="00A552A0" w:rsidRDefault="005D5DB1" w:rsidP="005D5DB1">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Yes</w:t>
            </w:r>
          </w:p>
        </w:tc>
        <w:tc>
          <w:tcPr>
            <w:tcW w:w="2070" w:type="dxa"/>
          </w:tcPr>
          <w:p w14:paraId="48827FC4" w14:textId="29196350" w:rsidR="005D5DB1" w:rsidRPr="00A552A0" w:rsidRDefault="005D5DB1" w:rsidP="005D5DB1">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Yes</w:t>
            </w:r>
          </w:p>
        </w:tc>
        <w:tc>
          <w:tcPr>
            <w:tcW w:w="2610" w:type="dxa"/>
          </w:tcPr>
          <w:p w14:paraId="516C5AC5" w14:textId="6D366B02" w:rsidR="005D5DB1" w:rsidRPr="00A552A0" w:rsidRDefault="005D5DB1" w:rsidP="005D5DB1">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Yes</w:t>
            </w:r>
          </w:p>
        </w:tc>
      </w:tr>
      <w:tr w:rsidR="005D5DB1" w:rsidRPr="00A552A0" w14:paraId="138732B2" w14:textId="77777777" w:rsidTr="005D5DB1">
        <w:tc>
          <w:tcPr>
            <w:tcW w:w="2483" w:type="dxa"/>
          </w:tcPr>
          <w:p w14:paraId="5464E85E" w14:textId="39F54A8A" w:rsidR="005D5DB1" w:rsidRPr="00A552A0" w:rsidRDefault="005D5DB1" w:rsidP="005D5DB1">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 xml:space="preserve">Seed Epicenter </w:t>
            </w:r>
            <w:proofErr w:type="spellStart"/>
            <w:r w:rsidRPr="00A552A0">
              <w:rPr>
                <w:rFonts w:ascii="Times New Roman" w:hAnsi="Times New Roman" w:cs="Times New Roman"/>
                <w:color w:val="000000"/>
                <w:sz w:val="24"/>
                <w:szCs w:val="20"/>
              </w:rPr>
              <w:t>Coef</w:t>
            </w:r>
            <w:proofErr w:type="spellEnd"/>
          </w:p>
        </w:tc>
        <w:tc>
          <w:tcPr>
            <w:tcW w:w="1947" w:type="dxa"/>
          </w:tcPr>
          <w:p w14:paraId="3E334C5E" w14:textId="06BF52B1" w:rsidR="005D5DB1" w:rsidRPr="00A552A0" w:rsidRDefault="005D5DB1" w:rsidP="005D5DB1">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0.01</w:t>
            </w:r>
          </w:p>
        </w:tc>
        <w:tc>
          <w:tcPr>
            <w:tcW w:w="2070" w:type="dxa"/>
          </w:tcPr>
          <w:p w14:paraId="51059368" w14:textId="40FE1FF4" w:rsidR="005D5DB1" w:rsidRPr="00A552A0" w:rsidRDefault="005D5DB1" w:rsidP="005D5DB1">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0.01</w:t>
            </w:r>
          </w:p>
        </w:tc>
        <w:tc>
          <w:tcPr>
            <w:tcW w:w="2610" w:type="dxa"/>
          </w:tcPr>
          <w:p w14:paraId="5DF4CDC7" w14:textId="5BB40C75" w:rsidR="005D5DB1" w:rsidRPr="00A552A0" w:rsidRDefault="005D5DB1" w:rsidP="005D5DB1">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0.01</w:t>
            </w:r>
          </w:p>
        </w:tc>
      </w:tr>
      <w:tr w:rsidR="005D5DB1" w:rsidRPr="00A552A0" w14:paraId="40279B8C" w14:textId="77777777" w:rsidTr="005D5DB1">
        <w:tc>
          <w:tcPr>
            <w:tcW w:w="2483" w:type="dxa"/>
          </w:tcPr>
          <w:p w14:paraId="44B0A39E" w14:textId="46C7A7B3" w:rsidR="005D5DB1" w:rsidRPr="00A552A0" w:rsidRDefault="005D5DB1" w:rsidP="005D5DB1">
            <w:pPr>
              <w:autoSpaceDE w:val="0"/>
              <w:autoSpaceDN w:val="0"/>
              <w:adjustRightInd w:val="0"/>
              <w:rPr>
                <w:rFonts w:ascii="Times New Roman" w:hAnsi="Times New Roman" w:cs="Times New Roman"/>
                <w:color w:val="000000"/>
                <w:sz w:val="24"/>
                <w:szCs w:val="20"/>
              </w:rPr>
            </w:pPr>
            <w:r w:rsidRPr="00A552A0">
              <w:rPr>
                <w:rFonts w:ascii="Times New Roman" w:hAnsi="Times New Roman" w:cs="Times New Roman"/>
                <w:color w:val="000000"/>
                <w:sz w:val="24"/>
                <w:szCs w:val="20"/>
              </w:rPr>
              <w:t>Dispersal Template</w:t>
            </w:r>
          </w:p>
        </w:tc>
        <w:tc>
          <w:tcPr>
            <w:tcW w:w="1947" w:type="dxa"/>
          </w:tcPr>
          <w:p w14:paraId="4781ACC7" w14:textId="2BB2147B" w:rsidR="005D5DB1" w:rsidRPr="00A552A0" w:rsidRDefault="005D5DB1" w:rsidP="005D5DB1">
            <w:pPr>
              <w:autoSpaceDE w:val="0"/>
              <w:autoSpaceDN w:val="0"/>
              <w:adjustRightInd w:val="0"/>
              <w:rPr>
                <w:rFonts w:ascii="Times New Roman" w:hAnsi="Times New Roman" w:cs="Times New Roman"/>
                <w:color w:val="000000"/>
                <w:sz w:val="24"/>
                <w:szCs w:val="20"/>
              </w:rPr>
            </w:pPr>
            <w:proofErr w:type="spellStart"/>
            <w:r w:rsidRPr="00A552A0">
              <w:rPr>
                <w:rFonts w:ascii="Times New Roman" w:hAnsi="Times New Roman" w:cs="Times New Roman"/>
                <w:color w:val="000000"/>
                <w:sz w:val="24"/>
                <w:szCs w:val="20"/>
              </w:rPr>
              <w:t>MaxRadius</w:t>
            </w:r>
            <w:proofErr w:type="spellEnd"/>
          </w:p>
        </w:tc>
        <w:tc>
          <w:tcPr>
            <w:tcW w:w="2070" w:type="dxa"/>
          </w:tcPr>
          <w:p w14:paraId="54CE39F7" w14:textId="60B92B25" w:rsidR="005D5DB1" w:rsidRPr="00A552A0" w:rsidRDefault="005D5DB1" w:rsidP="005D5DB1">
            <w:pPr>
              <w:autoSpaceDE w:val="0"/>
              <w:autoSpaceDN w:val="0"/>
              <w:adjustRightInd w:val="0"/>
              <w:rPr>
                <w:rFonts w:ascii="Times New Roman" w:hAnsi="Times New Roman" w:cs="Times New Roman"/>
                <w:color w:val="000000"/>
                <w:sz w:val="24"/>
                <w:szCs w:val="20"/>
              </w:rPr>
            </w:pPr>
            <w:proofErr w:type="spellStart"/>
            <w:r w:rsidRPr="00A552A0">
              <w:rPr>
                <w:rFonts w:ascii="Times New Roman" w:hAnsi="Times New Roman" w:cs="Times New Roman"/>
                <w:color w:val="000000"/>
                <w:sz w:val="24"/>
                <w:szCs w:val="20"/>
              </w:rPr>
              <w:t>MaxRadius</w:t>
            </w:r>
            <w:proofErr w:type="spellEnd"/>
          </w:p>
        </w:tc>
        <w:tc>
          <w:tcPr>
            <w:tcW w:w="2610" w:type="dxa"/>
          </w:tcPr>
          <w:p w14:paraId="0692933F" w14:textId="69C883D4" w:rsidR="005D5DB1" w:rsidRPr="00A552A0" w:rsidRDefault="005D5DB1" w:rsidP="005D5DB1">
            <w:pPr>
              <w:autoSpaceDE w:val="0"/>
              <w:autoSpaceDN w:val="0"/>
              <w:adjustRightInd w:val="0"/>
              <w:rPr>
                <w:rFonts w:ascii="Times New Roman" w:hAnsi="Times New Roman" w:cs="Times New Roman"/>
                <w:color w:val="000000"/>
                <w:sz w:val="24"/>
                <w:szCs w:val="20"/>
              </w:rPr>
            </w:pPr>
            <w:proofErr w:type="spellStart"/>
            <w:r w:rsidRPr="00A552A0">
              <w:rPr>
                <w:rFonts w:ascii="Times New Roman" w:hAnsi="Times New Roman" w:cs="Times New Roman"/>
                <w:color w:val="000000"/>
                <w:sz w:val="24"/>
                <w:szCs w:val="20"/>
              </w:rPr>
              <w:t>MaxRadius</w:t>
            </w:r>
            <w:proofErr w:type="spellEnd"/>
          </w:p>
        </w:tc>
      </w:tr>
    </w:tbl>
    <w:p w14:paraId="0A91DFC9" w14:textId="5B17E126" w:rsidR="009D72FD" w:rsidRPr="00A552A0" w:rsidRDefault="009D72FD" w:rsidP="00D67E91">
      <w:pPr>
        <w:autoSpaceDE w:val="0"/>
        <w:autoSpaceDN w:val="0"/>
        <w:adjustRightInd w:val="0"/>
        <w:spacing w:after="0" w:line="240" w:lineRule="auto"/>
        <w:rPr>
          <w:rFonts w:ascii="Times New Roman" w:hAnsi="Times New Roman" w:cs="Times New Roman"/>
          <w:color w:val="000000"/>
          <w:sz w:val="24"/>
          <w:szCs w:val="20"/>
        </w:rPr>
      </w:pPr>
    </w:p>
    <w:p w14:paraId="6ED5192F" w14:textId="77777777" w:rsidR="00D67E91" w:rsidRPr="00A552A0" w:rsidRDefault="00D67E91" w:rsidP="00D67E91">
      <w:pPr>
        <w:autoSpaceDE w:val="0"/>
        <w:autoSpaceDN w:val="0"/>
        <w:adjustRightInd w:val="0"/>
        <w:spacing w:after="0" w:line="240" w:lineRule="auto"/>
        <w:rPr>
          <w:rFonts w:ascii="Times New Roman" w:hAnsi="Times New Roman" w:cs="Times New Roman"/>
          <w:color w:val="000000"/>
          <w:sz w:val="20"/>
          <w:szCs w:val="20"/>
        </w:rPr>
      </w:pPr>
    </w:p>
    <w:p w14:paraId="00341EEF" w14:textId="10C78B1A" w:rsidR="00D67E91" w:rsidRPr="00A552A0" w:rsidRDefault="00100584" w:rsidP="00294F44">
      <w:pPr>
        <w:spacing w:after="0"/>
        <w:rPr>
          <w:rFonts w:ascii="Times New Roman" w:hAnsi="Times New Roman" w:cs="Times New Roman"/>
        </w:rPr>
      </w:pPr>
      <w:r w:rsidRPr="00A552A0">
        <w:rPr>
          <w:rFonts w:ascii="Times New Roman" w:hAnsi="Times New Roman" w:cs="Times New Roman"/>
        </w:rPr>
        <w:t>Table 2</w:t>
      </w:r>
    </w:p>
    <w:tbl>
      <w:tblPr>
        <w:tblStyle w:val="TableGrid"/>
        <w:tblW w:w="0" w:type="auto"/>
        <w:tblLook w:val="04A0" w:firstRow="1" w:lastRow="0" w:firstColumn="1" w:lastColumn="0" w:noHBand="0" w:noVBand="1"/>
      </w:tblPr>
      <w:tblGrid>
        <w:gridCol w:w="949"/>
        <w:gridCol w:w="1072"/>
        <w:gridCol w:w="467"/>
        <w:gridCol w:w="596"/>
        <w:gridCol w:w="452"/>
        <w:gridCol w:w="596"/>
        <w:gridCol w:w="465"/>
        <w:gridCol w:w="596"/>
        <w:gridCol w:w="614"/>
        <w:gridCol w:w="599"/>
        <w:gridCol w:w="614"/>
        <w:gridCol w:w="599"/>
        <w:gridCol w:w="649"/>
        <w:gridCol w:w="599"/>
        <w:gridCol w:w="483"/>
      </w:tblGrid>
      <w:tr w:rsidR="00294F44" w:rsidRPr="00A552A0" w14:paraId="0C75131F" w14:textId="77777777" w:rsidTr="00294F44">
        <w:trPr>
          <w:cantSplit/>
          <w:trHeight w:val="1763"/>
        </w:trPr>
        <w:tc>
          <w:tcPr>
            <w:tcW w:w="805" w:type="dxa"/>
            <w:textDirection w:val="btLr"/>
            <w:vAlign w:val="bottom"/>
          </w:tcPr>
          <w:p w14:paraId="629E4102" w14:textId="7D30C5F5" w:rsidR="00100584" w:rsidRPr="00A552A0" w:rsidRDefault="00100584" w:rsidP="00294F44">
            <w:pPr>
              <w:ind w:left="113" w:right="113"/>
              <w:rPr>
                <w:rFonts w:ascii="Times New Roman" w:hAnsi="Times New Roman" w:cs="Times New Roman"/>
                <w:sz w:val="20"/>
                <w:szCs w:val="20"/>
              </w:rPr>
            </w:pPr>
            <w:r w:rsidRPr="00A552A0">
              <w:rPr>
                <w:rFonts w:ascii="Times New Roman" w:hAnsi="Times New Roman" w:cs="Times New Roman"/>
                <w:color w:val="000000"/>
                <w:sz w:val="20"/>
                <w:szCs w:val="20"/>
              </w:rPr>
              <w:lastRenderedPageBreak/>
              <w:t>Agent</w:t>
            </w:r>
          </w:p>
        </w:tc>
        <w:tc>
          <w:tcPr>
            <w:tcW w:w="488" w:type="dxa"/>
            <w:textDirection w:val="btLr"/>
            <w:vAlign w:val="bottom"/>
          </w:tcPr>
          <w:p w14:paraId="6C30C42A" w14:textId="4310842D" w:rsidR="00100584" w:rsidRPr="00A552A0" w:rsidRDefault="00100584" w:rsidP="00294F44">
            <w:pPr>
              <w:ind w:left="113" w:right="113"/>
              <w:rPr>
                <w:rFonts w:ascii="Times New Roman" w:hAnsi="Times New Roman" w:cs="Times New Roman"/>
                <w:sz w:val="20"/>
                <w:szCs w:val="20"/>
              </w:rPr>
            </w:pPr>
            <w:r w:rsidRPr="00A552A0">
              <w:rPr>
                <w:rFonts w:ascii="Times New Roman" w:hAnsi="Times New Roman" w:cs="Times New Roman"/>
                <w:color w:val="000000"/>
                <w:sz w:val="20"/>
                <w:szCs w:val="20"/>
              </w:rPr>
              <w:t>Species Name</w:t>
            </w:r>
          </w:p>
        </w:tc>
        <w:tc>
          <w:tcPr>
            <w:tcW w:w="487" w:type="dxa"/>
            <w:textDirection w:val="btLr"/>
            <w:vAlign w:val="bottom"/>
          </w:tcPr>
          <w:p w14:paraId="25E26251" w14:textId="6BAB8E82" w:rsidR="00100584" w:rsidRPr="00A552A0" w:rsidRDefault="00100584" w:rsidP="00294F44">
            <w:pPr>
              <w:ind w:left="113" w:right="113"/>
              <w:rPr>
                <w:rFonts w:ascii="Times New Roman" w:hAnsi="Times New Roman" w:cs="Times New Roman"/>
                <w:sz w:val="20"/>
                <w:szCs w:val="20"/>
              </w:rPr>
            </w:pPr>
            <w:r w:rsidRPr="00A552A0">
              <w:rPr>
                <w:rFonts w:ascii="Times New Roman" w:hAnsi="Times New Roman" w:cs="Times New Roman"/>
                <w:color w:val="000000"/>
                <w:sz w:val="20"/>
                <w:szCs w:val="20"/>
              </w:rPr>
              <w:t>Minor Host Age</w:t>
            </w:r>
          </w:p>
        </w:tc>
        <w:tc>
          <w:tcPr>
            <w:tcW w:w="633" w:type="dxa"/>
            <w:textDirection w:val="btLr"/>
            <w:vAlign w:val="bottom"/>
          </w:tcPr>
          <w:p w14:paraId="78E275FE" w14:textId="2F86FB1A" w:rsidR="00100584" w:rsidRPr="00A552A0" w:rsidRDefault="00100584" w:rsidP="00294F44">
            <w:pPr>
              <w:ind w:left="113" w:right="113"/>
              <w:rPr>
                <w:rFonts w:ascii="Times New Roman" w:hAnsi="Times New Roman" w:cs="Times New Roman"/>
                <w:sz w:val="20"/>
                <w:szCs w:val="20"/>
              </w:rPr>
            </w:pPr>
            <w:proofErr w:type="spellStart"/>
            <w:r w:rsidRPr="00A552A0">
              <w:rPr>
                <w:rFonts w:ascii="Times New Roman" w:hAnsi="Times New Roman" w:cs="Times New Roman"/>
                <w:color w:val="000000"/>
                <w:sz w:val="20"/>
                <w:szCs w:val="20"/>
              </w:rPr>
              <w:t>SRDProb</w:t>
            </w:r>
            <w:proofErr w:type="spellEnd"/>
          </w:p>
        </w:tc>
        <w:tc>
          <w:tcPr>
            <w:tcW w:w="421" w:type="dxa"/>
            <w:textDirection w:val="btLr"/>
            <w:vAlign w:val="bottom"/>
          </w:tcPr>
          <w:p w14:paraId="22D596CC" w14:textId="685BE13F" w:rsidR="00100584" w:rsidRPr="00A552A0" w:rsidRDefault="00100584" w:rsidP="00294F44">
            <w:pPr>
              <w:ind w:left="113" w:right="113"/>
              <w:rPr>
                <w:rFonts w:ascii="Times New Roman" w:hAnsi="Times New Roman" w:cs="Times New Roman"/>
                <w:sz w:val="20"/>
                <w:szCs w:val="20"/>
              </w:rPr>
            </w:pPr>
            <w:r w:rsidRPr="00A552A0">
              <w:rPr>
                <w:rFonts w:ascii="Times New Roman" w:hAnsi="Times New Roman" w:cs="Times New Roman"/>
                <w:color w:val="000000"/>
                <w:sz w:val="20"/>
                <w:szCs w:val="20"/>
              </w:rPr>
              <w:t>2nd Host Age</w:t>
            </w:r>
          </w:p>
        </w:tc>
        <w:tc>
          <w:tcPr>
            <w:tcW w:w="633" w:type="dxa"/>
            <w:textDirection w:val="btLr"/>
            <w:vAlign w:val="bottom"/>
          </w:tcPr>
          <w:p w14:paraId="7706DDF5" w14:textId="27DD0EB2" w:rsidR="00100584" w:rsidRPr="00A552A0" w:rsidRDefault="00100584" w:rsidP="00294F44">
            <w:pPr>
              <w:ind w:left="113" w:right="113"/>
              <w:rPr>
                <w:rFonts w:ascii="Times New Roman" w:hAnsi="Times New Roman" w:cs="Times New Roman"/>
                <w:sz w:val="20"/>
                <w:szCs w:val="20"/>
              </w:rPr>
            </w:pPr>
            <w:proofErr w:type="spellStart"/>
            <w:r w:rsidRPr="00A552A0">
              <w:rPr>
                <w:rFonts w:ascii="Times New Roman" w:hAnsi="Times New Roman" w:cs="Times New Roman"/>
                <w:color w:val="000000"/>
                <w:sz w:val="20"/>
                <w:szCs w:val="20"/>
              </w:rPr>
              <w:t>SRDProb</w:t>
            </w:r>
            <w:proofErr w:type="spellEnd"/>
          </w:p>
        </w:tc>
        <w:tc>
          <w:tcPr>
            <w:tcW w:w="482" w:type="dxa"/>
            <w:textDirection w:val="btLr"/>
            <w:vAlign w:val="bottom"/>
          </w:tcPr>
          <w:p w14:paraId="5D7DF5A4" w14:textId="66899036" w:rsidR="00100584" w:rsidRPr="00A552A0" w:rsidRDefault="00100584" w:rsidP="00294F44">
            <w:pPr>
              <w:ind w:left="113" w:right="113"/>
              <w:rPr>
                <w:rFonts w:ascii="Times New Roman" w:hAnsi="Times New Roman" w:cs="Times New Roman"/>
                <w:sz w:val="20"/>
                <w:szCs w:val="20"/>
              </w:rPr>
            </w:pPr>
            <w:r w:rsidRPr="00A552A0">
              <w:rPr>
                <w:rFonts w:ascii="Times New Roman" w:hAnsi="Times New Roman" w:cs="Times New Roman"/>
                <w:color w:val="000000"/>
                <w:sz w:val="20"/>
                <w:szCs w:val="20"/>
              </w:rPr>
              <w:t>Major Host Age</w:t>
            </w:r>
          </w:p>
        </w:tc>
        <w:tc>
          <w:tcPr>
            <w:tcW w:w="633" w:type="dxa"/>
            <w:textDirection w:val="btLr"/>
            <w:vAlign w:val="bottom"/>
          </w:tcPr>
          <w:p w14:paraId="44457550" w14:textId="466E67BF" w:rsidR="00100584" w:rsidRPr="00A552A0" w:rsidRDefault="00100584" w:rsidP="00294F44">
            <w:pPr>
              <w:ind w:left="113" w:right="113"/>
              <w:rPr>
                <w:rFonts w:ascii="Times New Roman" w:hAnsi="Times New Roman" w:cs="Times New Roman"/>
                <w:sz w:val="20"/>
                <w:szCs w:val="20"/>
              </w:rPr>
            </w:pPr>
            <w:proofErr w:type="spellStart"/>
            <w:r w:rsidRPr="00A552A0">
              <w:rPr>
                <w:rFonts w:ascii="Times New Roman" w:hAnsi="Times New Roman" w:cs="Times New Roman"/>
                <w:color w:val="000000"/>
                <w:sz w:val="20"/>
                <w:szCs w:val="20"/>
              </w:rPr>
              <w:t>SRDProb</w:t>
            </w:r>
            <w:proofErr w:type="spellEnd"/>
          </w:p>
        </w:tc>
        <w:tc>
          <w:tcPr>
            <w:tcW w:w="814" w:type="dxa"/>
            <w:textDirection w:val="btLr"/>
            <w:vAlign w:val="bottom"/>
          </w:tcPr>
          <w:p w14:paraId="37B244A5" w14:textId="148ED518" w:rsidR="00100584" w:rsidRPr="00A552A0" w:rsidRDefault="00100584" w:rsidP="00294F44">
            <w:pPr>
              <w:ind w:left="113" w:right="113"/>
              <w:rPr>
                <w:rFonts w:ascii="Times New Roman" w:hAnsi="Times New Roman" w:cs="Times New Roman"/>
                <w:sz w:val="20"/>
                <w:szCs w:val="20"/>
              </w:rPr>
            </w:pPr>
            <w:r w:rsidRPr="00A552A0">
              <w:rPr>
                <w:rFonts w:ascii="Times New Roman" w:hAnsi="Times New Roman" w:cs="Times New Roman"/>
                <w:color w:val="000000"/>
                <w:sz w:val="20"/>
                <w:szCs w:val="20"/>
              </w:rPr>
              <w:t>Susceptibility Class3</w:t>
            </w:r>
          </w:p>
        </w:tc>
        <w:tc>
          <w:tcPr>
            <w:tcW w:w="639" w:type="dxa"/>
            <w:textDirection w:val="btLr"/>
            <w:vAlign w:val="bottom"/>
          </w:tcPr>
          <w:p w14:paraId="4D004BD3" w14:textId="4691B0DE" w:rsidR="00100584" w:rsidRPr="00A552A0" w:rsidRDefault="00100584" w:rsidP="00294F44">
            <w:pPr>
              <w:ind w:left="113" w:right="113"/>
              <w:rPr>
                <w:rFonts w:ascii="Times New Roman" w:hAnsi="Times New Roman" w:cs="Times New Roman"/>
                <w:sz w:val="20"/>
                <w:szCs w:val="20"/>
              </w:rPr>
            </w:pPr>
            <w:proofErr w:type="spellStart"/>
            <w:r w:rsidRPr="00A552A0">
              <w:rPr>
                <w:rFonts w:ascii="Times New Roman" w:hAnsi="Times New Roman" w:cs="Times New Roman"/>
                <w:color w:val="000000"/>
                <w:sz w:val="20"/>
                <w:szCs w:val="20"/>
              </w:rPr>
              <w:t>MortProb</w:t>
            </w:r>
            <w:proofErr w:type="spellEnd"/>
          </w:p>
        </w:tc>
        <w:tc>
          <w:tcPr>
            <w:tcW w:w="814" w:type="dxa"/>
            <w:textDirection w:val="btLr"/>
            <w:vAlign w:val="bottom"/>
          </w:tcPr>
          <w:p w14:paraId="1F69CE59" w14:textId="5E3B027F" w:rsidR="00100584" w:rsidRPr="00A552A0" w:rsidRDefault="00100584" w:rsidP="00294F44">
            <w:pPr>
              <w:ind w:left="113" w:right="113"/>
              <w:rPr>
                <w:rFonts w:ascii="Times New Roman" w:hAnsi="Times New Roman" w:cs="Times New Roman"/>
                <w:sz w:val="20"/>
                <w:szCs w:val="20"/>
              </w:rPr>
            </w:pPr>
            <w:r w:rsidRPr="00A552A0">
              <w:rPr>
                <w:rFonts w:ascii="Times New Roman" w:hAnsi="Times New Roman" w:cs="Times New Roman"/>
                <w:color w:val="000000"/>
                <w:sz w:val="20"/>
                <w:szCs w:val="20"/>
              </w:rPr>
              <w:t>Susceptibility Class2</w:t>
            </w:r>
          </w:p>
        </w:tc>
        <w:tc>
          <w:tcPr>
            <w:tcW w:w="639" w:type="dxa"/>
            <w:textDirection w:val="btLr"/>
            <w:vAlign w:val="bottom"/>
          </w:tcPr>
          <w:p w14:paraId="391DE700" w14:textId="18DBB7C7" w:rsidR="00100584" w:rsidRPr="00A552A0" w:rsidRDefault="00100584" w:rsidP="00294F44">
            <w:pPr>
              <w:ind w:left="113" w:right="113"/>
              <w:rPr>
                <w:rFonts w:ascii="Times New Roman" w:hAnsi="Times New Roman" w:cs="Times New Roman"/>
                <w:sz w:val="20"/>
                <w:szCs w:val="20"/>
              </w:rPr>
            </w:pPr>
            <w:proofErr w:type="spellStart"/>
            <w:r w:rsidRPr="00A552A0">
              <w:rPr>
                <w:rFonts w:ascii="Times New Roman" w:hAnsi="Times New Roman" w:cs="Times New Roman"/>
                <w:color w:val="000000"/>
                <w:sz w:val="20"/>
                <w:szCs w:val="20"/>
              </w:rPr>
              <w:t>MortProb</w:t>
            </w:r>
            <w:proofErr w:type="spellEnd"/>
          </w:p>
        </w:tc>
        <w:tc>
          <w:tcPr>
            <w:tcW w:w="814" w:type="dxa"/>
            <w:textDirection w:val="btLr"/>
            <w:vAlign w:val="bottom"/>
          </w:tcPr>
          <w:p w14:paraId="4B33CD75" w14:textId="40260783" w:rsidR="00100584" w:rsidRPr="00A552A0" w:rsidRDefault="00100584" w:rsidP="00294F44">
            <w:pPr>
              <w:ind w:left="113" w:right="113"/>
              <w:rPr>
                <w:rFonts w:ascii="Times New Roman" w:hAnsi="Times New Roman" w:cs="Times New Roman"/>
                <w:sz w:val="20"/>
                <w:szCs w:val="20"/>
              </w:rPr>
            </w:pPr>
            <w:r w:rsidRPr="00A552A0">
              <w:rPr>
                <w:rFonts w:ascii="Times New Roman" w:hAnsi="Times New Roman" w:cs="Times New Roman"/>
                <w:color w:val="000000"/>
                <w:sz w:val="20"/>
                <w:szCs w:val="20"/>
              </w:rPr>
              <w:t>Susceptibility Class1</w:t>
            </w:r>
          </w:p>
        </w:tc>
        <w:tc>
          <w:tcPr>
            <w:tcW w:w="639" w:type="dxa"/>
            <w:textDirection w:val="btLr"/>
            <w:vAlign w:val="bottom"/>
          </w:tcPr>
          <w:p w14:paraId="1D5DCEE8" w14:textId="0DFB0B9A" w:rsidR="00100584" w:rsidRPr="00A552A0" w:rsidRDefault="00100584" w:rsidP="00294F44">
            <w:pPr>
              <w:ind w:left="113" w:right="113"/>
              <w:rPr>
                <w:rFonts w:ascii="Times New Roman" w:hAnsi="Times New Roman" w:cs="Times New Roman"/>
                <w:sz w:val="20"/>
                <w:szCs w:val="20"/>
              </w:rPr>
            </w:pPr>
            <w:proofErr w:type="spellStart"/>
            <w:r w:rsidRPr="00A552A0">
              <w:rPr>
                <w:rFonts w:ascii="Times New Roman" w:hAnsi="Times New Roman" w:cs="Times New Roman"/>
                <w:color w:val="000000"/>
                <w:sz w:val="20"/>
                <w:szCs w:val="20"/>
              </w:rPr>
              <w:t>MortProb</w:t>
            </w:r>
            <w:proofErr w:type="spellEnd"/>
          </w:p>
        </w:tc>
        <w:tc>
          <w:tcPr>
            <w:tcW w:w="409" w:type="dxa"/>
            <w:textDirection w:val="btLr"/>
            <w:vAlign w:val="bottom"/>
          </w:tcPr>
          <w:p w14:paraId="32D7661C" w14:textId="72F8D2B5" w:rsidR="00100584" w:rsidRPr="00A552A0" w:rsidRDefault="00100584" w:rsidP="00294F44">
            <w:pPr>
              <w:ind w:left="113" w:right="113"/>
              <w:rPr>
                <w:rFonts w:ascii="Times New Roman" w:hAnsi="Times New Roman" w:cs="Times New Roman"/>
                <w:sz w:val="20"/>
                <w:szCs w:val="20"/>
              </w:rPr>
            </w:pPr>
            <w:r w:rsidRPr="00A552A0">
              <w:rPr>
                <w:rFonts w:ascii="Times New Roman" w:hAnsi="Times New Roman" w:cs="Times New Roman"/>
                <w:color w:val="000000"/>
                <w:sz w:val="20"/>
                <w:szCs w:val="20"/>
              </w:rPr>
              <w:t>CFS</w:t>
            </w:r>
          </w:p>
        </w:tc>
      </w:tr>
      <w:tr w:rsidR="00294F44" w:rsidRPr="00A552A0" w14:paraId="5BD640DB" w14:textId="77777777" w:rsidTr="00294F44">
        <w:tc>
          <w:tcPr>
            <w:tcW w:w="805" w:type="dxa"/>
            <w:vAlign w:val="bottom"/>
          </w:tcPr>
          <w:p w14:paraId="026B42AA" w14:textId="532731CD"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Fir Engraver</w:t>
            </w:r>
          </w:p>
        </w:tc>
        <w:tc>
          <w:tcPr>
            <w:tcW w:w="488" w:type="dxa"/>
            <w:vAlign w:val="bottom"/>
          </w:tcPr>
          <w:p w14:paraId="67E92249" w14:textId="4EB859B2" w:rsidR="00100584" w:rsidRPr="00A552A0" w:rsidRDefault="00100584" w:rsidP="00100584">
            <w:pPr>
              <w:rPr>
                <w:rFonts w:ascii="Times New Roman" w:hAnsi="Times New Roman" w:cs="Times New Roman"/>
                <w:sz w:val="20"/>
                <w:szCs w:val="20"/>
              </w:rPr>
            </w:pPr>
            <w:proofErr w:type="spellStart"/>
            <w:r w:rsidRPr="00A552A0">
              <w:rPr>
                <w:rFonts w:ascii="Times New Roman" w:hAnsi="Times New Roman" w:cs="Times New Roman"/>
                <w:color w:val="000000"/>
                <w:sz w:val="20"/>
                <w:szCs w:val="20"/>
              </w:rPr>
              <w:t>AbieConc</w:t>
            </w:r>
            <w:proofErr w:type="spellEnd"/>
          </w:p>
        </w:tc>
        <w:tc>
          <w:tcPr>
            <w:tcW w:w="487" w:type="dxa"/>
            <w:vAlign w:val="bottom"/>
          </w:tcPr>
          <w:p w14:paraId="75D54301" w14:textId="1155E9E4"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w:t>
            </w:r>
          </w:p>
        </w:tc>
        <w:tc>
          <w:tcPr>
            <w:tcW w:w="633" w:type="dxa"/>
            <w:vAlign w:val="bottom"/>
          </w:tcPr>
          <w:p w14:paraId="11787135" w14:textId="27FA9CB5"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w:t>
            </w:r>
          </w:p>
        </w:tc>
        <w:tc>
          <w:tcPr>
            <w:tcW w:w="421" w:type="dxa"/>
            <w:vAlign w:val="bottom"/>
          </w:tcPr>
          <w:p w14:paraId="549BAAD6" w14:textId="545A8D2A"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10</w:t>
            </w:r>
          </w:p>
        </w:tc>
        <w:tc>
          <w:tcPr>
            <w:tcW w:w="633" w:type="dxa"/>
            <w:vAlign w:val="bottom"/>
          </w:tcPr>
          <w:p w14:paraId="72F5B080" w14:textId="30E6740D"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0.99</w:t>
            </w:r>
          </w:p>
        </w:tc>
        <w:tc>
          <w:tcPr>
            <w:tcW w:w="482" w:type="dxa"/>
            <w:vAlign w:val="bottom"/>
          </w:tcPr>
          <w:p w14:paraId="568119C2" w14:textId="13FEF0DD"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60</w:t>
            </w:r>
          </w:p>
        </w:tc>
        <w:tc>
          <w:tcPr>
            <w:tcW w:w="633" w:type="dxa"/>
            <w:vAlign w:val="bottom"/>
          </w:tcPr>
          <w:p w14:paraId="31C5F9AD" w14:textId="366B1578"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0.99</w:t>
            </w:r>
          </w:p>
        </w:tc>
        <w:tc>
          <w:tcPr>
            <w:tcW w:w="814" w:type="dxa"/>
            <w:vAlign w:val="bottom"/>
          </w:tcPr>
          <w:p w14:paraId="13081F4B" w14:textId="45236580"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w:t>
            </w:r>
          </w:p>
        </w:tc>
        <w:tc>
          <w:tcPr>
            <w:tcW w:w="639" w:type="dxa"/>
            <w:vAlign w:val="bottom"/>
          </w:tcPr>
          <w:p w14:paraId="39A531A0" w14:textId="79F9AF38"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w:t>
            </w:r>
          </w:p>
        </w:tc>
        <w:tc>
          <w:tcPr>
            <w:tcW w:w="814" w:type="dxa"/>
            <w:vAlign w:val="bottom"/>
          </w:tcPr>
          <w:p w14:paraId="116D9581" w14:textId="7AC401BC"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10</w:t>
            </w:r>
          </w:p>
        </w:tc>
        <w:tc>
          <w:tcPr>
            <w:tcW w:w="639" w:type="dxa"/>
            <w:vAlign w:val="bottom"/>
          </w:tcPr>
          <w:p w14:paraId="340D2931" w14:textId="4C837604"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0.15</w:t>
            </w:r>
          </w:p>
        </w:tc>
        <w:tc>
          <w:tcPr>
            <w:tcW w:w="814" w:type="dxa"/>
            <w:vAlign w:val="bottom"/>
          </w:tcPr>
          <w:p w14:paraId="77F20088" w14:textId="6A5366DF"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60</w:t>
            </w:r>
          </w:p>
        </w:tc>
        <w:tc>
          <w:tcPr>
            <w:tcW w:w="639" w:type="dxa"/>
            <w:vAlign w:val="bottom"/>
          </w:tcPr>
          <w:p w14:paraId="1A0B6967" w14:textId="1C9E56AD"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0.35</w:t>
            </w:r>
          </w:p>
        </w:tc>
        <w:tc>
          <w:tcPr>
            <w:tcW w:w="409" w:type="dxa"/>
            <w:vAlign w:val="bottom"/>
          </w:tcPr>
          <w:p w14:paraId="42D761F8" w14:textId="016FE047"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yes</w:t>
            </w:r>
          </w:p>
        </w:tc>
      </w:tr>
      <w:tr w:rsidR="00294F44" w:rsidRPr="00A552A0" w14:paraId="55EE6976" w14:textId="77777777" w:rsidTr="00294F44">
        <w:tc>
          <w:tcPr>
            <w:tcW w:w="805" w:type="dxa"/>
            <w:vAlign w:val="bottom"/>
          </w:tcPr>
          <w:p w14:paraId="458302A0" w14:textId="21AE7199"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Fir Engraver</w:t>
            </w:r>
          </w:p>
        </w:tc>
        <w:tc>
          <w:tcPr>
            <w:tcW w:w="488" w:type="dxa"/>
            <w:vAlign w:val="bottom"/>
          </w:tcPr>
          <w:p w14:paraId="4E0891A3" w14:textId="3BFBA476" w:rsidR="00100584" w:rsidRPr="00A552A0" w:rsidRDefault="00100584" w:rsidP="00100584">
            <w:pPr>
              <w:rPr>
                <w:rFonts w:ascii="Times New Roman" w:hAnsi="Times New Roman" w:cs="Times New Roman"/>
                <w:sz w:val="20"/>
                <w:szCs w:val="20"/>
              </w:rPr>
            </w:pPr>
            <w:proofErr w:type="spellStart"/>
            <w:r w:rsidRPr="00A552A0">
              <w:rPr>
                <w:rFonts w:ascii="Times New Roman" w:hAnsi="Times New Roman" w:cs="Times New Roman"/>
                <w:color w:val="000000"/>
                <w:sz w:val="20"/>
                <w:szCs w:val="20"/>
              </w:rPr>
              <w:t>AbieMagn</w:t>
            </w:r>
            <w:proofErr w:type="spellEnd"/>
          </w:p>
        </w:tc>
        <w:tc>
          <w:tcPr>
            <w:tcW w:w="487" w:type="dxa"/>
            <w:vAlign w:val="bottom"/>
          </w:tcPr>
          <w:p w14:paraId="39C7E811" w14:textId="3FE12433"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w:t>
            </w:r>
          </w:p>
        </w:tc>
        <w:tc>
          <w:tcPr>
            <w:tcW w:w="633" w:type="dxa"/>
            <w:vAlign w:val="bottom"/>
          </w:tcPr>
          <w:p w14:paraId="451EA373" w14:textId="3B369BF5"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w:t>
            </w:r>
          </w:p>
        </w:tc>
        <w:tc>
          <w:tcPr>
            <w:tcW w:w="421" w:type="dxa"/>
            <w:vAlign w:val="bottom"/>
          </w:tcPr>
          <w:p w14:paraId="4371535C" w14:textId="3909E144"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10</w:t>
            </w:r>
          </w:p>
        </w:tc>
        <w:tc>
          <w:tcPr>
            <w:tcW w:w="633" w:type="dxa"/>
            <w:vAlign w:val="bottom"/>
          </w:tcPr>
          <w:p w14:paraId="6D97CF6E" w14:textId="4B13D0AF"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0.9</w:t>
            </w:r>
          </w:p>
        </w:tc>
        <w:tc>
          <w:tcPr>
            <w:tcW w:w="482" w:type="dxa"/>
            <w:vAlign w:val="bottom"/>
          </w:tcPr>
          <w:p w14:paraId="73FD9516" w14:textId="5239A164"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60</w:t>
            </w:r>
          </w:p>
        </w:tc>
        <w:tc>
          <w:tcPr>
            <w:tcW w:w="633" w:type="dxa"/>
            <w:vAlign w:val="bottom"/>
          </w:tcPr>
          <w:p w14:paraId="624D5D02" w14:textId="07F14EAD"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0.8</w:t>
            </w:r>
          </w:p>
        </w:tc>
        <w:tc>
          <w:tcPr>
            <w:tcW w:w="814" w:type="dxa"/>
            <w:vAlign w:val="bottom"/>
          </w:tcPr>
          <w:p w14:paraId="4CF604D8" w14:textId="4F63F20D"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w:t>
            </w:r>
          </w:p>
        </w:tc>
        <w:tc>
          <w:tcPr>
            <w:tcW w:w="639" w:type="dxa"/>
            <w:vAlign w:val="bottom"/>
          </w:tcPr>
          <w:p w14:paraId="1524BA9F" w14:textId="4849C732"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w:t>
            </w:r>
          </w:p>
        </w:tc>
        <w:tc>
          <w:tcPr>
            <w:tcW w:w="814" w:type="dxa"/>
            <w:vAlign w:val="bottom"/>
          </w:tcPr>
          <w:p w14:paraId="3D182BAC" w14:textId="516BA746"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10</w:t>
            </w:r>
          </w:p>
        </w:tc>
        <w:tc>
          <w:tcPr>
            <w:tcW w:w="639" w:type="dxa"/>
            <w:vAlign w:val="bottom"/>
          </w:tcPr>
          <w:p w14:paraId="63502B04" w14:textId="29FD07AA"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0.05</w:t>
            </w:r>
          </w:p>
        </w:tc>
        <w:tc>
          <w:tcPr>
            <w:tcW w:w="814" w:type="dxa"/>
            <w:vAlign w:val="bottom"/>
          </w:tcPr>
          <w:p w14:paraId="158F27E0" w14:textId="6B1BD96D"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60</w:t>
            </w:r>
          </w:p>
        </w:tc>
        <w:tc>
          <w:tcPr>
            <w:tcW w:w="639" w:type="dxa"/>
            <w:vAlign w:val="bottom"/>
          </w:tcPr>
          <w:p w14:paraId="2FF973AC" w14:textId="26710E2E"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0.15</w:t>
            </w:r>
          </w:p>
        </w:tc>
        <w:tc>
          <w:tcPr>
            <w:tcW w:w="409" w:type="dxa"/>
            <w:vAlign w:val="bottom"/>
          </w:tcPr>
          <w:p w14:paraId="0FD76946" w14:textId="5A39BD9F"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yes</w:t>
            </w:r>
          </w:p>
        </w:tc>
      </w:tr>
      <w:tr w:rsidR="00294F44" w:rsidRPr="00A552A0" w14:paraId="1609B216" w14:textId="77777777" w:rsidTr="00294F44">
        <w:tc>
          <w:tcPr>
            <w:tcW w:w="805" w:type="dxa"/>
            <w:vAlign w:val="bottom"/>
          </w:tcPr>
          <w:p w14:paraId="3650B533" w14:textId="3C48B22E"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JPB</w:t>
            </w:r>
          </w:p>
        </w:tc>
        <w:tc>
          <w:tcPr>
            <w:tcW w:w="488" w:type="dxa"/>
            <w:vAlign w:val="bottom"/>
          </w:tcPr>
          <w:p w14:paraId="51443D7E" w14:textId="742C5E77" w:rsidR="00100584" w:rsidRPr="00A552A0" w:rsidRDefault="00100584" w:rsidP="00100584">
            <w:pPr>
              <w:rPr>
                <w:rFonts w:ascii="Times New Roman" w:hAnsi="Times New Roman" w:cs="Times New Roman"/>
                <w:sz w:val="20"/>
                <w:szCs w:val="20"/>
              </w:rPr>
            </w:pPr>
            <w:proofErr w:type="spellStart"/>
            <w:r w:rsidRPr="00A552A0">
              <w:rPr>
                <w:rFonts w:ascii="Times New Roman" w:hAnsi="Times New Roman" w:cs="Times New Roman"/>
                <w:color w:val="000000"/>
                <w:sz w:val="20"/>
                <w:szCs w:val="20"/>
              </w:rPr>
              <w:t>PinuJeff</w:t>
            </w:r>
            <w:proofErr w:type="spellEnd"/>
          </w:p>
        </w:tc>
        <w:tc>
          <w:tcPr>
            <w:tcW w:w="487" w:type="dxa"/>
            <w:vAlign w:val="bottom"/>
          </w:tcPr>
          <w:p w14:paraId="41F7EE0E" w14:textId="6530F609"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w:t>
            </w:r>
          </w:p>
        </w:tc>
        <w:tc>
          <w:tcPr>
            <w:tcW w:w="633" w:type="dxa"/>
            <w:vAlign w:val="bottom"/>
          </w:tcPr>
          <w:p w14:paraId="5F745C69" w14:textId="225BAC62"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0.1</w:t>
            </w:r>
          </w:p>
        </w:tc>
        <w:tc>
          <w:tcPr>
            <w:tcW w:w="421" w:type="dxa"/>
            <w:vAlign w:val="bottom"/>
          </w:tcPr>
          <w:p w14:paraId="0E0A135F" w14:textId="31F101C5"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20</w:t>
            </w:r>
          </w:p>
        </w:tc>
        <w:tc>
          <w:tcPr>
            <w:tcW w:w="633" w:type="dxa"/>
            <w:vAlign w:val="bottom"/>
          </w:tcPr>
          <w:p w14:paraId="3395D437" w14:textId="05DDB810"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1</w:t>
            </w:r>
          </w:p>
        </w:tc>
        <w:tc>
          <w:tcPr>
            <w:tcW w:w="482" w:type="dxa"/>
            <w:vAlign w:val="bottom"/>
          </w:tcPr>
          <w:p w14:paraId="15FB1E5F" w14:textId="25EAFAF5"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25</w:t>
            </w:r>
          </w:p>
        </w:tc>
        <w:tc>
          <w:tcPr>
            <w:tcW w:w="633" w:type="dxa"/>
            <w:vAlign w:val="bottom"/>
          </w:tcPr>
          <w:p w14:paraId="5DC8D490" w14:textId="42AA44DF"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1</w:t>
            </w:r>
          </w:p>
        </w:tc>
        <w:tc>
          <w:tcPr>
            <w:tcW w:w="814" w:type="dxa"/>
            <w:vAlign w:val="bottom"/>
          </w:tcPr>
          <w:p w14:paraId="7C8F7F09" w14:textId="1920FDE0"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w:t>
            </w:r>
          </w:p>
        </w:tc>
        <w:tc>
          <w:tcPr>
            <w:tcW w:w="639" w:type="dxa"/>
            <w:vAlign w:val="bottom"/>
          </w:tcPr>
          <w:p w14:paraId="28097D99" w14:textId="21B82C34"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0.1</w:t>
            </w:r>
          </w:p>
        </w:tc>
        <w:tc>
          <w:tcPr>
            <w:tcW w:w="814" w:type="dxa"/>
            <w:vAlign w:val="bottom"/>
          </w:tcPr>
          <w:p w14:paraId="0F241DD8" w14:textId="318498B7"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40</w:t>
            </w:r>
          </w:p>
        </w:tc>
        <w:tc>
          <w:tcPr>
            <w:tcW w:w="639" w:type="dxa"/>
            <w:vAlign w:val="bottom"/>
          </w:tcPr>
          <w:p w14:paraId="779990FA" w14:textId="46E36571"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0.5</w:t>
            </w:r>
          </w:p>
        </w:tc>
        <w:tc>
          <w:tcPr>
            <w:tcW w:w="814" w:type="dxa"/>
            <w:vAlign w:val="bottom"/>
          </w:tcPr>
          <w:p w14:paraId="595BB8C9" w14:textId="1CB78C66"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120</w:t>
            </w:r>
          </w:p>
        </w:tc>
        <w:tc>
          <w:tcPr>
            <w:tcW w:w="639" w:type="dxa"/>
            <w:vAlign w:val="bottom"/>
          </w:tcPr>
          <w:p w14:paraId="2ECCDB80" w14:textId="4891F18E"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0.1</w:t>
            </w:r>
          </w:p>
        </w:tc>
        <w:tc>
          <w:tcPr>
            <w:tcW w:w="409" w:type="dxa"/>
            <w:vAlign w:val="bottom"/>
          </w:tcPr>
          <w:p w14:paraId="040D873C" w14:textId="21ECBFE3"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yes</w:t>
            </w:r>
          </w:p>
        </w:tc>
      </w:tr>
      <w:tr w:rsidR="00294F44" w:rsidRPr="00A552A0" w14:paraId="03BBF0E0" w14:textId="77777777" w:rsidTr="00294F44">
        <w:tc>
          <w:tcPr>
            <w:tcW w:w="805" w:type="dxa"/>
            <w:vAlign w:val="bottom"/>
          </w:tcPr>
          <w:p w14:paraId="0D01ACB1" w14:textId="4BE86002"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MPB</w:t>
            </w:r>
          </w:p>
        </w:tc>
        <w:tc>
          <w:tcPr>
            <w:tcW w:w="488" w:type="dxa"/>
            <w:vAlign w:val="bottom"/>
          </w:tcPr>
          <w:p w14:paraId="144ACCB5" w14:textId="128A1F24" w:rsidR="00100584" w:rsidRPr="00A552A0" w:rsidRDefault="00100584" w:rsidP="00100584">
            <w:pPr>
              <w:rPr>
                <w:rFonts w:ascii="Times New Roman" w:hAnsi="Times New Roman" w:cs="Times New Roman"/>
                <w:sz w:val="20"/>
                <w:szCs w:val="20"/>
              </w:rPr>
            </w:pPr>
            <w:proofErr w:type="spellStart"/>
            <w:r w:rsidRPr="00A552A0">
              <w:rPr>
                <w:rFonts w:ascii="Times New Roman" w:hAnsi="Times New Roman" w:cs="Times New Roman"/>
                <w:color w:val="000000"/>
                <w:sz w:val="20"/>
                <w:szCs w:val="20"/>
              </w:rPr>
              <w:t>PinuAlbi</w:t>
            </w:r>
            <w:proofErr w:type="spellEnd"/>
          </w:p>
        </w:tc>
        <w:tc>
          <w:tcPr>
            <w:tcW w:w="487" w:type="dxa"/>
            <w:vAlign w:val="bottom"/>
          </w:tcPr>
          <w:p w14:paraId="149BFD65" w14:textId="57D959FB"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20</w:t>
            </w:r>
          </w:p>
        </w:tc>
        <w:tc>
          <w:tcPr>
            <w:tcW w:w="633" w:type="dxa"/>
            <w:vAlign w:val="bottom"/>
          </w:tcPr>
          <w:p w14:paraId="3F54C3AA" w14:textId="485DCAF9"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0.33</w:t>
            </w:r>
          </w:p>
        </w:tc>
        <w:tc>
          <w:tcPr>
            <w:tcW w:w="421" w:type="dxa"/>
            <w:vAlign w:val="bottom"/>
          </w:tcPr>
          <w:p w14:paraId="31E31E89" w14:textId="514095A9"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60</w:t>
            </w:r>
          </w:p>
        </w:tc>
        <w:tc>
          <w:tcPr>
            <w:tcW w:w="633" w:type="dxa"/>
            <w:vAlign w:val="bottom"/>
          </w:tcPr>
          <w:p w14:paraId="71173613" w14:textId="35BA611E"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0.66</w:t>
            </w:r>
          </w:p>
        </w:tc>
        <w:tc>
          <w:tcPr>
            <w:tcW w:w="482" w:type="dxa"/>
            <w:vAlign w:val="bottom"/>
          </w:tcPr>
          <w:p w14:paraId="22825B9C" w14:textId="4A2C84E1"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80</w:t>
            </w:r>
          </w:p>
        </w:tc>
        <w:tc>
          <w:tcPr>
            <w:tcW w:w="633" w:type="dxa"/>
            <w:vAlign w:val="bottom"/>
          </w:tcPr>
          <w:p w14:paraId="7E0127F1" w14:textId="28F2826F"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0.9</w:t>
            </w:r>
          </w:p>
        </w:tc>
        <w:tc>
          <w:tcPr>
            <w:tcW w:w="814" w:type="dxa"/>
            <w:vAlign w:val="bottom"/>
          </w:tcPr>
          <w:p w14:paraId="0D663234" w14:textId="7A8295DE"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20</w:t>
            </w:r>
          </w:p>
        </w:tc>
        <w:tc>
          <w:tcPr>
            <w:tcW w:w="639" w:type="dxa"/>
            <w:vAlign w:val="bottom"/>
          </w:tcPr>
          <w:p w14:paraId="24A0ACDD" w14:textId="7EBC52AA"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0.05</w:t>
            </w:r>
          </w:p>
        </w:tc>
        <w:tc>
          <w:tcPr>
            <w:tcW w:w="814" w:type="dxa"/>
            <w:vAlign w:val="bottom"/>
          </w:tcPr>
          <w:p w14:paraId="43146810" w14:textId="19BC4F0D"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60</w:t>
            </w:r>
          </w:p>
        </w:tc>
        <w:tc>
          <w:tcPr>
            <w:tcW w:w="639" w:type="dxa"/>
            <w:vAlign w:val="bottom"/>
          </w:tcPr>
          <w:p w14:paraId="00E8F61F" w14:textId="683172F9"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0.1</w:t>
            </w:r>
          </w:p>
        </w:tc>
        <w:tc>
          <w:tcPr>
            <w:tcW w:w="814" w:type="dxa"/>
            <w:vAlign w:val="bottom"/>
          </w:tcPr>
          <w:p w14:paraId="0436C19B" w14:textId="4C149EB6"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80</w:t>
            </w:r>
          </w:p>
        </w:tc>
        <w:tc>
          <w:tcPr>
            <w:tcW w:w="639" w:type="dxa"/>
            <w:vAlign w:val="bottom"/>
          </w:tcPr>
          <w:p w14:paraId="43AE0F95" w14:textId="4E19874E"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0.2</w:t>
            </w:r>
          </w:p>
        </w:tc>
        <w:tc>
          <w:tcPr>
            <w:tcW w:w="409" w:type="dxa"/>
            <w:vAlign w:val="bottom"/>
          </w:tcPr>
          <w:p w14:paraId="079895EA" w14:textId="44689759"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yes</w:t>
            </w:r>
          </w:p>
        </w:tc>
      </w:tr>
      <w:tr w:rsidR="00294F44" w:rsidRPr="00A552A0" w14:paraId="2101A698" w14:textId="77777777" w:rsidTr="00294F44">
        <w:tc>
          <w:tcPr>
            <w:tcW w:w="805" w:type="dxa"/>
            <w:vAlign w:val="bottom"/>
          </w:tcPr>
          <w:p w14:paraId="5C14840F" w14:textId="2CB809A4"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MPB</w:t>
            </w:r>
          </w:p>
        </w:tc>
        <w:tc>
          <w:tcPr>
            <w:tcW w:w="488" w:type="dxa"/>
            <w:vAlign w:val="bottom"/>
          </w:tcPr>
          <w:p w14:paraId="1A1B269E" w14:textId="7B830D44" w:rsidR="00100584" w:rsidRPr="00A552A0" w:rsidRDefault="00100584" w:rsidP="00100584">
            <w:pPr>
              <w:rPr>
                <w:rFonts w:ascii="Times New Roman" w:hAnsi="Times New Roman" w:cs="Times New Roman"/>
                <w:sz w:val="20"/>
                <w:szCs w:val="20"/>
              </w:rPr>
            </w:pPr>
            <w:proofErr w:type="spellStart"/>
            <w:r w:rsidRPr="00A552A0">
              <w:rPr>
                <w:rFonts w:ascii="Times New Roman" w:hAnsi="Times New Roman" w:cs="Times New Roman"/>
                <w:color w:val="000000"/>
                <w:sz w:val="20"/>
                <w:szCs w:val="20"/>
              </w:rPr>
              <w:t>PinuLamb</w:t>
            </w:r>
            <w:proofErr w:type="spellEnd"/>
          </w:p>
        </w:tc>
        <w:tc>
          <w:tcPr>
            <w:tcW w:w="487" w:type="dxa"/>
            <w:vAlign w:val="bottom"/>
          </w:tcPr>
          <w:p w14:paraId="1EA535D8" w14:textId="6DA0E508"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20</w:t>
            </w:r>
          </w:p>
        </w:tc>
        <w:tc>
          <w:tcPr>
            <w:tcW w:w="633" w:type="dxa"/>
            <w:vAlign w:val="bottom"/>
          </w:tcPr>
          <w:p w14:paraId="430F6D05" w14:textId="507F6382"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0.33</w:t>
            </w:r>
          </w:p>
        </w:tc>
        <w:tc>
          <w:tcPr>
            <w:tcW w:w="421" w:type="dxa"/>
            <w:vAlign w:val="bottom"/>
          </w:tcPr>
          <w:p w14:paraId="41D63295" w14:textId="421958F4"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60</w:t>
            </w:r>
          </w:p>
        </w:tc>
        <w:tc>
          <w:tcPr>
            <w:tcW w:w="633" w:type="dxa"/>
            <w:vAlign w:val="bottom"/>
          </w:tcPr>
          <w:p w14:paraId="515F48D5" w14:textId="6176639A"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0.66</w:t>
            </w:r>
          </w:p>
        </w:tc>
        <w:tc>
          <w:tcPr>
            <w:tcW w:w="482" w:type="dxa"/>
            <w:vAlign w:val="bottom"/>
          </w:tcPr>
          <w:p w14:paraId="4F79F0E4" w14:textId="15D7F86B"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80</w:t>
            </w:r>
          </w:p>
        </w:tc>
        <w:tc>
          <w:tcPr>
            <w:tcW w:w="633" w:type="dxa"/>
            <w:vAlign w:val="bottom"/>
          </w:tcPr>
          <w:p w14:paraId="141B28AE" w14:textId="1961E2D0"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1</w:t>
            </w:r>
          </w:p>
        </w:tc>
        <w:tc>
          <w:tcPr>
            <w:tcW w:w="814" w:type="dxa"/>
            <w:vAlign w:val="bottom"/>
          </w:tcPr>
          <w:p w14:paraId="70F46A7B" w14:textId="5B46F30B"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20</w:t>
            </w:r>
          </w:p>
        </w:tc>
        <w:tc>
          <w:tcPr>
            <w:tcW w:w="639" w:type="dxa"/>
            <w:vAlign w:val="bottom"/>
          </w:tcPr>
          <w:p w14:paraId="6BA5F7A1" w14:textId="4BE6D0A6"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0.05</w:t>
            </w:r>
          </w:p>
        </w:tc>
        <w:tc>
          <w:tcPr>
            <w:tcW w:w="814" w:type="dxa"/>
            <w:vAlign w:val="bottom"/>
          </w:tcPr>
          <w:p w14:paraId="5919BA92" w14:textId="70DF6078"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60</w:t>
            </w:r>
          </w:p>
        </w:tc>
        <w:tc>
          <w:tcPr>
            <w:tcW w:w="639" w:type="dxa"/>
            <w:vAlign w:val="bottom"/>
          </w:tcPr>
          <w:p w14:paraId="4B176036" w14:textId="4484D893"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0.2</w:t>
            </w:r>
          </w:p>
        </w:tc>
        <w:tc>
          <w:tcPr>
            <w:tcW w:w="814" w:type="dxa"/>
            <w:vAlign w:val="bottom"/>
          </w:tcPr>
          <w:p w14:paraId="5AD2C40B" w14:textId="37755858"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80</w:t>
            </w:r>
          </w:p>
        </w:tc>
        <w:tc>
          <w:tcPr>
            <w:tcW w:w="639" w:type="dxa"/>
            <w:vAlign w:val="bottom"/>
          </w:tcPr>
          <w:p w14:paraId="62B7BE53" w14:textId="2BCAF2C0"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0.5</w:t>
            </w:r>
          </w:p>
        </w:tc>
        <w:tc>
          <w:tcPr>
            <w:tcW w:w="409" w:type="dxa"/>
            <w:vAlign w:val="bottom"/>
          </w:tcPr>
          <w:p w14:paraId="3E0D584F" w14:textId="23CF6DDE"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yes</w:t>
            </w:r>
          </w:p>
        </w:tc>
      </w:tr>
      <w:tr w:rsidR="00294F44" w:rsidRPr="00A552A0" w14:paraId="79991D41" w14:textId="77777777" w:rsidTr="00294F44">
        <w:tc>
          <w:tcPr>
            <w:tcW w:w="805" w:type="dxa"/>
            <w:vAlign w:val="bottom"/>
          </w:tcPr>
          <w:p w14:paraId="5760CB2B" w14:textId="2B56950C"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MPB</w:t>
            </w:r>
          </w:p>
        </w:tc>
        <w:tc>
          <w:tcPr>
            <w:tcW w:w="488" w:type="dxa"/>
            <w:vAlign w:val="bottom"/>
          </w:tcPr>
          <w:p w14:paraId="375F0212" w14:textId="67B6A760" w:rsidR="00100584" w:rsidRPr="00A552A0" w:rsidRDefault="00100584" w:rsidP="00100584">
            <w:pPr>
              <w:rPr>
                <w:rFonts w:ascii="Times New Roman" w:hAnsi="Times New Roman" w:cs="Times New Roman"/>
                <w:sz w:val="20"/>
                <w:szCs w:val="20"/>
              </w:rPr>
            </w:pPr>
            <w:proofErr w:type="spellStart"/>
            <w:r w:rsidRPr="00A552A0">
              <w:rPr>
                <w:rFonts w:ascii="Times New Roman" w:hAnsi="Times New Roman" w:cs="Times New Roman"/>
                <w:color w:val="000000"/>
                <w:sz w:val="20"/>
                <w:szCs w:val="20"/>
              </w:rPr>
              <w:t>PinuCont</w:t>
            </w:r>
            <w:proofErr w:type="spellEnd"/>
          </w:p>
        </w:tc>
        <w:tc>
          <w:tcPr>
            <w:tcW w:w="487" w:type="dxa"/>
            <w:vAlign w:val="bottom"/>
          </w:tcPr>
          <w:p w14:paraId="52DF3106" w14:textId="654003E3"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20</w:t>
            </w:r>
          </w:p>
        </w:tc>
        <w:tc>
          <w:tcPr>
            <w:tcW w:w="633" w:type="dxa"/>
            <w:vAlign w:val="bottom"/>
          </w:tcPr>
          <w:p w14:paraId="57688DC4" w14:textId="63E1F886"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0.33</w:t>
            </w:r>
          </w:p>
        </w:tc>
        <w:tc>
          <w:tcPr>
            <w:tcW w:w="421" w:type="dxa"/>
            <w:vAlign w:val="bottom"/>
          </w:tcPr>
          <w:p w14:paraId="61138931" w14:textId="6F081D72"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60</w:t>
            </w:r>
          </w:p>
        </w:tc>
        <w:tc>
          <w:tcPr>
            <w:tcW w:w="633" w:type="dxa"/>
            <w:vAlign w:val="bottom"/>
          </w:tcPr>
          <w:p w14:paraId="458319B5" w14:textId="255E866B"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0.66</w:t>
            </w:r>
          </w:p>
        </w:tc>
        <w:tc>
          <w:tcPr>
            <w:tcW w:w="482" w:type="dxa"/>
            <w:vAlign w:val="bottom"/>
          </w:tcPr>
          <w:p w14:paraId="517E06BA" w14:textId="36576ED8"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80</w:t>
            </w:r>
          </w:p>
        </w:tc>
        <w:tc>
          <w:tcPr>
            <w:tcW w:w="633" w:type="dxa"/>
            <w:vAlign w:val="bottom"/>
          </w:tcPr>
          <w:p w14:paraId="6AD4DC78" w14:textId="5344223E"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0.9</w:t>
            </w:r>
          </w:p>
        </w:tc>
        <w:tc>
          <w:tcPr>
            <w:tcW w:w="814" w:type="dxa"/>
            <w:vAlign w:val="bottom"/>
          </w:tcPr>
          <w:p w14:paraId="031ACBB4" w14:textId="77E29330"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20</w:t>
            </w:r>
          </w:p>
        </w:tc>
        <w:tc>
          <w:tcPr>
            <w:tcW w:w="639" w:type="dxa"/>
            <w:vAlign w:val="bottom"/>
          </w:tcPr>
          <w:p w14:paraId="36055F48" w14:textId="4A35A381"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0.05</w:t>
            </w:r>
          </w:p>
        </w:tc>
        <w:tc>
          <w:tcPr>
            <w:tcW w:w="814" w:type="dxa"/>
            <w:vAlign w:val="bottom"/>
          </w:tcPr>
          <w:p w14:paraId="07250B0E" w14:textId="06CE6A80"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60</w:t>
            </w:r>
          </w:p>
        </w:tc>
        <w:tc>
          <w:tcPr>
            <w:tcW w:w="639" w:type="dxa"/>
            <w:vAlign w:val="bottom"/>
          </w:tcPr>
          <w:p w14:paraId="3325BD8D" w14:textId="37D873C9"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0.1</w:t>
            </w:r>
          </w:p>
        </w:tc>
        <w:tc>
          <w:tcPr>
            <w:tcW w:w="814" w:type="dxa"/>
            <w:vAlign w:val="bottom"/>
          </w:tcPr>
          <w:p w14:paraId="49E59D2B" w14:textId="05DEC435"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80</w:t>
            </w:r>
          </w:p>
        </w:tc>
        <w:tc>
          <w:tcPr>
            <w:tcW w:w="639" w:type="dxa"/>
            <w:vAlign w:val="bottom"/>
          </w:tcPr>
          <w:p w14:paraId="08CB5763" w14:textId="4E19E518"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0.2</w:t>
            </w:r>
          </w:p>
        </w:tc>
        <w:tc>
          <w:tcPr>
            <w:tcW w:w="409" w:type="dxa"/>
            <w:vAlign w:val="bottom"/>
          </w:tcPr>
          <w:p w14:paraId="7BE41F7E" w14:textId="52769A44"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yes</w:t>
            </w:r>
          </w:p>
        </w:tc>
      </w:tr>
      <w:tr w:rsidR="00294F44" w:rsidRPr="00A552A0" w14:paraId="2CD278C4" w14:textId="77777777" w:rsidTr="00294F44">
        <w:tc>
          <w:tcPr>
            <w:tcW w:w="805" w:type="dxa"/>
            <w:vAlign w:val="bottom"/>
          </w:tcPr>
          <w:p w14:paraId="020449D1" w14:textId="33A0B73D"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MPB</w:t>
            </w:r>
          </w:p>
        </w:tc>
        <w:tc>
          <w:tcPr>
            <w:tcW w:w="488" w:type="dxa"/>
            <w:vAlign w:val="bottom"/>
          </w:tcPr>
          <w:p w14:paraId="79908C7F" w14:textId="2B0906A9" w:rsidR="00100584" w:rsidRPr="00A552A0" w:rsidRDefault="00100584" w:rsidP="00100584">
            <w:pPr>
              <w:rPr>
                <w:rFonts w:ascii="Times New Roman" w:hAnsi="Times New Roman" w:cs="Times New Roman"/>
                <w:sz w:val="20"/>
                <w:szCs w:val="20"/>
              </w:rPr>
            </w:pPr>
            <w:proofErr w:type="spellStart"/>
            <w:r w:rsidRPr="00A552A0">
              <w:rPr>
                <w:rFonts w:ascii="Times New Roman" w:hAnsi="Times New Roman" w:cs="Times New Roman"/>
                <w:color w:val="000000"/>
                <w:sz w:val="20"/>
                <w:szCs w:val="20"/>
              </w:rPr>
              <w:t>PinuMont</w:t>
            </w:r>
            <w:proofErr w:type="spellEnd"/>
            <w:r w:rsidRPr="00A552A0">
              <w:rPr>
                <w:rFonts w:ascii="Times New Roman" w:hAnsi="Times New Roman" w:cs="Times New Roman"/>
                <w:color w:val="000000"/>
                <w:sz w:val="20"/>
                <w:szCs w:val="20"/>
              </w:rPr>
              <w:t xml:space="preserve">    </w:t>
            </w:r>
          </w:p>
        </w:tc>
        <w:tc>
          <w:tcPr>
            <w:tcW w:w="487" w:type="dxa"/>
            <w:vAlign w:val="bottom"/>
          </w:tcPr>
          <w:p w14:paraId="396ADF79" w14:textId="145140B6"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20</w:t>
            </w:r>
          </w:p>
        </w:tc>
        <w:tc>
          <w:tcPr>
            <w:tcW w:w="633" w:type="dxa"/>
            <w:vAlign w:val="bottom"/>
          </w:tcPr>
          <w:p w14:paraId="540BEEC3" w14:textId="0C2C4C41"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0.33</w:t>
            </w:r>
          </w:p>
        </w:tc>
        <w:tc>
          <w:tcPr>
            <w:tcW w:w="421" w:type="dxa"/>
            <w:vAlign w:val="bottom"/>
          </w:tcPr>
          <w:p w14:paraId="68D38574" w14:textId="1A760DB1"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60</w:t>
            </w:r>
          </w:p>
        </w:tc>
        <w:tc>
          <w:tcPr>
            <w:tcW w:w="633" w:type="dxa"/>
            <w:vAlign w:val="bottom"/>
          </w:tcPr>
          <w:p w14:paraId="15B3B272" w14:textId="3DF7FBFE"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0.66</w:t>
            </w:r>
          </w:p>
        </w:tc>
        <w:tc>
          <w:tcPr>
            <w:tcW w:w="482" w:type="dxa"/>
            <w:vAlign w:val="bottom"/>
          </w:tcPr>
          <w:p w14:paraId="29D18A32" w14:textId="6D8B1E0E"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80</w:t>
            </w:r>
          </w:p>
        </w:tc>
        <w:tc>
          <w:tcPr>
            <w:tcW w:w="633" w:type="dxa"/>
            <w:vAlign w:val="bottom"/>
          </w:tcPr>
          <w:p w14:paraId="66AF5E47" w14:textId="0D0CF6AD"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0.9</w:t>
            </w:r>
          </w:p>
        </w:tc>
        <w:tc>
          <w:tcPr>
            <w:tcW w:w="814" w:type="dxa"/>
            <w:vAlign w:val="bottom"/>
          </w:tcPr>
          <w:p w14:paraId="70C0B9E2" w14:textId="455FFA6D"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20</w:t>
            </w:r>
          </w:p>
        </w:tc>
        <w:tc>
          <w:tcPr>
            <w:tcW w:w="639" w:type="dxa"/>
            <w:vAlign w:val="bottom"/>
          </w:tcPr>
          <w:p w14:paraId="2CA8091D" w14:textId="0E170E8D"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0.05</w:t>
            </w:r>
          </w:p>
        </w:tc>
        <w:tc>
          <w:tcPr>
            <w:tcW w:w="814" w:type="dxa"/>
            <w:vAlign w:val="bottom"/>
          </w:tcPr>
          <w:p w14:paraId="45727AAC" w14:textId="259600BB"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60</w:t>
            </w:r>
          </w:p>
        </w:tc>
        <w:tc>
          <w:tcPr>
            <w:tcW w:w="639" w:type="dxa"/>
            <w:vAlign w:val="bottom"/>
          </w:tcPr>
          <w:p w14:paraId="53D8E9DB" w14:textId="06A6C0AE"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0.1</w:t>
            </w:r>
          </w:p>
        </w:tc>
        <w:tc>
          <w:tcPr>
            <w:tcW w:w="814" w:type="dxa"/>
            <w:vAlign w:val="bottom"/>
          </w:tcPr>
          <w:p w14:paraId="43905A70" w14:textId="463A9646"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80</w:t>
            </w:r>
          </w:p>
        </w:tc>
        <w:tc>
          <w:tcPr>
            <w:tcW w:w="639" w:type="dxa"/>
            <w:vAlign w:val="bottom"/>
          </w:tcPr>
          <w:p w14:paraId="13EA5966" w14:textId="50A3C4B5"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0.2</w:t>
            </w:r>
          </w:p>
        </w:tc>
        <w:tc>
          <w:tcPr>
            <w:tcW w:w="409" w:type="dxa"/>
            <w:vAlign w:val="bottom"/>
          </w:tcPr>
          <w:p w14:paraId="20746850" w14:textId="35BE4652" w:rsidR="00100584" w:rsidRPr="00A552A0" w:rsidRDefault="00100584" w:rsidP="00100584">
            <w:pPr>
              <w:rPr>
                <w:rFonts w:ascii="Times New Roman" w:hAnsi="Times New Roman" w:cs="Times New Roman"/>
                <w:sz w:val="20"/>
                <w:szCs w:val="20"/>
              </w:rPr>
            </w:pPr>
            <w:r w:rsidRPr="00A552A0">
              <w:rPr>
                <w:rFonts w:ascii="Times New Roman" w:hAnsi="Times New Roman" w:cs="Times New Roman"/>
                <w:color w:val="000000"/>
                <w:sz w:val="20"/>
                <w:szCs w:val="20"/>
              </w:rPr>
              <w:t>yes</w:t>
            </w:r>
          </w:p>
        </w:tc>
      </w:tr>
    </w:tbl>
    <w:p w14:paraId="6A9357DE" w14:textId="430FBDE6" w:rsidR="00D67E91" w:rsidRPr="00A552A0" w:rsidRDefault="00D67E91" w:rsidP="00D67E91">
      <w:pPr>
        <w:rPr>
          <w:rFonts w:ascii="Times New Roman" w:hAnsi="Times New Roman" w:cs="Times New Roman"/>
        </w:rPr>
      </w:pPr>
    </w:p>
    <w:p w14:paraId="4DF509AE" w14:textId="1D693857" w:rsidR="00A552A0" w:rsidRPr="00A552A0" w:rsidRDefault="00A552A0" w:rsidP="00D67E91">
      <w:pPr>
        <w:rPr>
          <w:rFonts w:ascii="Times New Roman" w:hAnsi="Times New Roman" w:cs="Times New Roman"/>
        </w:rPr>
      </w:pPr>
      <w:r w:rsidRPr="00A552A0">
        <w:rPr>
          <w:rFonts w:ascii="Times New Roman" w:hAnsi="Times New Roman" w:cs="Times New Roman"/>
        </w:rPr>
        <w:t xml:space="preserve">White pine blister rust was not incorporated into this model at this time.  There is limited information related to the rate of spread and impacts on overall mortality.  It is expected to respond to increasing temperature and precipitation.  However, there is not enough information to parameterize the extension at this time.  One potential workaround would be to just raise the background mortality rate through adjusting the monthly wood mortality parameter in NECN. </w:t>
      </w:r>
    </w:p>
    <w:p w14:paraId="319EBD76" w14:textId="094F3A63" w:rsidR="00D67E91" w:rsidRPr="00A552A0" w:rsidRDefault="00294F44" w:rsidP="00D67E91">
      <w:pPr>
        <w:rPr>
          <w:rFonts w:ascii="Times New Roman" w:hAnsi="Times New Roman" w:cs="Times New Roman"/>
        </w:rPr>
      </w:pPr>
      <w:r w:rsidRPr="00A552A0">
        <w:rPr>
          <w:rFonts w:ascii="Times New Roman" w:hAnsi="Times New Roman" w:cs="Times New Roman"/>
        </w:rPr>
        <w:t>References:</w:t>
      </w:r>
    </w:p>
    <w:p w14:paraId="3F7FA8B4" w14:textId="4F53E118" w:rsidR="00294F44" w:rsidRPr="00A552A0" w:rsidRDefault="00294F44" w:rsidP="00D67E91">
      <w:pPr>
        <w:rPr>
          <w:rFonts w:ascii="Times New Roman" w:hAnsi="Times New Roman" w:cs="Times New Roman"/>
        </w:rPr>
      </w:pPr>
      <w:proofErr w:type="spellStart"/>
      <w:r w:rsidRPr="00A552A0">
        <w:rPr>
          <w:rFonts w:ascii="Times New Roman" w:hAnsi="Times New Roman" w:cs="Times New Roman"/>
        </w:rPr>
        <w:t>Jactel</w:t>
      </w:r>
      <w:proofErr w:type="spellEnd"/>
      <w:r w:rsidRPr="00A552A0">
        <w:rPr>
          <w:rFonts w:ascii="Times New Roman" w:hAnsi="Times New Roman" w:cs="Times New Roman"/>
        </w:rPr>
        <w:t xml:space="preserve"> 1991</w:t>
      </w:r>
    </w:p>
    <w:p w14:paraId="5FEF364D" w14:textId="4A931210" w:rsidR="00294F44" w:rsidRPr="00A552A0" w:rsidRDefault="00294F44" w:rsidP="00D67E91">
      <w:pPr>
        <w:rPr>
          <w:rFonts w:ascii="Times New Roman" w:hAnsi="Times New Roman" w:cs="Times New Roman"/>
        </w:rPr>
      </w:pPr>
      <w:r w:rsidRPr="00A552A0">
        <w:rPr>
          <w:rFonts w:ascii="Times New Roman" w:hAnsi="Times New Roman" w:cs="Times New Roman"/>
        </w:rPr>
        <w:t>USFS Fir Engraver Facts</w:t>
      </w:r>
    </w:p>
    <w:p w14:paraId="0728D232" w14:textId="51483098" w:rsidR="00294F44" w:rsidRPr="00A552A0" w:rsidRDefault="00294F44" w:rsidP="00D67E91">
      <w:pPr>
        <w:rPr>
          <w:rFonts w:ascii="Times New Roman" w:hAnsi="Times New Roman" w:cs="Times New Roman"/>
        </w:rPr>
      </w:pPr>
      <w:proofErr w:type="spellStart"/>
      <w:r w:rsidRPr="00A552A0">
        <w:rPr>
          <w:rFonts w:ascii="Times New Roman" w:hAnsi="Times New Roman" w:cs="Times New Roman"/>
        </w:rPr>
        <w:t>Schwilk</w:t>
      </w:r>
      <w:proofErr w:type="spellEnd"/>
      <w:r w:rsidRPr="00A552A0">
        <w:rPr>
          <w:rFonts w:ascii="Times New Roman" w:hAnsi="Times New Roman" w:cs="Times New Roman"/>
        </w:rPr>
        <w:t xml:space="preserve"> 2006</w:t>
      </w:r>
    </w:p>
    <w:p w14:paraId="597D0B10" w14:textId="4BC76F79" w:rsidR="00294F44" w:rsidRPr="00A552A0" w:rsidRDefault="00294F44" w:rsidP="00D67E91">
      <w:pPr>
        <w:rPr>
          <w:rFonts w:ascii="Times New Roman" w:hAnsi="Times New Roman" w:cs="Times New Roman"/>
        </w:rPr>
      </w:pPr>
      <w:proofErr w:type="spellStart"/>
      <w:r w:rsidRPr="00A552A0">
        <w:rPr>
          <w:rFonts w:ascii="Times New Roman" w:hAnsi="Times New Roman" w:cs="Times New Roman"/>
        </w:rPr>
        <w:t>Ferrel</w:t>
      </w:r>
      <w:proofErr w:type="spellEnd"/>
      <w:r w:rsidRPr="00A552A0">
        <w:rPr>
          <w:rFonts w:ascii="Times New Roman" w:hAnsi="Times New Roman" w:cs="Times New Roman"/>
        </w:rPr>
        <w:t xml:space="preserve"> 1994</w:t>
      </w:r>
    </w:p>
    <w:p w14:paraId="3D0C4C53" w14:textId="146751E4" w:rsidR="00294F44" w:rsidRPr="00A552A0" w:rsidRDefault="00294F44" w:rsidP="00D67E91">
      <w:pPr>
        <w:rPr>
          <w:rFonts w:ascii="Times New Roman" w:hAnsi="Times New Roman" w:cs="Times New Roman"/>
        </w:rPr>
      </w:pPr>
      <w:r w:rsidRPr="00A552A0">
        <w:rPr>
          <w:rFonts w:ascii="Times New Roman" w:hAnsi="Times New Roman" w:cs="Times New Roman"/>
        </w:rPr>
        <w:t>Joel Egan (USFS) conversation</w:t>
      </w:r>
    </w:p>
    <w:p w14:paraId="5F7DF9A4" w14:textId="2F6FE708" w:rsidR="00294F44" w:rsidRPr="00A552A0" w:rsidRDefault="00294F44" w:rsidP="00D67E91">
      <w:pPr>
        <w:rPr>
          <w:rFonts w:ascii="Times New Roman" w:hAnsi="Times New Roman" w:cs="Times New Roman"/>
        </w:rPr>
      </w:pPr>
      <w:r w:rsidRPr="00A552A0">
        <w:rPr>
          <w:rFonts w:ascii="Times New Roman" w:hAnsi="Times New Roman" w:cs="Times New Roman"/>
        </w:rPr>
        <w:t>MPB CFS Synthesis</w:t>
      </w:r>
    </w:p>
    <w:p w14:paraId="72FEDF64" w14:textId="583E661E" w:rsidR="00294F44" w:rsidRPr="00A552A0" w:rsidRDefault="00294F44" w:rsidP="00D67E91">
      <w:pPr>
        <w:rPr>
          <w:rFonts w:ascii="Times New Roman" w:hAnsi="Times New Roman" w:cs="Times New Roman"/>
        </w:rPr>
      </w:pPr>
      <w:proofErr w:type="spellStart"/>
      <w:r w:rsidRPr="00A552A0">
        <w:rPr>
          <w:rFonts w:ascii="Times New Roman" w:hAnsi="Times New Roman" w:cs="Times New Roman"/>
        </w:rPr>
        <w:t>Safranyik</w:t>
      </w:r>
      <w:proofErr w:type="spellEnd"/>
      <w:r w:rsidRPr="00A552A0">
        <w:rPr>
          <w:rFonts w:ascii="Times New Roman" w:hAnsi="Times New Roman" w:cs="Times New Roman"/>
        </w:rPr>
        <w:t xml:space="preserve"> 2006</w:t>
      </w:r>
    </w:p>
    <w:p w14:paraId="7009A672" w14:textId="06F2D5A3" w:rsidR="00294F44" w:rsidRPr="00A552A0" w:rsidRDefault="00294F44" w:rsidP="00D67E91">
      <w:pPr>
        <w:rPr>
          <w:rFonts w:ascii="Times New Roman" w:hAnsi="Times New Roman" w:cs="Times New Roman"/>
        </w:rPr>
      </w:pPr>
      <w:r w:rsidRPr="00A552A0">
        <w:rPr>
          <w:rFonts w:ascii="Times New Roman" w:hAnsi="Times New Roman" w:cs="Times New Roman"/>
        </w:rPr>
        <w:t>Cole and Amman????</w:t>
      </w:r>
    </w:p>
    <w:p w14:paraId="2CFA830A" w14:textId="58A4AFB5" w:rsidR="005D5DB1" w:rsidRPr="00A552A0" w:rsidRDefault="005D5DB1" w:rsidP="00D67E91">
      <w:pPr>
        <w:rPr>
          <w:rFonts w:ascii="Times New Roman" w:hAnsi="Times New Roman" w:cs="Times New Roman"/>
        </w:rPr>
      </w:pPr>
      <w:r w:rsidRPr="00A552A0">
        <w:rPr>
          <w:rFonts w:ascii="Times New Roman" w:hAnsi="Times New Roman" w:cs="Times New Roman"/>
        </w:rPr>
        <w:t xml:space="preserve">Bradley and </w:t>
      </w:r>
      <w:proofErr w:type="spellStart"/>
      <w:r w:rsidRPr="00A552A0">
        <w:rPr>
          <w:rFonts w:ascii="Times New Roman" w:hAnsi="Times New Roman" w:cs="Times New Roman"/>
        </w:rPr>
        <w:t>Tueller</w:t>
      </w:r>
      <w:proofErr w:type="spellEnd"/>
      <w:r w:rsidRPr="00A552A0">
        <w:rPr>
          <w:rFonts w:ascii="Times New Roman" w:hAnsi="Times New Roman" w:cs="Times New Roman"/>
        </w:rPr>
        <w:t xml:space="preserve"> 2001</w:t>
      </w:r>
    </w:p>
    <w:p w14:paraId="33DBE973" w14:textId="68A3177A" w:rsidR="00A552A0" w:rsidRPr="00A552A0" w:rsidRDefault="00A552A0">
      <w:pPr>
        <w:rPr>
          <w:rFonts w:ascii="Times New Roman" w:hAnsi="Times New Roman" w:cs="Times New Roman"/>
        </w:rPr>
      </w:pPr>
      <w:r w:rsidRPr="00A552A0">
        <w:rPr>
          <w:rFonts w:ascii="Times New Roman" w:hAnsi="Times New Roman" w:cs="Times New Roman"/>
        </w:rPr>
        <w:br w:type="page"/>
      </w:r>
    </w:p>
    <w:p w14:paraId="53C89429" w14:textId="3159D1BF" w:rsidR="003B15C5" w:rsidRDefault="00A552A0" w:rsidP="00A552A0">
      <w:pPr>
        <w:pStyle w:val="Heading1"/>
        <w:rPr>
          <w:rFonts w:ascii="Times New Roman" w:hAnsi="Times New Roman" w:cs="Times New Roman"/>
        </w:rPr>
      </w:pPr>
      <w:bookmarkStart w:id="24" w:name="_Toc534611738"/>
      <w:r w:rsidRPr="00A552A0">
        <w:rPr>
          <w:rFonts w:ascii="Times New Roman" w:hAnsi="Times New Roman" w:cs="Times New Roman"/>
        </w:rPr>
        <w:lastRenderedPageBreak/>
        <w:t>Climate Change</w:t>
      </w:r>
      <w:bookmarkEnd w:id="24"/>
    </w:p>
    <w:p w14:paraId="7BDE5DF3" w14:textId="77777777" w:rsidR="00154B38" w:rsidRPr="00154B38" w:rsidRDefault="00154B38" w:rsidP="00154B38">
      <w:pPr>
        <w:spacing w:after="0" w:line="240" w:lineRule="auto"/>
        <w:rPr>
          <w:rFonts w:ascii="Times New Roman" w:eastAsia="Times New Roman" w:hAnsi="Times New Roman" w:cs="Times New Roman"/>
        </w:rPr>
      </w:pPr>
      <w:r w:rsidRPr="00154B38">
        <w:rPr>
          <w:rFonts w:ascii="Times New Roman" w:hAnsi="Times New Roman" w:cs="Times New Roman"/>
          <w:noProof/>
        </w:rPr>
        <w:drawing>
          <wp:inline distT="0" distB="0" distL="0" distR="0" wp14:anchorId="0D22035B" wp14:editId="6CE78330">
            <wp:extent cx="5553075" cy="2838450"/>
            <wp:effectExtent l="0" t="0" r="9525" b="0"/>
            <wp:docPr id="6" name="Chart 6">
              <a:extLst xmlns:a="http://schemas.openxmlformats.org/drawingml/2006/main">
                <a:ext uri="{FF2B5EF4-FFF2-40B4-BE49-F238E27FC236}">
                  <a16:creationId xmlns:a16="http://schemas.microsoft.com/office/drawing/2014/main" id="{02F82EEB-E626-4178-8479-3F00EE90F4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CC7391A" w14:textId="77777777" w:rsidR="00154B38" w:rsidRPr="00154B38" w:rsidRDefault="00154B38" w:rsidP="00154B38">
      <w:pPr>
        <w:spacing w:after="0" w:line="240" w:lineRule="auto"/>
        <w:rPr>
          <w:rFonts w:ascii="Times New Roman" w:eastAsia="Times New Roman" w:hAnsi="Times New Roman" w:cs="Times New Roman"/>
          <w:b/>
        </w:rPr>
      </w:pPr>
      <w:r w:rsidRPr="00154B38">
        <w:rPr>
          <w:rFonts w:ascii="Times New Roman" w:eastAsia="Times New Roman" w:hAnsi="Times New Roman" w:cs="Times New Roman"/>
          <w:b/>
        </w:rPr>
        <w:t>Notes:</w:t>
      </w:r>
    </w:p>
    <w:p w14:paraId="21E65DCF" w14:textId="77777777" w:rsidR="00154B38" w:rsidRPr="00154B38" w:rsidRDefault="00154B38" w:rsidP="00154B38">
      <w:pPr>
        <w:pStyle w:val="ListParagraph"/>
        <w:numPr>
          <w:ilvl w:val="0"/>
          <w:numId w:val="9"/>
        </w:numPr>
        <w:spacing w:after="0" w:line="240" w:lineRule="auto"/>
        <w:rPr>
          <w:rFonts w:ascii="Times New Roman" w:eastAsia="Times New Roman" w:hAnsi="Times New Roman" w:cs="Times New Roman"/>
        </w:rPr>
      </w:pPr>
      <w:r w:rsidRPr="00154B38">
        <w:rPr>
          <w:rFonts w:ascii="Times New Roman" w:eastAsia="Times New Roman" w:hAnsi="Times New Roman" w:cs="Times New Roman"/>
        </w:rPr>
        <w:t xml:space="preserve">The Maurer (historical gridded) data set is not particularly good in its representation of the historical trends that you will find in actual (pre-gridded) site observations.  </w:t>
      </w:r>
    </w:p>
    <w:p w14:paraId="1DA98CFE" w14:textId="77777777" w:rsidR="00154B38" w:rsidRPr="00154B38" w:rsidRDefault="00154B38" w:rsidP="00154B38">
      <w:pPr>
        <w:pStyle w:val="ListParagraph"/>
        <w:numPr>
          <w:ilvl w:val="0"/>
          <w:numId w:val="9"/>
        </w:numPr>
        <w:spacing w:after="0" w:line="240" w:lineRule="auto"/>
        <w:rPr>
          <w:rFonts w:ascii="Times New Roman" w:eastAsia="Times New Roman" w:hAnsi="Times New Roman" w:cs="Times New Roman"/>
        </w:rPr>
      </w:pPr>
      <w:r w:rsidRPr="00154B38">
        <w:rPr>
          <w:rFonts w:ascii="Times New Roman" w:eastAsia="Times New Roman" w:hAnsi="Times New Roman" w:cs="Times New Roman"/>
        </w:rPr>
        <w:t xml:space="preserve">The Maurer data set does not do well capturing extreme events.  </w:t>
      </w:r>
    </w:p>
    <w:p w14:paraId="0C92A7FF" w14:textId="77777777" w:rsidR="00154B38" w:rsidRPr="00154B38" w:rsidRDefault="00154B38" w:rsidP="00154B38">
      <w:pPr>
        <w:pStyle w:val="ListParagraph"/>
        <w:numPr>
          <w:ilvl w:val="0"/>
          <w:numId w:val="9"/>
        </w:numPr>
        <w:spacing w:after="0" w:line="240" w:lineRule="auto"/>
        <w:rPr>
          <w:rFonts w:ascii="Times New Roman" w:eastAsia="Times New Roman" w:hAnsi="Times New Roman" w:cs="Times New Roman"/>
        </w:rPr>
      </w:pPr>
      <w:r w:rsidRPr="00154B38">
        <w:rPr>
          <w:rFonts w:ascii="Times New Roman" w:eastAsia="Times New Roman" w:hAnsi="Times New Roman" w:cs="Times New Roman"/>
        </w:rPr>
        <w:t>The Maurer data set was used as a calibration source for the CMIP 3 projections (which explains the continuity with the climate data used by Louise).</w:t>
      </w:r>
    </w:p>
    <w:p w14:paraId="71438C31" w14:textId="77777777" w:rsidR="00154B38" w:rsidRPr="00154B38" w:rsidRDefault="00154B38" w:rsidP="00154B38">
      <w:pPr>
        <w:pStyle w:val="ListParagraph"/>
        <w:numPr>
          <w:ilvl w:val="0"/>
          <w:numId w:val="9"/>
        </w:numPr>
        <w:spacing w:after="0" w:line="240" w:lineRule="auto"/>
        <w:rPr>
          <w:rFonts w:ascii="Times New Roman" w:eastAsia="Times New Roman" w:hAnsi="Times New Roman" w:cs="Times New Roman"/>
        </w:rPr>
      </w:pPr>
      <w:r w:rsidRPr="00154B38">
        <w:rPr>
          <w:rFonts w:ascii="Times New Roman" w:eastAsia="Times New Roman" w:hAnsi="Times New Roman" w:cs="Times New Roman"/>
        </w:rPr>
        <w:t>Maurer is also 2°C colder minimum temps than other comparable historical datasets.</w:t>
      </w:r>
    </w:p>
    <w:p w14:paraId="47663A99" w14:textId="77777777" w:rsidR="00154B38" w:rsidRPr="00154B38" w:rsidRDefault="00154B38" w:rsidP="00154B38">
      <w:pPr>
        <w:pStyle w:val="ListParagraph"/>
        <w:numPr>
          <w:ilvl w:val="0"/>
          <w:numId w:val="9"/>
        </w:numPr>
        <w:spacing w:after="0" w:line="240" w:lineRule="auto"/>
        <w:rPr>
          <w:rFonts w:ascii="Times New Roman" w:eastAsia="Times New Roman" w:hAnsi="Times New Roman" w:cs="Times New Roman"/>
        </w:rPr>
      </w:pPr>
      <w:r w:rsidRPr="00154B38">
        <w:rPr>
          <w:rFonts w:ascii="Times New Roman" w:eastAsia="Times New Roman" w:hAnsi="Times New Roman" w:cs="Times New Roman"/>
        </w:rPr>
        <w:t xml:space="preserve">PRISM is likely the most “accurate” (per Mike </w:t>
      </w:r>
      <w:proofErr w:type="spellStart"/>
      <w:r w:rsidRPr="00154B38">
        <w:rPr>
          <w:rFonts w:ascii="Times New Roman" w:eastAsia="Times New Roman" w:hAnsi="Times New Roman" w:cs="Times New Roman"/>
        </w:rPr>
        <w:t>Dettinger</w:t>
      </w:r>
      <w:proofErr w:type="spellEnd"/>
      <w:r w:rsidRPr="00154B38">
        <w:rPr>
          <w:rFonts w:ascii="Times New Roman" w:eastAsia="Times New Roman" w:hAnsi="Times New Roman" w:cs="Times New Roman"/>
        </w:rPr>
        <w:t xml:space="preserve">) at representing </w:t>
      </w:r>
      <w:proofErr w:type="spellStart"/>
      <w:r w:rsidRPr="00154B38">
        <w:rPr>
          <w:rFonts w:ascii="Times New Roman" w:eastAsia="Times New Roman" w:hAnsi="Times New Roman" w:cs="Times New Roman"/>
        </w:rPr>
        <w:t>broadscale</w:t>
      </w:r>
      <w:proofErr w:type="spellEnd"/>
      <w:r w:rsidRPr="00154B38">
        <w:rPr>
          <w:rFonts w:ascii="Times New Roman" w:eastAsia="Times New Roman" w:hAnsi="Times New Roman" w:cs="Times New Roman"/>
        </w:rPr>
        <w:t xml:space="preserve"> historical trends.</w:t>
      </w:r>
    </w:p>
    <w:p w14:paraId="37E2D0BB" w14:textId="77777777" w:rsidR="00154B38" w:rsidRPr="00154B38" w:rsidRDefault="00154B38" w:rsidP="00154B38">
      <w:pPr>
        <w:pStyle w:val="ListParagraph"/>
        <w:numPr>
          <w:ilvl w:val="0"/>
          <w:numId w:val="9"/>
        </w:numPr>
        <w:spacing w:after="0" w:line="240" w:lineRule="auto"/>
        <w:rPr>
          <w:rFonts w:ascii="Times New Roman" w:eastAsia="Times New Roman" w:hAnsi="Times New Roman" w:cs="Times New Roman"/>
        </w:rPr>
      </w:pPr>
      <w:r w:rsidRPr="00154B38">
        <w:rPr>
          <w:rFonts w:ascii="Times New Roman" w:eastAsia="Times New Roman" w:hAnsi="Times New Roman" w:cs="Times New Roman"/>
        </w:rPr>
        <w:t xml:space="preserve">PRISM and </w:t>
      </w:r>
      <w:proofErr w:type="spellStart"/>
      <w:r w:rsidRPr="00154B38">
        <w:rPr>
          <w:rFonts w:ascii="Times New Roman" w:eastAsia="Times New Roman" w:hAnsi="Times New Roman" w:cs="Times New Roman"/>
        </w:rPr>
        <w:t>UIdaho</w:t>
      </w:r>
      <w:proofErr w:type="spellEnd"/>
      <w:r w:rsidRPr="00154B38">
        <w:rPr>
          <w:rFonts w:ascii="Times New Roman" w:eastAsia="Times New Roman" w:hAnsi="Times New Roman" w:cs="Times New Roman"/>
        </w:rPr>
        <w:t xml:space="preserve"> are in line with CMIP5 projections.</w:t>
      </w:r>
    </w:p>
    <w:p w14:paraId="136E64E9" w14:textId="3E264F63" w:rsidR="00154B38" w:rsidRDefault="00154B38" w:rsidP="00154B38">
      <w:pPr>
        <w:pStyle w:val="ListParagraph"/>
        <w:numPr>
          <w:ilvl w:val="0"/>
          <w:numId w:val="9"/>
        </w:numPr>
        <w:spacing w:after="0" w:line="240" w:lineRule="auto"/>
        <w:rPr>
          <w:rFonts w:ascii="Times New Roman" w:eastAsia="Times New Roman" w:hAnsi="Times New Roman" w:cs="Times New Roman"/>
        </w:rPr>
      </w:pPr>
      <w:r w:rsidRPr="00154B38">
        <w:rPr>
          <w:rFonts w:ascii="Times New Roman" w:eastAsia="Times New Roman" w:hAnsi="Times New Roman" w:cs="Times New Roman"/>
        </w:rPr>
        <w:t>All climate projections are designed to represent trends at the sub-continental scale, not basin scale.</w:t>
      </w:r>
    </w:p>
    <w:p w14:paraId="5EC0577D" w14:textId="2ED9347B" w:rsidR="00D80937" w:rsidRDefault="00D80937" w:rsidP="00D80937">
      <w:pPr>
        <w:spacing w:after="0" w:line="240" w:lineRule="auto"/>
        <w:rPr>
          <w:rFonts w:ascii="Times New Roman" w:eastAsia="Times New Roman" w:hAnsi="Times New Roman" w:cs="Times New Roman"/>
        </w:rPr>
      </w:pPr>
    </w:p>
    <w:p w14:paraId="5DBF245B" w14:textId="586050EC" w:rsidR="00D80937" w:rsidRPr="00D80937" w:rsidRDefault="00D80937" w:rsidP="00D8093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 do not know why the </w:t>
      </w:r>
      <w:proofErr w:type="spellStart"/>
      <w:r>
        <w:rPr>
          <w:rFonts w:ascii="Times New Roman" w:eastAsia="Times New Roman" w:hAnsi="Times New Roman" w:cs="Times New Roman"/>
        </w:rPr>
        <w:t>CanESM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rcp</w:t>
      </w:r>
      <w:proofErr w:type="spellEnd"/>
      <w:r>
        <w:rPr>
          <w:rFonts w:ascii="Times New Roman" w:eastAsia="Times New Roman" w:hAnsi="Times New Roman" w:cs="Times New Roman"/>
        </w:rPr>
        <w:t xml:space="preserve"> 4.5 and GFDL </w:t>
      </w:r>
      <w:proofErr w:type="spellStart"/>
      <w:r>
        <w:rPr>
          <w:rFonts w:ascii="Times New Roman" w:eastAsia="Times New Roman" w:hAnsi="Times New Roman" w:cs="Times New Roman"/>
        </w:rPr>
        <w:t>rcp</w:t>
      </w:r>
      <w:proofErr w:type="spellEnd"/>
      <w:r>
        <w:rPr>
          <w:rFonts w:ascii="Times New Roman" w:eastAsia="Times New Roman" w:hAnsi="Times New Roman" w:cs="Times New Roman"/>
        </w:rPr>
        <w:t xml:space="preserve"> 8.5 were the projections selected—other than those were the same GCMs used by Loudermilk.  Gridded climate data from 30 GCMs and </w:t>
      </w:r>
      <w:proofErr w:type="spellStart"/>
      <w:r>
        <w:rPr>
          <w:rFonts w:ascii="Times New Roman" w:eastAsia="Times New Roman" w:hAnsi="Times New Roman" w:cs="Times New Roman"/>
        </w:rPr>
        <w:t>rcps</w:t>
      </w:r>
      <w:proofErr w:type="spellEnd"/>
      <w:r>
        <w:rPr>
          <w:rFonts w:ascii="Times New Roman" w:eastAsia="Times New Roman" w:hAnsi="Times New Roman" w:cs="Times New Roman"/>
        </w:rPr>
        <w:t xml:space="preserve"> were provided by Mike </w:t>
      </w:r>
      <w:proofErr w:type="spellStart"/>
      <w:r>
        <w:rPr>
          <w:rFonts w:ascii="Times New Roman" w:eastAsia="Times New Roman" w:hAnsi="Times New Roman" w:cs="Times New Roman"/>
        </w:rPr>
        <w:t>Dettinger</w:t>
      </w:r>
      <w:proofErr w:type="spellEnd"/>
      <w:r>
        <w:rPr>
          <w:rFonts w:ascii="Times New Roman" w:eastAsia="Times New Roman" w:hAnsi="Times New Roman" w:cs="Times New Roman"/>
        </w:rPr>
        <w:t xml:space="preserve"> but were not analyzed.  Ideally more than one GCM and </w:t>
      </w:r>
      <w:proofErr w:type="spellStart"/>
      <w:r>
        <w:rPr>
          <w:rFonts w:ascii="Times New Roman" w:eastAsia="Times New Roman" w:hAnsi="Times New Roman" w:cs="Times New Roman"/>
        </w:rPr>
        <w:t>rcp</w:t>
      </w:r>
      <w:proofErr w:type="spellEnd"/>
      <w:r>
        <w:rPr>
          <w:rFonts w:ascii="Times New Roman" w:eastAsia="Times New Roman" w:hAnsi="Times New Roman" w:cs="Times New Roman"/>
        </w:rPr>
        <w:t xml:space="preserve"> would be used.</w:t>
      </w:r>
    </w:p>
    <w:p w14:paraId="740AAE6A" w14:textId="77777777" w:rsidR="00A552A0" w:rsidRPr="00154B38" w:rsidRDefault="00A552A0" w:rsidP="00A552A0">
      <w:pPr>
        <w:rPr>
          <w:rFonts w:ascii="Times New Roman" w:hAnsi="Times New Roman" w:cs="Times New Roman"/>
        </w:rPr>
      </w:pPr>
    </w:p>
    <w:sectPr w:rsidR="00A552A0" w:rsidRPr="00154B3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Robert Michael Scheller" w:date="2019-01-07T08:02:00Z" w:initials="RMS">
    <w:p w14:paraId="483840D8" w14:textId="20336158" w:rsidR="00832DCB" w:rsidRDefault="00832DCB">
      <w:pPr>
        <w:pStyle w:val="CommentText"/>
      </w:pPr>
      <w:r>
        <w:rPr>
          <w:rStyle w:val="CommentReference"/>
        </w:rPr>
        <w:annotationRef/>
      </w:r>
      <w:r>
        <w:t>Any idea where this came from?</w:t>
      </w:r>
    </w:p>
  </w:comment>
  <w:comment w:id="8" w:author="Robert Michael Scheller" w:date="2019-01-07T08:04:00Z" w:initials="RMS">
    <w:p w14:paraId="0F8DB357" w14:textId="4F61A1DA" w:rsidR="00832DCB" w:rsidRDefault="00832DCB">
      <w:pPr>
        <w:pStyle w:val="CommentText"/>
      </w:pPr>
      <w:r>
        <w:rPr>
          <w:rStyle w:val="CommentReference"/>
        </w:rPr>
        <w:annotationRef/>
      </w:r>
      <w:r>
        <w:t>Let’s add this to GitHub in a ‘Preliminary Data’ sub-directory.  And then link to those files.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3840D8" w15:done="0"/>
  <w15:commentEx w15:paraId="0F8DB35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A05C9"/>
    <w:multiLevelType w:val="hybridMultilevel"/>
    <w:tmpl w:val="394C8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D168D"/>
    <w:multiLevelType w:val="hybridMultilevel"/>
    <w:tmpl w:val="94E6C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1268A"/>
    <w:multiLevelType w:val="hybridMultilevel"/>
    <w:tmpl w:val="CAE8CA74"/>
    <w:lvl w:ilvl="0" w:tplc="0409000F">
      <w:start w:val="1"/>
      <w:numFmt w:val="decimal"/>
      <w:lvlText w:val="%1."/>
      <w:lvlJc w:val="left"/>
      <w:pPr>
        <w:ind w:left="360" w:hanging="360"/>
      </w:pPr>
    </w:lvl>
    <w:lvl w:ilvl="1" w:tplc="535A2B22">
      <w:start w:val="1"/>
      <w:numFmt w:val="lowerLetter"/>
      <w:lvlText w:val="%2."/>
      <w:lvlJc w:val="left"/>
      <w:pPr>
        <w:ind w:left="1080" w:hanging="360"/>
      </w:pPr>
      <w:rPr>
        <w:b w:val="0"/>
      </w:rPr>
    </w:lvl>
    <w:lvl w:ilvl="2" w:tplc="464AF612">
      <w:start w:val="1"/>
      <w:numFmt w:val="lowerRoman"/>
      <w:lvlText w:val="%3."/>
      <w:lvlJc w:val="right"/>
      <w:pPr>
        <w:ind w:left="1800" w:hanging="180"/>
      </w:pPr>
      <w:rPr>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CC74B9"/>
    <w:multiLevelType w:val="hybridMultilevel"/>
    <w:tmpl w:val="19B45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7E4975"/>
    <w:multiLevelType w:val="hybridMultilevel"/>
    <w:tmpl w:val="AD424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915155"/>
    <w:multiLevelType w:val="hybridMultilevel"/>
    <w:tmpl w:val="EB6C4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B75F83"/>
    <w:multiLevelType w:val="hybridMultilevel"/>
    <w:tmpl w:val="00EE1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706271"/>
    <w:multiLevelType w:val="hybridMultilevel"/>
    <w:tmpl w:val="90B4D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4641D8"/>
    <w:multiLevelType w:val="hybridMultilevel"/>
    <w:tmpl w:val="6DA0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8702BCC"/>
    <w:multiLevelType w:val="hybridMultilevel"/>
    <w:tmpl w:val="DDF6C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8"/>
  </w:num>
  <w:num w:numId="4">
    <w:abstractNumId w:val="7"/>
  </w:num>
  <w:num w:numId="5">
    <w:abstractNumId w:val="3"/>
  </w:num>
  <w:num w:numId="6">
    <w:abstractNumId w:val="1"/>
  </w:num>
  <w:num w:numId="7">
    <w:abstractNumId w:val="2"/>
  </w:num>
  <w:num w:numId="8">
    <w:abstractNumId w:val="6"/>
  </w:num>
  <w:num w:numId="9">
    <w:abstractNumId w:val="4"/>
  </w:num>
  <w:num w:numId="10">
    <w:abstractNumId w:val="10"/>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t Michael Scheller">
    <w15:presenceInfo w15:providerId="AD" w15:userId="S-1-5-21-2670277017-1606584948-3883025002-7028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4D3"/>
    <w:rsid w:val="000E1A56"/>
    <w:rsid w:val="000F0111"/>
    <w:rsid w:val="00100584"/>
    <w:rsid w:val="00105250"/>
    <w:rsid w:val="001103A5"/>
    <w:rsid w:val="00154B38"/>
    <w:rsid w:val="00175D28"/>
    <w:rsid w:val="00280E90"/>
    <w:rsid w:val="00294F44"/>
    <w:rsid w:val="002D23B7"/>
    <w:rsid w:val="002F7D4F"/>
    <w:rsid w:val="003451FB"/>
    <w:rsid w:val="003B15C5"/>
    <w:rsid w:val="003D4FF3"/>
    <w:rsid w:val="0040233B"/>
    <w:rsid w:val="0046464B"/>
    <w:rsid w:val="00482514"/>
    <w:rsid w:val="004A4299"/>
    <w:rsid w:val="004C1723"/>
    <w:rsid w:val="004D08B6"/>
    <w:rsid w:val="00515413"/>
    <w:rsid w:val="00523B8F"/>
    <w:rsid w:val="005D5DB1"/>
    <w:rsid w:val="00832DCB"/>
    <w:rsid w:val="008D41BC"/>
    <w:rsid w:val="009D04D3"/>
    <w:rsid w:val="009D72FD"/>
    <w:rsid w:val="00A11C7F"/>
    <w:rsid w:val="00A43493"/>
    <w:rsid w:val="00A51FEB"/>
    <w:rsid w:val="00A552A0"/>
    <w:rsid w:val="00B95E13"/>
    <w:rsid w:val="00BA1774"/>
    <w:rsid w:val="00C45A17"/>
    <w:rsid w:val="00C769B7"/>
    <w:rsid w:val="00CA3A49"/>
    <w:rsid w:val="00CB591D"/>
    <w:rsid w:val="00D33D0F"/>
    <w:rsid w:val="00D57406"/>
    <w:rsid w:val="00D67E91"/>
    <w:rsid w:val="00D80937"/>
    <w:rsid w:val="00D8322B"/>
    <w:rsid w:val="00D861F5"/>
    <w:rsid w:val="00DF643A"/>
    <w:rsid w:val="00E56DAD"/>
    <w:rsid w:val="00F057D8"/>
    <w:rsid w:val="00F27EC9"/>
    <w:rsid w:val="00F42B03"/>
    <w:rsid w:val="00FC0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8AEB8"/>
  <w15:chartTrackingRefBased/>
  <w15:docId w15:val="{445C9394-1FE3-48B2-B1AC-11BA8182B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03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03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03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103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5A17"/>
    <w:rPr>
      <w:color w:val="0563C1" w:themeColor="hyperlink"/>
      <w:u w:val="single"/>
    </w:rPr>
  </w:style>
  <w:style w:type="table" w:styleId="TableGrid">
    <w:name w:val="Table Grid"/>
    <w:basedOn w:val="TableNormal"/>
    <w:uiPriority w:val="39"/>
    <w:rsid w:val="00C45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175D28"/>
    <w:pPr>
      <w:pBdr>
        <w:top w:val="nil"/>
        <w:left w:val="nil"/>
        <w:bottom w:val="nil"/>
        <w:right w:val="nil"/>
        <w:between w:val="nil"/>
      </w:pBdr>
      <w:spacing w:after="0" w:line="240" w:lineRule="auto"/>
    </w:pPr>
    <w:rPr>
      <w:rFonts w:ascii="Arial" w:eastAsia="Arial" w:hAnsi="Arial" w:cs="Arial"/>
      <w:color w:val="000000"/>
      <w:sz w:val="20"/>
      <w:szCs w:val="20"/>
      <w:lang w:val="en"/>
    </w:rPr>
  </w:style>
  <w:style w:type="character" w:customStyle="1" w:styleId="CommentTextChar">
    <w:name w:val="Comment Text Char"/>
    <w:basedOn w:val="DefaultParagraphFont"/>
    <w:link w:val="CommentText"/>
    <w:uiPriority w:val="99"/>
    <w:semiHidden/>
    <w:rsid w:val="00175D28"/>
    <w:rPr>
      <w:rFonts w:ascii="Arial" w:eastAsia="Arial" w:hAnsi="Arial" w:cs="Arial"/>
      <w:color w:val="000000"/>
      <w:sz w:val="20"/>
      <w:szCs w:val="20"/>
      <w:lang w:val="en"/>
    </w:rPr>
  </w:style>
  <w:style w:type="character" w:styleId="CommentReference">
    <w:name w:val="annotation reference"/>
    <w:basedOn w:val="DefaultParagraphFont"/>
    <w:uiPriority w:val="99"/>
    <w:semiHidden/>
    <w:unhideWhenUsed/>
    <w:rsid w:val="00175D28"/>
    <w:rPr>
      <w:sz w:val="16"/>
      <w:szCs w:val="16"/>
    </w:rPr>
  </w:style>
  <w:style w:type="paragraph" w:styleId="BalloonText">
    <w:name w:val="Balloon Text"/>
    <w:basedOn w:val="Normal"/>
    <w:link w:val="BalloonTextChar"/>
    <w:uiPriority w:val="99"/>
    <w:semiHidden/>
    <w:unhideWhenUsed/>
    <w:rsid w:val="00175D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5D28"/>
    <w:rPr>
      <w:rFonts w:ascii="Segoe UI" w:hAnsi="Segoe UI" w:cs="Segoe UI"/>
      <w:sz w:val="18"/>
      <w:szCs w:val="18"/>
    </w:rPr>
  </w:style>
  <w:style w:type="character" w:customStyle="1" w:styleId="Heading1Char">
    <w:name w:val="Heading 1 Char"/>
    <w:basedOn w:val="DefaultParagraphFont"/>
    <w:link w:val="Heading1"/>
    <w:uiPriority w:val="9"/>
    <w:rsid w:val="001103A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103A5"/>
    <w:pPr>
      <w:outlineLvl w:val="9"/>
    </w:pPr>
  </w:style>
  <w:style w:type="character" w:customStyle="1" w:styleId="Heading2Char">
    <w:name w:val="Heading 2 Char"/>
    <w:basedOn w:val="DefaultParagraphFont"/>
    <w:link w:val="Heading2"/>
    <w:uiPriority w:val="9"/>
    <w:rsid w:val="001103A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03A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103A5"/>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1103A5"/>
    <w:pPr>
      <w:spacing w:after="100"/>
    </w:pPr>
  </w:style>
  <w:style w:type="paragraph" w:styleId="TOC2">
    <w:name w:val="toc 2"/>
    <w:basedOn w:val="Normal"/>
    <w:next w:val="Normal"/>
    <w:autoRedefine/>
    <w:uiPriority w:val="39"/>
    <w:unhideWhenUsed/>
    <w:rsid w:val="001103A5"/>
    <w:pPr>
      <w:spacing w:after="100"/>
      <w:ind w:left="220"/>
    </w:pPr>
  </w:style>
  <w:style w:type="paragraph" w:styleId="TOC3">
    <w:name w:val="toc 3"/>
    <w:basedOn w:val="Normal"/>
    <w:next w:val="Normal"/>
    <w:autoRedefine/>
    <w:uiPriority w:val="39"/>
    <w:unhideWhenUsed/>
    <w:rsid w:val="001103A5"/>
    <w:pPr>
      <w:spacing w:after="100"/>
      <w:ind w:left="440"/>
    </w:pPr>
  </w:style>
  <w:style w:type="paragraph" w:styleId="ListParagraph">
    <w:name w:val="List Paragraph"/>
    <w:basedOn w:val="Normal"/>
    <w:uiPriority w:val="34"/>
    <w:qFormat/>
    <w:rsid w:val="001103A5"/>
    <w:pPr>
      <w:ind w:left="720"/>
      <w:contextualSpacing/>
    </w:pPr>
  </w:style>
  <w:style w:type="character" w:customStyle="1" w:styleId="il">
    <w:name w:val="il"/>
    <w:basedOn w:val="DefaultParagraphFont"/>
    <w:rsid w:val="00D67E91"/>
  </w:style>
  <w:style w:type="character" w:customStyle="1" w:styleId="UnresolvedMention">
    <w:name w:val="Unresolved Mention"/>
    <w:basedOn w:val="DefaultParagraphFont"/>
    <w:uiPriority w:val="99"/>
    <w:semiHidden/>
    <w:unhideWhenUsed/>
    <w:rsid w:val="00A552A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32DCB"/>
    <w:pPr>
      <w:pBdr>
        <w:top w:val="none" w:sz="0" w:space="0" w:color="auto"/>
        <w:left w:val="none" w:sz="0" w:space="0" w:color="auto"/>
        <w:bottom w:val="none" w:sz="0" w:space="0" w:color="auto"/>
        <w:right w:val="none" w:sz="0" w:space="0" w:color="auto"/>
        <w:between w:val="none" w:sz="0" w:space="0" w:color="auto"/>
      </w:pBdr>
      <w:spacing w:after="160"/>
    </w:pPr>
    <w:rPr>
      <w:rFonts w:asciiTheme="minorHAnsi" w:eastAsiaTheme="minorHAnsi" w:hAnsiTheme="minorHAnsi" w:cstheme="minorBidi"/>
      <w:b/>
      <w:bCs/>
      <w:color w:val="auto"/>
      <w:lang w:val="en-US"/>
    </w:rPr>
  </w:style>
  <w:style w:type="character" w:customStyle="1" w:styleId="CommentSubjectChar">
    <w:name w:val="Comment Subject Char"/>
    <w:basedOn w:val="CommentTextChar"/>
    <w:link w:val="CommentSubject"/>
    <w:uiPriority w:val="99"/>
    <w:semiHidden/>
    <w:rsid w:val="00832DCB"/>
    <w:rPr>
      <w:rFonts w:ascii="Arial" w:eastAsia="Arial" w:hAnsi="Arial" w:cs="Arial"/>
      <w:b/>
      <w:bCs/>
      <w:color w:val="000000"/>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74178">
      <w:bodyDiv w:val="1"/>
      <w:marLeft w:val="0"/>
      <w:marRight w:val="0"/>
      <w:marTop w:val="0"/>
      <w:marBottom w:val="0"/>
      <w:divBdr>
        <w:top w:val="none" w:sz="0" w:space="0" w:color="auto"/>
        <w:left w:val="none" w:sz="0" w:space="0" w:color="auto"/>
        <w:bottom w:val="none" w:sz="0" w:space="0" w:color="auto"/>
        <w:right w:val="none" w:sz="0" w:space="0" w:color="auto"/>
      </w:divBdr>
    </w:div>
    <w:div w:id="1173498390">
      <w:bodyDiv w:val="1"/>
      <w:marLeft w:val="0"/>
      <w:marRight w:val="0"/>
      <w:marTop w:val="0"/>
      <w:marBottom w:val="0"/>
      <w:divBdr>
        <w:top w:val="none" w:sz="0" w:space="0" w:color="auto"/>
        <w:left w:val="none" w:sz="0" w:space="0" w:color="auto"/>
        <w:bottom w:val="none" w:sz="0" w:space="0" w:color="auto"/>
        <w:right w:val="none" w:sz="0" w:space="0" w:color="auto"/>
      </w:divBdr>
    </w:div>
    <w:div w:id="1248076639">
      <w:bodyDiv w:val="1"/>
      <w:marLeft w:val="0"/>
      <w:marRight w:val="0"/>
      <w:marTop w:val="0"/>
      <w:marBottom w:val="0"/>
      <w:divBdr>
        <w:top w:val="none" w:sz="0" w:space="0" w:color="auto"/>
        <w:left w:val="none" w:sz="0" w:space="0" w:color="auto"/>
        <w:bottom w:val="none" w:sz="0" w:space="0" w:color="auto"/>
        <w:right w:val="none" w:sz="0" w:space="0" w:color="auto"/>
      </w:divBdr>
    </w:div>
    <w:div w:id="1284461111">
      <w:bodyDiv w:val="1"/>
      <w:marLeft w:val="0"/>
      <w:marRight w:val="0"/>
      <w:marTop w:val="0"/>
      <w:marBottom w:val="0"/>
      <w:divBdr>
        <w:top w:val="none" w:sz="0" w:space="0" w:color="auto"/>
        <w:left w:val="none" w:sz="0" w:space="0" w:color="auto"/>
        <w:bottom w:val="none" w:sz="0" w:space="0" w:color="auto"/>
        <w:right w:val="none" w:sz="0" w:space="0" w:color="auto"/>
      </w:divBdr>
    </w:div>
    <w:div w:id="1434207726">
      <w:bodyDiv w:val="1"/>
      <w:marLeft w:val="0"/>
      <w:marRight w:val="0"/>
      <w:marTop w:val="0"/>
      <w:marBottom w:val="0"/>
      <w:divBdr>
        <w:top w:val="none" w:sz="0" w:space="0" w:color="auto"/>
        <w:left w:val="none" w:sz="0" w:space="0" w:color="auto"/>
        <w:bottom w:val="none" w:sz="0" w:space="0" w:color="auto"/>
        <w:right w:val="none" w:sz="0" w:space="0" w:color="auto"/>
      </w:divBdr>
    </w:div>
    <w:div w:id="1637635607">
      <w:bodyDiv w:val="1"/>
      <w:marLeft w:val="0"/>
      <w:marRight w:val="0"/>
      <w:marTop w:val="0"/>
      <w:marBottom w:val="0"/>
      <w:divBdr>
        <w:top w:val="none" w:sz="0" w:space="0" w:color="auto"/>
        <w:left w:val="none" w:sz="0" w:space="0" w:color="auto"/>
        <w:bottom w:val="none" w:sz="0" w:space="0" w:color="auto"/>
        <w:right w:val="none" w:sz="0" w:space="0" w:color="auto"/>
      </w:divBdr>
    </w:div>
    <w:div w:id="1978873879">
      <w:bodyDiv w:val="1"/>
      <w:marLeft w:val="0"/>
      <w:marRight w:val="0"/>
      <w:marTop w:val="0"/>
      <w:marBottom w:val="0"/>
      <w:divBdr>
        <w:top w:val="none" w:sz="0" w:space="0" w:color="auto"/>
        <w:left w:val="none" w:sz="0" w:space="0" w:color="auto"/>
        <w:bottom w:val="none" w:sz="0" w:space="0" w:color="auto"/>
        <w:right w:val="none" w:sz="0" w:space="0" w:color="auto"/>
      </w:divBdr>
      <w:divsChild>
        <w:div w:id="840050863">
          <w:marLeft w:val="0"/>
          <w:marRight w:val="0"/>
          <w:marTop w:val="0"/>
          <w:marBottom w:val="0"/>
          <w:divBdr>
            <w:top w:val="none" w:sz="0" w:space="0" w:color="auto"/>
            <w:left w:val="none" w:sz="0" w:space="0" w:color="auto"/>
            <w:bottom w:val="none" w:sz="0" w:space="0" w:color="auto"/>
            <w:right w:val="none" w:sz="0" w:space="0" w:color="auto"/>
          </w:divBdr>
          <w:divsChild>
            <w:div w:id="4053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hyperlink" Target="https://www.landfire.gov/documents/FuelProceedings.pdf" TargetMode="External"/><Relationship Id="rId2" Type="http://schemas.openxmlformats.org/officeDocument/2006/relationships/numbering" Target="numbering.xml"/><Relationship Id="rId16" Type="http://schemas.openxmlformats.org/officeDocument/2006/relationships/hyperlink" Target="https://cida.usgs.gov/gdp/" TargetMode="Externa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hyperlink" Target="https://daac.ornl.gov/SOILS/guides/West_Soil_Carbon.html" TargetMode="External"/><Relationship Id="rId11" Type="http://schemas.openxmlformats.org/officeDocument/2006/relationships/hyperlink" Target="https://doi.org/10.2737/RDS-2013-0004" TargetMode="External"/><Relationship Id="rId5" Type="http://schemas.openxmlformats.org/officeDocument/2006/relationships/webSettings" Target="webSettings.xml"/><Relationship Id="rId15" Type="http://schemas.openxmlformats.org/officeDocument/2006/relationships/hyperlink" Target="https://rmgsc.cr.usgs.gov/outgoing/GeoMAC/historic_fire_data/" TargetMode="External"/><Relationship Id="rId23" Type="http://schemas.openxmlformats.org/officeDocument/2006/relationships/theme" Target="theme/theme1.xml"/><Relationship Id="rId10" Type="http://schemas.openxmlformats.org/officeDocument/2006/relationships/hyperlink" Target="https://www.fs.usda.gov/rds/archive/Product/RDS-2013-0004" TargetMode="External"/><Relationship Id="rId19" Type="http://schemas.openxmlformats.org/officeDocument/2006/relationships/hyperlink" Target="https://www.fs.usda.gov/detail/r5/landmanagement/gis/?cid=STELPRDB5327833"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g"/><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E:\SNPLMA3\Data\Climate\clim_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Annual Average Minimum Temp (celsius)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Sheet2!$B$2</c:f>
              <c:strCache>
                <c:ptCount val="1"/>
                <c:pt idx="0">
                  <c:v>maurer</c:v>
                </c:pt>
              </c:strCache>
            </c:strRef>
          </c:tx>
          <c:spPr>
            <a:ln w="28575" cap="rnd">
              <a:solidFill>
                <a:schemeClr val="accent1"/>
              </a:solidFill>
              <a:round/>
            </a:ln>
            <a:effectLst/>
          </c:spPr>
          <c:marker>
            <c:symbol val="none"/>
          </c:marker>
          <c:cat>
            <c:strRef>
              <c:f>Sheet2!$A$3:$A$153</c:f>
              <c:strCache>
                <c:ptCount val="151"/>
                <c:pt idx="0">
                  <c:v>1949</c:v>
                </c:pt>
                <c:pt idx="1">
                  <c:v>1950</c:v>
                </c:pt>
                <c:pt idx="2">
                  <c:v>1951</c:v>
                </c:pt>
                <c:pt idx="3">
                  <c:v>1952</c:v>
                </c:pt>
                <c:pt idx="4">
                  <c:v>1953</c:v>
                </c:pt>
                <c:pt idx="5">
                  <c:v>1954</c:v>
                </c:pt>
                <c:pt idx="6">
                  <c:v>1955</c:v>
                </c:pt>
                <c:pt idx="7">
                  <c:v>1956</c:v>
                </c:pt>
                <c:pt idx="8">
                  <c:v>1957</c:v>
                </c:pt>
                <c:pt idx="9">
                  <c:v>1958</c:v>
                </c:pt>
                <c:pt idx="10">
                  <c:v>1959</c:v>
                </c:pt>
                <c:pt idx="11">
                  <c:v>1960</c:v>
                </c:pt>
                <c:pt idx="12">
                  <c:v>1961</c:v>
                </c:pt>
                <c:pt idx="13">
                  <c:v>1962</c:v>
                </c:pt>
                <c:pt idx="14">
                  <c:v>1963</c:v>
                </c:pt>
                <c:pt idx="15">
                  <c:v>1964</c:v>
                </c:pt>
                <c:pt idx="16">
                  <c:v>1965</c:v>
                </c:pt>
                <c:pt idx="17">
                  <c:v>1966</c:v>
                </c:pt>
                <c:pt idx="18">
                  <c:v>1967</c:v>
                </c:pt>
                <c:pt idx="19">
                  <c:v>1968</c:v>
                </c:pt>
                <c:pt idx="20">
                  <c:v>1969</c:v>
                </c:pt>
                <c:pt idx="21">
                  <c:v>1970</c:v>
                </c:pt>
                <c:pt idx="22">
                  <c:v>1971</c:v>
                </c:pt>
                <c:pt idx="23">
                  <c:v>1972</c:v>
                </c:pt>
                <c:pt idx="24">
                  <c:v>1973</c:v>
                </c:pt>
                <c:pt idx="25">
                  <c:v>1974</c:v>
                </c:pt>
                <c:pt idx="26">
                  <c:v>1975</c:v>
                </c:pt>
                <c:pt idx="27">
                  <c:v>1976</c:v>
                </c:pt>
                <c:pt idx="28">
                  <c:v>1977</c:v>
                </c:pt>
                <c:pt idx="29">
                  <c:v>1978</c:v>
                </c:pt>
                <c:pt idx="30">
                  <c:v>1979</c:v>
                </c:pt>
                <c:pt idx="31">
                  <c:v>1980</c:v>
                </c:pt>
                <c:pt idx="32">
                  <c:v>1981</c:v>
                </c:pt>
                <c:pt idx="33">
                  <c:v>1982</c:v>
                </c:pt>
                <c:pt idx="34">
                  <c:v>1983</c:v>
                </c:pt>
                <c:pt idx="35">
                  <c:v>1984</c:v>
                </c:pt>
                <c:pt idx="36">
                  <c:v>1985</c:v>
                </c:pt>
                <c:pt idx="37">
                  <c:v>1986</c:v>
                </c:pt>
                <c:pt idx="38">
                  <c:v>1987</c:v>
                </c:pt>
                <c:pt idx="39">
                  <c:v>1988</c:v>
                </c:pt>
                <c:pt idx="40">
                  <c:v>1989</c:v>
                </c:pt>
                <c:pt idx="41">
                  <c:v>1990</c:v>
                </c:pt>
                <c:pt idx="42">
                  <c:v>1991</c:v>
                </c:pt>
                <c:pt idx="43">
                  <c:v>1992</c:v>
                </c:pt>
                <c:pt idx="44">
                  <c:v>1993</c:v>
                </c:pt>
                <c:pt idx="45">
                  <c:v>1994</c:v>
                </c:pt>
                <c:pt idx="46">
                  <c:v>1995</c:v>
                </c:pt>
                <c:pt idx="47">
                  <c:v>1996</c:v>
                </c:pt>
                <c:pt idx="48">
                  <c:v>1997</c:v>
                </c:pt>
                <c:pt idx="49">
                  <c:v>1998</c:v>
                </c:pt>
                <c:pt idx="50">
                  <c:v>1999</c:v>
                </c:pt>
                <c:pt idx="51">
                  <c:v>2000</c:v>
                </c:pt>
                <c:pt idx="52">
                  <c:v>2001</c:v>
                </c:pt>
                <c:pt idx="53">
                  <c:v>2002</c:v>
                </c:pt>
                <c:pt idx="54">
                  <c:v>2003</c:v>
                </c:pt>
                <c:pt idx="55">
                  <c:v>2004</c:v>
                </c:pt>
                <c:pt idx="56">
                  <c:v>2005</c:v>
                </c:pt>
                <c:pt idx="57">
                  <c:v>2006</c:v>
                </c:pt>
                <c:pt idx="58">
                  <c:v>2007</c:v>
                </c:pt>
                <c:pt idx="59">
                  <c:v>2008</c:v>
                </c:pt>
                <c:pt idx="60">
                  <c:v>2009</c:v>
                </c:pt>
                <c:pt idx="61">
                  <c:v>2010</c:v>
                </c:pt>
                <c:pt idx="62">
                  <c:v>2011</c:v>
                </c:pt>
                <c:pt idx="63">
                  <c:v>2012</c:v>
                </c:pt>
                <c:pt idx="64">
                  <c:v>2013</c:v>
                </c:pt>
                <c:pt idx="65">
                  <c:v>2014</c:v>
                </c:pt>
                <c:pt idx="66">
                  <c:v>2015</c:v>
                </c:pt>
                <c:pt idx="67">
                  <c:v>2016</c:v>
                </c:pt>
                <c:pt idx="68">
                  <c:v>2017</c:v>
                </c:pt>
                <c:pt idx="69">
                  <c:v>2018</c:v>
                </c:pt>
                <c:pt idx="70">
                  <c:v>2019</c:v>
                </c:pt>
                <c:pt idx="71">
                  <c:v>2020</c:v>
                </c:pt>
                <c:pt idx="72">
                  <c:v>2021</c:v>
                </c:pt>
                <c:pt idx="73">
                  <c:v>2022</c:v>
                </c:pt>
                <c:pt idx="74">
                  <c:v>2023</c:v>
                </c:pt>
                <c:pt idx="75">
                  <c:v>2024</c:v>
                </c:pt>
                <c:pt idx="76">
                  <c:v>2025</c:v>
                </c:pt>
                <c:pt idx="77">
                  <c:v>2026</c:v>
                </c:pt>
                <c:pt idx="78">
                  <c:v>2027</c:v>
                </c:pt>
                <c:pt idx="79">
                  <c:v>2028</c:v>
                </c:pt>
                <c:pt idx="80">
                  <c:v>2029</c:v>
                </c:pt>
                <c:pt idx="81">
                  <c:v>2030</c:v>
                </c:pt>
                <c:pt idx="82">
                  <c:v>2031</c:v>
                </c:pt>
                <c:pt idx="83">
                  <c:v>2032</c:v>
                </c:pt>
                <c:pt idx="84">
                  <c:v>2033</c:v>
                </c:pt>
                <c:pt idx="85">
                  <c:v>2034</c:v>
                </c:pt>
                <c:pt idx="86">
                  <c:v>2035</c:v>
                </c:pt>
                <c:pt idx="87">
                  <c:v>2036</c:v>
                </c:pt>
                <c:pt idx="88">
                  <c:v>2037</c:v>
                </c:pt>
                <c:pt idx="89">
                  <c:v>2038</c:v>
                </c:pt>
                <c:pt idx="90">
                  <c:v>2039</c:v>
                </c:pt>
                <c:pt idx="91">
                  <c:v>2040</c:v>
                </c:pt>
                <c:pt idx="92">
                  <c:v>2041</c:v>
                </c:pt>
                <c:pt idx="93">
                  <c:v>2042</c:v>
                </c:pt>
                <c:pt idx="94">
                  <c:v>2043</c:v>
                </c:pt>
                <c:pt idx="95">
                  <c:v>2044</c:v>
                </c:pt>
                <c:pt idx="96">
                  <c:v>2045</c:v>
                </c:pt>
                <c:pt idx="97">
                  <c:v>2046</c:v>
                </c:pt>
                <c:pt idx="98">
                  <c:v>2047</c:v>
                </c:pt>
                <c:pt idx="99">
                  <c:v>2048</c:v>
                </c:pt>
                <c:pt idx="100">
                  <c:v>2049</c:v>
                </c:pt>
                <c:pt idx="101">
                  <c:v>2050</c:v>
                </c:pt>
                <c:pt idx="102">
                  <c:v>2051</c:v>
                </c:pt>
                <c:pt idx="103">
                  <c:v>2052</c:v>
                </c:pt>
                <c:pt idx="104">
                  <c:v>2053</c:v>
                </c:pt>
                <c:pt idx="105">
                  <c:v>2054</c:v>
                </c:pt>
                <c:pt idx="106">
                  <c:v>2055</c:v>
                </c:pt>
                <c:pt idx="107">
                  <c:v>2056</c:v>
                </c:pt>
                <c:pt idx="108">
                  <c:v>2057</c:v>
                </c:pt>
                <c:pt idx="109">
                  <c:v>2058</c:v>
                </c:pt>
                <c:pt idx="110">
                  <c:v>2059</c:v>
                </c:pt>
                <c:pt idx="111">
                  <c:v>2060</c:v>
                </c:pt>
                <c:pt idx="112">
                  <c:v>2061</c:v>
                </c:pt>
                <c:pt idx="113">
                  <c:v>2062</c:v>
                </c:pt>
                <c:pt idx="114">
                  <c:v>2063</c:v>
                </c:pt>
                <c:pt idx="115">
                  <c:v>2064</c:v>
                </c:pt>
                <c:pt idx="116">
                  <c:v>2065</c:v>
                </c:pt>
                <c:pt idx="117">
                  <c:v>2066</c:v>
                </c:pt>
                <c:pt idx="118">
                  <c:v>2067</c:v>
                </c:pt>
                <c:pt idx="119">
                  <c:v>2068</c:v>
                </c:pt>
                <c:pt idx="120">
                  <c:v>2069</c:v>
                </c:pt>
                <c:pt idx="121">
                  <c:v>2070</c:v>
                </c:pt>
                <c:pt idx="122">
                  <c:v>2071</c:v>
                </c:pt>
                <c:pt idx="123">
                  <c:v>2072</c:v>
                </c:pt>
                <c:pt idx="124">
                  <c:v>2073</c:v>
                </c:pt>
                <c:pt idx="125">
                  <c:v>2074</c:v>
                </c:pt>
                <c:pt idx="126">
                  <c:v>2075</c:v>
                </c:pt>
                <c:pt idx="127">
                  <c:v>2076</c:v>
                </c:pt>
                <c:pt idx="128">
                  <c:v>2077</c:v>
                </c:pt>
                <c:pt idx="129">
                  <c:v>2078</c:v>
                </c:pt>
                <c:pt idx="130">
                  <c:v>2079</c:v>
                </c:pt>
                <c:pt idx="131">
                  <c:v>2080</c:v>
                </c:pt>
                <c:pt idx="132">
                  <c:v>2081</c:v>
                </c:pt>
                <c:pt idx="133">
                  <c:v>2082</c:v>
                </c:pt>
                <c:pt idx="134">
                  <c:v>2083</c:v>
                </c:pt>
                <c:pt idx="135">
                  <c:v>2084</c:v>
                </c:pt>
                <c:pt idx="136">
                  <c:v>2085</c:v>
                </c:pt>
                <c:pt idx="137">
                  <c:v>2086</c:v>
                </c:pt>
                <c:pt idx="138">
                  <c:v>2087</c:v>
                </c:pt>
                <c:pt idx="139">
                  <c:v>2088</c:v>
                </c:pt>
                <c:pt idx="140">
                  <c:v>2089</c:v>
                </c:pt>
                <c:pt idx="141">
                  <c:v>2090</c:v>
                </c:pt>
                <c:pt idx="142">
                  <c:v>2091</c:v>
                </c:pt>
                <c:pt idx="143">
                  <c:v>2092</c:v>
                </c:pt>
                <c:pt idx="144">
                  <c:v>2093</c:v>
                </c:pt>
                <c:pt idx="145">
                  <c:v>2094</c:v>
                </c:pt>
                <c:pt idx="146">
                  <c:v>2095</c:v>
                </c:pt>
                <c:pt idx="147">
                  <c:v>2096</c:v>
                </c:pt>
                <c:pt idx="148">
                  <c:v>2097</c:v>
                </c:pt>
                <c:pt idx="149">
                  <c:v>2098</c:v>
                </c:pt>
                <c:pt idx="150">
                  <c:v>2099</c:v>
                </c:pt>
              </c:strCache>
            </c:strRef>
          </c:cat>
          <c:val>
            <c:numRef>
              <c:f>Sheet2!$B$3:$B$153</c:f>
              <c:numCache>
                <c:formatCode>General</c:formatCode>
                <c:ptCount val="151"/>
                <c:pt idx="0">
                  <c:v>-4.0892868862339737</c:v>
                </c:pt>
                <c:pt idx="1">
                  <c:v>-2.887469576080441</c:v>
                </c:pt>
                <c:pt idx="2">
                  <c:v>-2.9718438886060277</c:v>
                </c:pt>
                <c:pt idx="3">
                  <c:v>-3.4606391294211449</c:v>
                </c:pt>
                <c:pt idx="4">
                  <c:v>-3.00755988404274</c:v>
                </c:pt>
                <c:pt idx="5">
                  <c:v>-2.8306357510445488</c:v>
                </c:pt>
                <c:pt idx="6">
                  <c:v>-3.8127217403905154</c:v>
                </c:pt>
                <c:pt idx="7">
                  <c:v>-3.5121737427022395</c:v>
                </c:pt>
                <c:pt idx="8">
                  <c:v>-2.6430908597534244</c:v>
                </c:pt>
                <c:pt idx="9">
                  <c:v>-2.0849896316350693</c:v>
                </c:pt>
                <c:pt idx="10">
                  <c:v>-2.6741799884606605</c:v>
                </c:pt>
                <c:pt idx="11">
                  <c:v>-2.717616267656414</c:v>
                </c:pt>
                <c:pt idx="12">
                  <c:v>-2.4298880149189048</c:v>
                </c:pt>
                <c:pt idx="13">
                  <c:v>-2.7883194288605488</c:v>
                </c:pt>
                <c:pt idx="14">
                  <c:v>-2.3162160963860812</c:v>
                </c:pt>
                <c:pt idx="15">
                  <c:v>-3.1101481438169403</c:v>
                </c:pt>
                <c:pt idx="16">
                  <c:v>-3.0685572439653135</c:v>
                </c:pt>
                <c:pt idx="17">
                  <c:v>-2.608094737638682</c:v>
                </c:pt>
                <c:pt idx="18">
                  <c:v>-2.7127527386419747</c:v>
                </c:pt>
                <c:pt idx="19">
                  <c:v>-2.9640027460543164</c:v>
                </c:pt>
                <c:pt idx="20">
                  <c:v>-3.4820949326487671</c:v>
                </c:pt>
                <c:pt idx="21">
                  <c:v>-3.1919986644043847</c:v>
                </c:pt>
                <c:pt idx="22">
                  <c:v>-3.9643731322027405</c:v>
                </c:pt>
                <c:pt idx="23">
                  <c:v>-3.379216476793828</c:v>
                </c:pt>
                <c:pt idx="24">
                  <c:v>-3.3622844332286599</c:v>
                </c:pt>
                <c:pt idx="25">
                  <c:v>-3.4878584443616454</c:v>
                </c:pt>
                <c:pt idx="26">
                  <c:v>-4.2666878904076748</c:v>
                </c:pt>
                <c:pt idx="27">
                  <c:v>-4.3008439677057879</c:v>
                </c:pt>
                <c:pt idx="28">
                  <c:v>-3.5892977495186336</c:v>
                </c:pt>
                <c:pt idx="29">
                  <c:v>-4.1150903954125999</c:v>
                </c:pt>
                <c:pt idx="30">
                  <c:v>-3.8865013413339193</c:v>
                </c:pt>
                <c:pt idx="31">
                  <c:v>-3.1331385655426245</c:v>
                </c:pt>
                <c:pt idx="32">
                  <c:v>-1.9226322257419166</c:v>
                </c:pt>
                <c:pt idx="33">
                  <c:v>-3.2091642808454783</c:v>
                </c:pt>
                <c:pt idx="34">
                  <c:v>-2.3919279113530241</c:v>
                </c:pt>
                <c:pt idx="35">
                  <c:v>-2.3357304079251362</c:v>
                </c:pt>
                <c:pt idx="36">
                  <c:v>-3.0640700152857523</c:v>
                </c:pt>
                <c:pt idx="37">
                  <c:v>-1.6974929367431772</c:v>
                </c:pt>
                <c:pt idx="38">
                  <c:v>-2.3432805936717807</c:v>
                </c:pt>
                <c:pt idx="39">
                  <c:v>-2.3164965937317672</c:v>
                </c:pt>
                <c:pt idx="40">
                  <c:v>-3.2095376132521634</c:v>
                </c:pt>
                <c:pt idx="41">
                  <c:v>-3.1850346097876683</c:v>
                </c:pt>
                <c:pt idx="42">
                  <c:v>-2.8546347007105739</c:v>
                </c:pt>
                <c:pt idx="43">
                  <c:v>-2.3020688843651387</c:v>
                </c:pt>
                <c:pt idx="44">
                  <c:v>-3.3241355051391759</c:v>
                </c:pt>
                <c:pt idx="45">
                  <c:v>-2.95599206164515</c:v>
                </c:pt>
                <c:pt idx="46">
                  <c:v>-2.1967773605232872</c:v>
                </c:pt>
                <c:pt idx="47">
                  <c:v>-2.0340328969628421</c:v>
                </c:pt>
                <c:pt idx="48">
                  <c:v>-2.292406324344384</c:v>
                </c:pt>
                <c:pt idx="49">
                  <c:v>-2.8529172634043838</c:v>
                </c:pt>
                <c:pt idx="50">
                  <c:v>-3.3118816091786294</c:v>
                </c:pt>
                <c:pt idx="51">
                  <c:v>-2.5787584322877044</c:v>
                </c:pt>
                <c:pt idx="52">
                  <c:v>-2.6673927059245472</c:v>
                </c:pt>
                <c:pt idx="53">
                  <c:v>-3.421990503189043</c:v>
                </c:pt>
                <c:pt idx="54">
                  <c:v>-2.3213150796512334</c:v>
                </c:pt>
                <c:pt idx="55">
                  <c:v>-2.9907691280267765</c:v>
                </c:pt>
                <c:pt idx="56">
                  <c:v>-2.6941006340049309</c:v>
                </c:pt>
                <c:pt idx="57">
                  <c:v>-2.9762946182133163</c:v>
                </c:pt>
                <c:pt idx="58">
                  <c:v>-2.8243365114323304</c:v>
                </c:pt>
                <c:pt idx="59">
                  <c:v>-3.3537282408600042</c:v>
                </c:pt>
                <c:pt idx="60">
                  <c:v>-2.5509527567949051</c:v>
                </c:pt>
                <c:pt idx="61">
                  <c:v>-2.717508998780386</c:v>
                </c:pt>
              </c:numCache>
            </c:numRef>
          </c:val>
          <c:smooth val="0"/>
          <c:extLst>
            <c:ext xmlns:c16="http://schemas.microsoft.com/office/drawing/2014/chart" uri="{C3380CC4-5D6E-409C-BE32-E72D297353CC}">
              <c16:uniqueId val="{00000000-1992-4FFD-A437-CE708E0F14DC}"/>
            </c:ext>
          </c:extLst>
        </c:ser>
        <c:ser>
          <c:idx val="1"/>
          <c:order val="1"/>
          <c:tx>
            <c:strRef>
              <c:f>Sheet2!$C$2</c:f>
              <c:strCache>
                <c:ptCount val="1"/>
                <c:pt idx="0">
                  <c:v>u_idaho</c:v>
                </c:pt>
              </c:strCache>
            </c:strRef>
          </c:tx>
          <c:spPr>
            <a:ln w="28575" cap="rnd">
              <a:solidFill>
                <a:schemeClr val="accent2"/>
              </a:solidFill>
              <a:round/>
            </a:ln>
            <a:effectLst/>
          </c:spPr>
          <c:marker>
            <c:symbol val="none"/>
          </c:marker>
          <c:cat>
            <c:strRef>
              <c:f>Sheet2!$A$3:$A$153</c:f>
              <c:strCache>
                <c:ptCount val="151"/>
                <c:pt idx="0">
                  <c:v>1949</c:v>
                </c:pt>
                <c:pt idx="1">
                  <c:v>1950</c:v>
                </c:pt>
                <c:pt idx="2">
                  <c:v>1951</c:v>
                </c:pt>
                <c:pt idx="3">
                  <c:v>1952</c:v>
                </c:pt>
                <c:pt idx="4">
                  <c:v>1953</c:v>
                </c:pt>
                <c:pt idx="5">
                  <c:v>1954</c:v>
                </c:pt>
                <c:pt idx="6">
                  <c:v>1955</c:v>
                </c:pt>
                <c:pt idx="7">
                  <c:v>1956</c:v>
                </c:pt>
                <c:pt idx="8">
                  <c:v>1957</c:v>
                </c:pt>
                <c:pt idx="9">
                  <c:v>1958</c:v>
                </c:pt>
                <c:pt idx="10">
                  <c:v>1959</c:v>
                </c:pt>
                <c:pt idx="11">
                  <c:v>1960</c:v>
                </c:pt>
                <c:pt idx="12">
                  <c:v>1961</c:v>
                </c:pt>
                <c:pt idx="13">
                  <c:v>1962</c:v>
                </c:pt>
                <c:pt idx="14">
                  <c:v>1963</c:v>
                </c:pt>
                <c:pt idx="15">
                  <c:v>1964</c:v>
                </c:pt>
                <c:pt idx="16">
                  <c:v>1965</c:v>
                </c:pt>
                <c:pt idx="17">
                  <c:v>1966</c:v>
                </c:pt>
                <c:pt idx="18">
                  <c:v>1967</c:v>
                </c:pt>
                <c:pt idx="19">
                  <c:v>1968</c:v>
                </c:pt>
                <c:pt idx="20">
                  <c:v>1969</c:v>
                </c:pt>
                <c:pt idx="21">
                  <c:v>1970</c:v>
                </c:pt>
                <c:pt idx="22">
                  <c:v>1971</c:v>
                </c:pt>
                <c:pt idx="23">
                  <c:v>1972</c:v>
                </c:pt>
                <c:pt idx="24">
                  <c:v>1973</c:v>
                </c:pt>
                <c:pt idx="25">
                  <c:v>1974</c:v>
                </c:pt>
                <c:pt idx="26">
                  <c:v>1975</c:v>
                </c:pt>
                <c:pt idx="27">
                  <c:v>1976</c:v>
                </c:pt>
                <c:pt idx="28">
                  <c:v>1977</c:v>
                </c:pt>
                <c:pt idx="29">
                  <c:v>1978</c:v>
                </c:pt>
                <c:pt idx="30">
                  <c:v>1979</c:v>
                </c:pt>
                <c:pt idx="31">
                  <c:v>1980</c:v>
                </c:pt>
                <c:pt idx="32">
                  <c:v>1981</c:v>
                </c:pt>
                <c:pt idx="33">
                  <c:v>1982</c:v>
                </c:pt>
                <c:pt idx="34">
                  <c:v>1983</c:v>
                </c:pt>
                <c:pt idx="35">
                  <c:v>1984</c:v>
                </c:pt>
                <c:pt idx="36">
                  <c:v>1985</c:v>
                </c:pt>
                <c:pt idx="37">
                  <c:v>1986</c:v>
                </c:pt>
                <c:pt idx="38">
                  <c:v>1987</c:v>
                </c:pt>
                <c:pt idx="39">
                  <c:v>1988</c:v>
                </c:pt>
                <c:pt idx="40">
                  <c:v>1989</c:v>
                </c:pt>
                <c:pt idx="41">
                  <c:v>1990</c:v>
                </c:pt>
                <c:pt idx="42">
                  <c:v>1991</c:v>
                </c:pt>
                <c:pt idx="43">
                  <c:v>1992</c:v>
                </c:pt>
                <c:pt idx="44">
                  <c:v>1993</c:v>
                </c:pt>
                <c:pt idx="45">
                  <c:v>1994</c:v>
                </c:pt>
                <c:pt idx="46">
                  <c:v>1995</c:v>
                </c:pt>
                <c:pt idx="47">
                  <c:v>1996</c:v>
                </c:pt>
                <c:pt idx="48">
                  <c:v>1997</c:v>
                </c:pt>
                <c:pt idx="49">
                  <c:v>1998</c:v>
                </c:pt>
                <c:pt idx="50">
                  <c:v>1999</c:v>
                </c:pt>
                <c:pt idx="51">
                  <c:v>2000</c:v>
                </c:pt>
                <c:pt idx="52">
                  <c:v>2001</c:v>
                </c:pt>
                <c:pt idx="53">
                  <c:v>2002</c:v>
                </c:pt>
                <c:pt idx="54">
                  <c:v>2003</c:v>
                </c:pt>
                <c:pt idx="55">
                  <c:v>2004</c:v>
                </c:pt>
                <c:pt idx="56">
                  <c:v>2005</c:v>
                </c:pt>
                <c:pt idx="57">
                  <c:v>2006</c:v>
                </c:pt>
                <c:pt idx="58">
                  <c:v>2007</c:v>
                </c:pt>
                <c:pt idx="59">
                  <c:v>2008</c:v>
                </c:pt>
                <c:pt idx="60">
                  <c:v>2009</c:v>
                </c:pt>
                <c:pt idx="61">
                  <c:v>2010</c:v>
                </c:pt>
                <c:pt idx="62">
                  <c:v>2011</c:v>
                </c:pt>
                <c:pt idx="63">
                  <c:v>2012</c:v>
                </c:pt>
                <c:pt idx="64">
                  <c:v>2013</c:v>
                </c:pt>
                <c:pt idx="65">
                  <c:v>2014</c:v>
                </c:pt>
                <c:pt idx="66">
                  <c:v>2015</c:v>
                </c:pt>
                <c:pt idx="67">
                  <c:v>2016</c:v>
                </c:pt>
                <c:pt idx="68">
                  <c:v>2017</c:v>
                </c:pt>
                <c:pt idx="69">
                  <c:v>2018</c:v>
                </c:pt>
                <c:pt idx="70">
                  <c:v>2019</c:v>
                </c:pt>
                <c:pt idx="71">
                  <c:v>2020</c:v>
                </c:pt>
                <c:pt idx="72">
                  <c:v>2021</c:v>
                </c:pt>
                <c:pt idx="73">
                  <c:v>2022</c:v>
                </c:pt>
                <c:pt idx="74">
                  <c:v>2023</c:v>
                </c:pt>
                <c:pt idx="75">
                  <c:v>2024</c:v>
                </c:pt>
                <c:pt idx="76">
                  <c:v>2025</c:v>
                </c:pt>
                <c:pt idx="77">
                  <c:v>2026</c:v>
                </c:pt>
                <c:pt idx="78">
                  <c:v>2027</c:v>
                </c:pt>
                <c:pt idx="79">
                  <c:v>2028</c:v>
                </c:pt>
                <c:pt idx="80">
                  <c:v>2029</c:v>
                </c:pt>
                <c:pt idx="81">
                  <c:v>2030</c:v>
                </c:pt>
                <c:pt idx="82">
                  <c:v>2031</c:v>
                </c:pt>
                <c:pt idx="83">
                  <c:v>2032</c:v>
                </c:pt>
                <c:pt idx="84">
                  <c:v>2033</c:v>
                </c:pt>
                <c:pt idx="85">
                  <c:v>2034</c:v>
                </c:pt>
                <c:pt idx="86">
                  <c:v>2035</c:v>
                </c:pt>
                <c:pt idx="87">
                  <c:v>2036</c:v>
                </c:pt>
                <c:pt idx="88">
                  <c:v>2037</c:v>
                </c:pt>
                <c:pt idx="89">
                  <c:v>2038</c:v>
                </c:pt>
                <c:pt idx="90">
                  <c:v>2039</c:v>
                </c:pt>
                <c:pt idx="91">
                  <c:v>2040</c:v>
                </c:pt>
                <c:pt idx="92">
                  <c:v>2041</c:v>
                </c:pt>
                <c:pt idx="93">
                  <c:v>2042</c:v>
                </c:pt>
                <c:pt idx="94">
                  <c:v>2043</c:v>
                </c:pt>
                <c:pt idx="95">
                  <c:v>2044</c:v>
                </c:pt>
                <c:pt idx="96">
                  <c:v>2045</c:v>
                </c:pt>
                <c:pt idx="97">
                  <c:v>2046</c:v>
                </c:pt>
                <c:pt idx="98">
                  <c:v>2047</c:v>
                </c:pt>
                <c:pt idx="99">
                  <c:v>2048</c:v>
                </c:pt>
                <c:pt idx="100">
                  <c:v>2049</c:v>
                </c:pt>
                <c:pt idx="101">
                  <c:v>2050</c:v>
                </c:pt>
                <c:pt idx="102">
                  <c:v>2051</c:v>
                </c:pt>
                <c:pt idx="103">
                  <c:v>2052</c:v>
                </c:pt>
                <c:pt idx="104">
                  <c:v>2053</c:v>
                </c:pt>
                <c:pt idx="105">
                  <c:v>2054</c:v>
                </c:pt>
                <c:pt idx="106">
                  <c:v>2055</c:v>
                </c:pt>
                <c:pt idx="107">
                  <c:v>2056</c:v>
                </c:pt>
                <c:pt idx="108">
                  <c:v>2057</c:v>
                </c:pt>
                <c:pt idx="109">
                  <c:v>2058</c:v>
                </c:pt>
                <c:pt idx="110">
                  <c:v>2059</c:v>
                </c:pt>
                <c:pt idx="111">
                  <c:v>2060</c:v>
                </c:pt>
                <c:pt idx="112">
                  <c:v>2061</c:v>
                </c:pt>
                <c:pt idx="113">
                  <c:v>2062</c:v>
                </c:pt>
                <c:pt idx="114">
                  <c:v>2063</c:v>
                </c:pt>
                <c:pt idx="115">
                  <c:v>2064</c:v>
                </c:pt>
                <c:pt idx="116">
                  <c:v>2065</c:v>
                </c:pt>
                <c:pt idx="117">
                  <c:v>2066</c:v>
                </c:pt>
                <c:pt idx="118">
                  <c:v>2067</c:v>
                </c:pt>
                <c:pt idx="119">
                  <c:v>2068</c:v>
                </c:pt>
                <c:pt idx="120">
                  <c:v>2069</c:v>
                </c:pt>
                <c:pt idx="121">
                  <c:v>2070</c:v>
                </c:pt>
                <c:pt idx="122">
                  <c:v>2071</c:v>
                </c:pt>
                <c:pt idx="123">
                  <c:v>2072</c:v>
                </c:pt>
                <c:pt idx="124">
                  <c:v>2073</c:v>
                </c:pt>
                <c:pt idx="125">
                  <c:v>2074</c:v>
                </c:pt>
                <c:pt idx="126">
                  <c:v>2075</c:v>
                </c:pt>
                <c:pt idx="127">
                  <c:v>2076</c:v>
                </c:pt>
                <c:pt idx="128">
                  <c:v>2077</c:v>
                </c:pt>
                <c:pt idx="129">
                  <c:v>2078</c:v>
                </c:pt>
                <c:pt idx="130">
                  <c:v>2079</c:v>
                </c:pt>
                <c:pt idx="131">
                  <c:v>2080</c:v>
                </c:pt>
                <c:pt idx="132">
                  <c:v>2081</c:v>
                </c:pt>
                <c:pt idx="133">
                  <c:v>2082</c:v>
                </c:pt>
                <c:pt idx="134">
                  <c:v>2083</c:v>
                </c:pt>
                <c:pt idx="135">
                  <c:v>2084</c:v>
                </c:pt>
                <c:pt idx="136">
                  <c:v>2085</c:v>
                </c:pt>
                <c:pt idx="137">
                  <c:v>2086</c:v>
                </c:pt>
                <c:pt idx="138">
                  <c:v>2087</c:v>
                </c:pt>
                <c:pt idx="139">
                  <c:v>2088</c:v>
                </c:pt>
                <c:pt idx="140">
                  <c:v>2089</c:v>
                </c:pt>
                <c:pt idx="141">
                  <c:v>2090</c:v>
                </c:pt>
                <c:pt idx="142">
                  <c:v>2091</c:v>
                </c:pt>
                <c:pt idx="143">
                  <c:v>2092</c:v>
                </c:pt>
                <c:pt idx="144">
                  <c:v>2093</c:v>
                </c:pt>
                <c:pt idx="145">
                  <c:v>2094</c:v>
                </c:pt>
                <c:pt idx="146">
                  <c:v>2095</c:v>
                </c:pt>
                <c:pt idx="147">
                  <c:v>2096</c:v>
                </c:pt>
                <c:pt idx="148">
                  <c:v>2097</c:v>
                </c:pt>
                <c:pt idx="149">
                  <c:v>2098</c:v>
                </c:pt>
                <c:pt idx="150">
                  <c:v>2099</c:v>
                </c:pt>
              </c:strCache>
            </c:strRef>
          </c:cat>
          <c:val>
            <c:numRef>
              <c:f>Sheet2!$C$3:$C$153</c:f>
              <c:numCache>
                <c:formatCode>General</c:formatCode>
                <c:ptCount val="151"/>
                <c:pt idx="30">
                  <c:v>-1.6534492328766908</c:v>
                </c:pt>
                <c:pt idx="31">
                  <c:v>-1.1899690983606317</c:v>
                </c:pt>
                <c:pt idx="32">
                  <c:v>-0.31171246575340339</c:v>
                </c:pt>
                <c:pt idx="33">
                  <c:v>-2.0634058520547729</c:v>
                </c:pt>
                <c:pt idx="34">
                  <c:v>-1.0424930904109333</c:v>
                </c:pt>
                <c:pt idx="35">
                  <c:v>-0.94573956830598782</c:v>
                </c:pt>
                <c:pt idx="36">
                  <c:v>-0.89680981917806102</c:v>
                </c:pt>
                <c:pt idx="37">
                  <c:v>0.19774635068495328</c:v>
                </c:pt>
                <c:pt idx="38">
                  <c:v>-0.52423967671230542</c:v>
                </c:pt>
                <c:pt idx="39">
                  <c:v>-0.36049349180325774</c:v>
                </c:pt>
                <c:pt idx="40">
                  <c:v>-0.92783879452052354</c:v>
                </c:pt>
                <c:pt idx="41">
                  <c:v>-1.1812576109588806</c:v>
                </c:pt>
                <c:pt idx="42">
                  <c:v>-1.0045072876712107</c:v>
                </c:pt>
                <c:pt idx="43">
                  <c:v>-0.28432418032784623</c:v>
                </c:pt>
                <c:pt idx="44">
                  <c:v>-1.5012078410958707</c:v>
                </c:pt>
                <c:pt idx="45">
                  <c:v>-1.0909130465753167</c:v>
                </c:pt>
                <c:pt idx="46">
                  <c:v>-0.66044591232874306</c:v>
                </c:pt>
                <c:pt idx="47">
                  <c:v>-0.34345789071036054</c:v>
                </c:pt>
                <c:pt idx="48">
                  <c:v>-0.70462162191778366</c:v>
                </c:pt>
                <c:pt idx="49">
                  <c:v>-1.6519298794520314</c:v>
                </c:pt>
                <c:pt idx="50">
                  <c:v>-1.1362284273972403</c:v>
                </c:pt>
                <c:pt idx="51">
                  <c:v>-0.52602253005462296</c:v>
                </c:pt>
                <c:pt idx="52">
                  <c:v>-0.1071808273972356</c:v>
                </c:pt>
                <c:pt idx="53">
                  <c:v>-0.63950666301367443</c:v>
                </c:pt>
                <c:pt idx="54">
                  <c:v>0.3482005369863222</c:v>
                </c:pt>
                <c:pt idx="55">
                  <c:v>6.8926907103848203E-2</c:v>
                </c:pt>
                <c:pt idx="56">
                  <c:v>0.25720024657536439</c:v>
                </c:pt>
                <c:pt idx="57">
                  <c:v>0.26195641643837758</c:v>
                </c:pt>
                <c:pt idx="58">
                  <c:v>0.63507339178084599</c:v>
                </c:pt>
                <c:pt idx="59">
                  <c:v>0.3992777540983814</c:v>
                </c:pt>
                <c:pt idx="60">
                  <c:v>0.46627973150687152</c:v>
                </c:pt>
                <c:pt idx="61">
                  <c:v>-0.15386946849312583</c:v>
                </c:pt>
                <c:pt idx="62">
                  <c:v>-1.0843570356164163</c:v>
                </c:pt>
                <c:pt idx="63">
                  <c:v>1.3560590163959364E-2</c:v>
                </c:pt>
                <c:pt idx="64">
                  <c:v>-0.17933407671230542</c:v>
                </c:pt>
                <c:pt idx="65">
                  <c:v>1.4963836986301631</c:v>
                </c:pt>
                <c:pt idx="66">
                  <c:v>1.4557797041096099</c:v>
                </c:pt>
                <c:pt idx="67">
                  <c:v>1.0996378743169597</c:v>
                </c:pt>
              </c:numCache>
            </c:numRef>
          </c:val>
          <c:smooth val="0"/>
          <c:extLst>
            <c:ext xmlns:c16="http://schemas.microsoft.com/office/drawing/2014/chart" uri="{C3380CC4-5D6E-409C-BE32-E72D297353CC}">
              <c16:uniqueId val="{00000001-1992-4FFD-A437-CE708E0F14DC}"/>
            </c:ext>
          </c:extLst>
        </c:ser>
        <c:ser>
          <c:idx val="2"/>
          <c:order val="2"/>
          <c:tx>
            <c:strRef>
              <c:f>Sheet2!$D$2</c:f>
              <c:strCache>
                <c:ptCount val="1"/>
                <c:pt idx="0">
                  <c:v>prism</c:v>
                </c:pt>
              </c:strCache>
            </c:strRef>
          </c:tx>
          <c:spPr>
            <a:ln w="28575" cap="rnd">
              <a:solidFill>
                <a:schemeClr val="accent3"/>
              </a:solidFill>
              <a:round/>
            </a:ln>
            <a:effectLst/>
          </c:spPr>
          <c:marker>
            <c:symbol val="none"/>
          </c:marker>
          <c:cat>
            <c:strRef>
              <c:f>Sheet2!$A$3:$A$153</c:f>
              <c:strCache>
                <c:ptCount val="151"/>
                <c:pt idx="0">
                  <c:v>1949</c:v>
                </c:pt>
                <c:pt idx="1">
                  <c:v>1950</c:v>
                </c:pt>
                <c:pt idx="2">
                  <c:v>1951</c:v>
                </c:pt>
                <c:pt idx="3">
                  <c:v>1952</c:v>
                </c:pt>
                <c:pt idx="4">
                  <c:v>1953</c:v>
                </c:pt>
                <c:pt idx="5">
                  <c:v>1954</c:v>
                </c:pt>
                <c:pt idx="6">
                  <c:v>1955</c:v>
                </c:pt>
                <c:pt idx="7">
                  <c:v>1956</c:v>
                </c:pt>
                <c:pt idx="8">
                  <c:v>1957</c:v>
                </c:pt>
                <c:pt idx="9">
                  <c:v>1958</c:v>
                </c:pt>
                <c:pt idx="10">
                  <c:v>1959</c:v>
                </c:pt>
                <c:pt idx="11">
                  <c:v>1960</c:v>
                </c:pt>
                <c:pt idx="12">
                  <c:v>1961</c:v>
                </c:pt>
                <c:pt idx="13">
                  <c:v>1962</c:v>
                </c:pt>
                <c:pt idx="14">
                  <c:v>1963</c:v>
                </c:pt>
                <c:pt idx="15">
                  <c:v>1964</c:v>
                </c:pt>
                <c:pt idx="16">
                  <c:v>1965</c:v>
                </c:pt>
                <c:pt idx="17">
                  <c:v>1966</c:v>
                </c:pt>
                <c:pt idx="18">
                  <c:v>1967</c:v>
                </c:pt>
                <c:pt idx="19">
                  <c:v>1968</c:v>
                </c:pt>
                <c:pt idx="20">
                  <c:v>1969</c:v>
                </c:pt>
                <c:pt idx="21">
                  <c:v>1970</c:v>
                </c:pt>
                <c:pt idx="22">
                  <c:v>1971</c:v>
                </c:pt>
                <c:pt idx="23">
                  <c:v>1972</c:v>
                </c:pt>
                <c:pt idx="24">
                  <c:v>1973</c:v>
                </c:pt>
                <c:pt idx="25">
                  <c:v>1974</c:v>
                </c:pt>
                <c:pt idx="26">
                  <c:v>1975</c:v>
                </c:pt>
                <c:pt idx="27">
                  <c:v>1976</c:v>
                </c:pt>
                <c:pt idx="28">
                  <c:v>1977</c:v>
                </c:pt>
                <c:pt idx="29">
                  <c:v>1978</c:v>
                </c:pt>
                <c:pt idx="30">
                  <c:v>1979</c:v>
                </c:pt>
                <c:pt idx="31">
                  <c:v>1980</c:v>
                </c:pt>
                <c:pt idx="32">
                  <c:v>1981</c:v>
                </c:pt>
                <c:pt idx="33">
                  <c:v>1982</c:v>
                </c:pt>
                <c:pt idx="34">
                  <c:v>1983</c:v>
                </c:pt>
                <c:pt idx="35">
                  <c:v>1984</c:v>
                </c:pt>
                <c:pt idx="36">
                  <c:v>1985</c:v>
                </c:pt>
                <c:pt idx="37">
                  <c:v>1986</c:v>
                </c:pt>
                <c:pt idx="38">
                  <c:v>1987</c:v>
                </c:pt>
                <c:pt idx="39">
                  <c:v>1988</c:v>
                </c:pt>
                <c:pt idx="40">
                  <c:v>1989</c:v>
                </c:pt>
                <c:pt idx="41">
                  <c:v>1990</c:v>
                </c:pt>
                <c:pt idx="42">
                  <c:v>1991</c:v>
                </c:pt>
                <c:pt idx="43">
                  <c:v>1992</c:v>
                </c:pt>
                <c:pt idx="44">
                  <c:v>1993</c:v>
                </c:pt>
                <c:pt idx="45">
                  <c:v>1994</c:v>
                </c:pt>
                <c:pt idx="46">
                  <c:v>1995</c:v>
                </c:pt>
                <c:pt idx="47">
                  <c:v>1996</c:v>
                </c:pt>
                <c:pt idx="48">
                  <c:v>1997</c:v>
                </c:pt>
                <c:pt idx="49">
                  <c:v>1998</c:v>
                </c:pt>
                <c:pt idx="50">
                  <c:v>1999</c:v>
                </c:pt>
                <c:pt idx="51">
                  <c:v>2000</c:v>
                </c:pt>
                <c:pt idx="52">
                  <c:v>2001</c:v>
                </c:pt>
                <c:pt idx="53">
                  <c:v>2002</c:v>
                </c:pt>
                <c:pt idx="54">
                  <c:v>2003</c:v>
                </c:pt>
                <c:pt idx="55">
                  <c:v>2004</c:v>
                </c:pt>
                <c:pt idx="56">
                  <c:v>2005</c:v>
                </c:pt>
                <c:pt idx="57">
                  <c:v>2006</c:v>
                </c:pt>
                <c:pt idx="58">
                  <c:v>2007</c:v>
                </c:pt>
                <c:pt idx="59">
                  <c:v>2008</c:v>
                </c:pt>
                <c:pt idx="60">
                  <c:v>2009</c:v>
                </c:pt>
                <c:pt idx="61">
                  <c:v>2010</c:v>
                </c:pt>
                <c:pt idx="62">
                  <c:v>2011</c:v>
                </c:pt>
                <c:pt idx="63">
                  <c:v>2012</c:v>
                </c:pt>
                <c:pt idx="64">
                  <c:v>2013</c:v>
                </c:pt>
                <c:pt idx="65">
                  <c:v>2014</c:v>
                </c:pt>
                <c:pt idx="66">
                  <c:v>2015</c:v>
                </c:pt>
                <c:pt idx="67">
                  <c:v>2016</c:v>
                </c:pt>
                <c:pt idx="68">
                  <c:v>2017</c:v>
                </c:pt>
                <c:pt idx="69">
                  <c:v>2018</c:v>
                </c:pt>
                <c:pt idx="70">
                  <c:v>2019</c:v>
                </c:pt>
                <c:pt idx="71">
                  <c:v>2020</c:v>
                </c:pt>
                <c:pt idx="72">
                  <c:v>2021</c:v>
                </c:pt>
                <c:pt idx="73">
                  <c:v>2022</c:v>
                </c:pt>
                <c:pt idx="74">
                  <c:v>2023</c:v>
                </c:pt>
                <c:pt idx="75">
                  <c:v>2024</c:v>
                </c:pt>
                <c:pt idx="76">
                  <c:v>2025</c:v>
                </c:pt>
                <c:pt idx="77">
                  <c:v>2026</c:v>
                </c:pt>
                <c:pt idx="78">
                  <c:v>2027</c:v>
                </c:pt>
                <c:pt idx="79">
                  <c:v>2028</c:v>
                </c:pt>
                <c:pt idx="80">
                  <c:v>2029</c:v>
                </c:pt>
                <c:pt idx="81">
                  <c:v>2030</c:v>
                </c:pt>
                <c:pt idx="82">
                  <c:v>2031</c:v>
                </c:pt>
                <c:pt idx="83">
                  <c:v>2032</c:v>
                </c:pt>
                <c:pt idx="84">
                  <c:v>2033</c:v>
                </c:pt>
                <c:pt idx="85">
                  <c:v>2034</c:v>
                </c:pt>
                <c:pt idx="86">
                  <c:v>2035</c:v>
                </c:pt>
                <c:pt idx="87">
                  <c:v>2036</c:v>
                </c:pt>
                <c:pt idx="88">
                  <c:v>2037</c:v>
                </c:pt>
                <c:pt idx="89">
                  <c:v>2038</c:v>
                </c:pt>
                <c:pt idx="90">
                  <c:v>2039</c:v>
                </c:pt>
                <c:pt idx="91">
                  <c:v>2040</c:v>
                </c:pt>
                <c:pt idx="92">
                  <c:v>2041</c:v>
                </c:pt>
                <c:pt idx="93">
                  <c:v>2042</c:v>
                </c:pt>
                <c:pt idx="94">
                  <c:v>2043</c:v>
                </c:pt>
                <c:pt idx="95">
                  <c:v>2044</c:v>
                </c:pt>
                <c:pt idx="96">
                  <c:v>2045</c:v>
                </c:pt>
                <c:pt idx="97">
                  <c:v>2046</c:v>
                </c:pt>
                <c:pt idx="98">
                  <c:v>2047</c:v>
                </c:pt>
                <c:pt idx="99">
                  <c:v>2048</c:v>
                </c:pt>
                <c:pt idx="100">
                  <c:v>2049</c:v>
                </c:pt>
                <c:pt idx="101">
                  <c:v>2050</c:v>
                </c:pt>
                <c:pt idx="102">
                  <c:v>2051</c:v>
                </c:pt>
                <c:pt idx="103">
                  <c:v>2052</c:v>
                </c:pt>
                <c:pt idx="104">
                  <c:v>2053</c:v>
                </c:pt>
                <c:pt idx="105">
                  <c:v>2054</c:v>
                </c:pt>
                <c:pt idx="106">
                  <c:v>2055</c:v>
                </c:pt>
                <c:pt idx="107">
                  <c:v>2056</c:v>
                </c:pt>
                <c:pt idx="108">
                  <c:v>2057</c:v>
                </c:pt>
                <c:pt idx="109">
                  <c:v>2058</c:v>
                </c:pt>
                <c:pt idx="110">
                  <c:v>2059</c:v>
                </c:pt>
                <c:pt idx="111">
                  <c:v>2060</c:v>
                </c:pt>
                <c:pt idx="112">
                  <c:v>2061</c:v>
                </c:pt>
                <c:pt idx="113">
                  <c:v>2062</c:v>
                </c:pt>
                <c:pt idx="114">
                  <c:v>2063</c:v>
                </c:pt>
                <c:pt idx="115">
                  <c:v>2064</c:v>
                </c:pt>
                <c:pt idx="116">
                  <c:v>2065</c:v>
                </c:pt>
                <c:pt idx="117">
                  <c:v>2066</c:v>
                </c:pt>
                <c:pt idx="118">
                  <c:v>2067</c:v>
                </c:pt>
                <c:pt idx="119">
                  <c:v>2068</c:v>
                </c:pt>
                <c:pt idx="120">
                  <c:v>2069</c:v>
                </c:pt>
                <c:pt idx="121">
                  <c:v>2070</c:v>
                </c:pt>
                <c:pt idx="122">
                  <c:v>2071</c:v>
                </c:pt>
                <c:pt idx="123">
                  <c:v>2072</c:v>
                </c:pt>
                <c:pt idx="124">
                  <c:v>2073</c:v>
                </c:pt>
                <c:pt idx="125">
                  <c:v>2074</c:v>
                </c:pt>
                <c:pt idx="126">
                  <c:v>2075</c:v>
                </c:pt>
                <c:pt idx="127">
                  <c:v>2076</c:v>
                </c:pt>
                <c:pt idx="128">
                  <c:v>2077</c:v>
                </c:pt>
                <c:pt idx="129">
                  <c:v>2078</c:v>
                </c:pt>
                <c:pt idx="130">
                  <c:v>2079</c:v>
                </c:pt>
                <c:pt idx="131">
                  <c:v>2080</c:v>
                </c:pt>
                <c:pt idx="132">
                  <c:v>2081</c:v>
                </c:pt>
                <c:pt idx="133">
                  <c:v>2082</c:v>
                </c:pt>
                <c:pt idx="134">
                  <c:v>2083</c:v>
                </c:pt>
                <c:pt idx="135">
                  <c:v>2084</c:v>
                </c:pt>
                <c:pt idx="136">
                  <c:v>2085</c:v>
                </c:pt>
                <c:pt idx="137">
                  <c:v>2086</c:v>
                </c:pt>
                <c:pt idx="138">
                  <c:v>2087</c:v>
                </c:pt>
                <c:pt idx="139">
                  <c:v>2088</c:v>
                </c:pt>
                <c:pt idx="140">
                  <c:v>2089</c:v>
                </c:pt>
                <c:pt idx="141">
                  <c:v>2090</c:v>
                </c:pt>
                <c:pt idx="142">
                  <c:v>2091</c:v>
                </c:pt>
                <c:pt idx="143">
                  <c:v>2092</c:v>
                </c:pt>
                <c:pt idx="144">
                  <c:v>2093</c:v>
                </c:pt>
                <c:pt idx="145">
                  <c:v>2094</c:v>
                </c:pt>
                <c:pt idx="146">
                  <c:v>2095</c:v>
                </c:pt>
                <c:pt idx="147">
                  <c:v>2096</c:v>
                </c:pt>
                <c:pt idx="148">
                  <c:v>2097</c:v>
                </c:pt>
                <c:pt idx="149">
                  <c:v>2098</c:v>
                </c:pt>
                <c:pt idx="150">
                  <c:v>2099</c:v>
                </c:pt>
              </c:strCache>
            </c:strRef>
          </c:cat>
          <c:val>
            <c:numRef>
              <c:f>Sheet2!$D$3:$D$153</c:f>
              <c:numCache>
                <c:formatCode>General</c:formatCode>
                <c:ptCount val="151"/>
                <c:pt idx="31">
                  <c:v>-1.0669909011666669</c:v>
                </c:pt>
                <c:pt idx="32">
                  <c:v>-0.26054588341666635</c:v>
                </c:pt>
                <c:pt idx="33">
                  <c:v>-1.8856919909833334</c:v>
                </c:pt>
                <c:pt idx="34">
                  <c:v>-1.1260514006666671</c:v>
                </c:pt>
                <c:pt idx="35">
                  <c:v>-0.91124316049999943</c:v>
                </c:pt>
                <c:pt idx="36">
                  <c:v>-0.91464074736933298</c:v>
                </c:pt>
                <c:pt idx="37">
                  <c:v>0.11964901805000006</c:v>
                </c:pt>
                <c:pt idx="38">
                  <c:v>-9.45771895000002E-2</c:v>
                </c:pt>
                <c:pt idx="39">
                  <c:v>-0.15957902583333317</c:v>
                </c:pt>
                <c:pt idx="40">
                  <c:v>-0.67682985316666644</c:v>
                </c:pt>
                <c:pt idx="41">
                  <c:v>-0.95011749447166649</c:v>
                </c:pt>
                <c:pt idx="42">
                  <c:v>-0.81143065500000067</c:v>
                </c:pt>
                <c:pt idx="43">
                  <c:v>-0.16670116300000037</c:v>
                </c:pt>
                <c:pt idx="44">
                  <c:v>-1.4465100630000001</c:v>
                </c:pt>
                <c:pt idx="45">
                  <c:v>-1.0787825736666665</c:v>
                </c:pt>
                <c:pt idx="46">
                  <c:v>-0.62904823699999979</c:v>
                </c:pt>
                <c:pt idx="47">
                  <c:v>-0.19078428841666684</c:v>
                </c:pt>
                <c:pt idx="48">
                  <c:v>-0.63816379383333344</c:v>
                </c:pt>
                <c:pt idx="49">
                  <c:v>-1.5087333278333332</c:v>
                </c:pt>
                <c:pt idx="50">
                  <c:v>-0.95182493183333372</c:v>
                </c:pt>
                <c:pt idx="51">
                  <c:v>-0.40537813918333304</c:v>
                </c:pt>
                <c:pt idx="52">
                  <c:v>9.1755308333333563E-2</c:v>
                </c:pt>
                <c:pt idx="53">
                  <c:v>-0.52243529549999967</c:v>
                </c:pt>
                <c:pt idx="54">
                  <c:v>0.17835280183333327</c:v>
                </c:pt>
                <c:pt idx="55">
                  <c:v>-0.14541916549999981</c:v>
                </c:pt>
                <c:pt idx="56">
                  <c:v>3.1445361799999794E-2</c:v>
                </c:pt>
                <c:pt idx="57">
                  <c:v>1.4372326833332968E-2</c:v>
                </c:pt>
                <c:pt idx="58">
                  <c:v>0.49615058866666667</c:v>
                </c:pt>
                <c:pt idx="59">
                  <c:v>0.33373471083333289</c:v>
                </c:pt>
                <c:pt idx="60">
                  <c:v>0.3668865058333331</c:v>
                </c:pt>
                <c:pt idx="61">
                  <c:v>-8.9986796666666827E-2</c:v>
                </c:pt>
                <c:pt idx="62">
                  <c:v>-0.52488625166666714</c:v>
                </c:pt>
                <c:pt idx="63">
                  <c:v>0.92980487166666659</c:v>
                </c:pt>
                <c:pt idx="64">
                  <c:v>0.29704185709999997</c:v>
                </c:pt>
                <c:pt idx="65">
                  <c:v>1.6061042733333333</c:v>
                </c:pt>
                <c:pt idx="66">
                  <c:v>1.5579060049999998</c:v>
                </c:pt>
                <c:pt idx="67">
                  <c:v>1.0949794596666667</c:v>
                </c:pt>
              </c:numCache>
            </c:numRef>
          </c:val>
          <c:smooth val="0"/>
          <c:extLst>
            <c:ext xmlns:c16="http://schemas.microsoft.com/office/drawing/2014/chart" uri="{C3380CC4-5D6E-409C-BE32-E72D297353CC}">
              <c16:uniqueId val="{00000002-1992-4FFD-A437-CE708E0F14DC}"/>
            </c:ext>
          </c:extLst>
        </c:ser>
        <c:ser>
          <c:idx val="4"/>
          <c:order val="4"/>
          <c:tx>
            <c:strRef>
              <c:f>Sheet2!$F$2</c:f>
              <c:strCache>
                <c:ptCount val="1"/>
                <c:pt idx="0">
                  <c:v>canesm_rcp4.5</c:v>
                </c:pt>
              </c:strCache>
            </c:strRef>
          </c:tx>
          <c:spPr>
            <a:ln w="28575" cap="rnd">
              <a:solidFill>
                <a:schemeClr val="accent5"/>
              </a:solidFill>
              <a:round/>
            </a:ln>
            <a:effectLst/>
          </c:spPr>
          <c:marker>
            <c:symbol val="none"/>
          </c:marker>
          <c:cat>
            <c:strRef>
              <c:f>Sheet2!$A$3:$A$153</c:f>
              <c:strCache>
                <c:ptCount val="151"/>
                <c:pt idx="0">
                  <c:v>1949</c:v>
                </c:pt>
                <c:pt idx="1">
                  <c:v>1950</c:v>
                </c:pt>
                <c:pt idx="2">
                  <c:v>1951</c:v>
                </c:pt>
                <c:pt idx="3">
                  <c:v>1952</c:v>
                </c:pt>
                <c:pt idx="4">
                  <c:v>1953</c:v>
                </c:pt>
                <c:pt idx="5">
                  <c:v>1954</c:v>
                </c:pt>
                <c:pt idx="6">
                  <c:v>1955</c:v>
                </c:pt>
                <c:pt idx="7">
                  <c:v>1956</c:v>
                </c:pt>
                <c:pt idx="8">
                  <c:v>1957</c:v>
                </c:pt>
                <c:pt idx="9">
                  <c:v>1958</c:v>
                </c:pt>
                <c:pt idx="10">
                  <c:v>1959</c:v>
                </c:pt>
                <c:pt idx="11">
                  <c:v>1960</c:v>
                </c:pt>
                <c:pt idx="12">
                  <c:v>1961</c:v>
                </c:pt>
                <c:pt idx="13">
                  <c:v>1962</c:v>
                </c:pt>
                <c:pt idx="14">
                  <c:v>1963</c:v>
                </c:pt>
                <c:pt idx="15">
                  <c:v>1964</c:v>
                </c:pt>
                <c:pt idx="16">
                  <c:v>1965</c:v>
                </c:pt>
                <c:pt idx="17">
                  <c:v>1966</c:v>
                </c:pt>
                <c:pt idx="18">
                  <c:v>1967</c:v>
                </c:pt>
                <c:pt idx="19">
                  <c:v>1968</c:v>
                </c:pt>
                <c:pt idx="20">
                  <c:v>1969</c:v>
                </c:pt>
                <c:pt idx="21">
                  <c:v>1970</c:v>
                </c:pt>
                <c:pt idx="22">
                  <c:v>1971</c:v>
                </c:pt>
                <c:pt idx="23">
                  <c:v>1972</c:v>
                </c:pt>
                <c:pt idx="24">
                  <c:v>1973</c:v>
                </c:pt>
                <c:pt idx="25">
                  <c:v>1974</c:v>
                </c:pt>
                <c:pt idx="26">
                  <c:v>1975</c:v>
                </c:pt>
                <c:pt idx="27">
                  <c:v>1976</c:v>
                </c:pt>
                <c:pt idx="28">
                  <c:v>1977</c:v>
                </c:pt>
                <c:pt idx="29">
                  <c:v>1978</c:v>
                </c:pt>
                <c:pt idx="30">
                  <c:v>1979</c:v>
                </c:pt>
                <c:pt idx="31">
                  <c:v>1980</c:v>
                </c:pt>
                <c:pt idx="32">
                  <c:v>1981</c:v>
                </c:pt>
                <c:pt idx="33">
                  <c:v>1982</c:v>
                </c:pt>
                <c:pt idx="34">
                  <c:v>1983</c:v>
                </c:pt>
                <c:pt idx="35">
                  <c:v>1984</c:v>
                </c:pt>
                <c:pt idx="36">
                  <c:v>1985</c:v>
                </c:pt>
                <c:pt idx="37">
                  <c:v>1986</c:v>
                </c:pt>
                <c:pt idx="38">
                  <c:v>1987</c:v>
                </c:pt>
                <c:pt idx="39">
                  <c:v>1988</c:v>
                </c:pt>
                <c:pt idx="40">
                  <c:v>1989</c:v>
                </c:pt>
                <c:pt idx="41">
                  <c:v>1990</c:v>
                </c:pt>
                <c:pt idx="42">
                  <c:v>1991</c:v>
                </c:pt>
                <c:pt idx="43">
                  <c:v>1992</c:v>
                </c:pt>
                <c:pt idx="44">
                  <c:v>1993</c:v>
                </c:pt>
                <c:pt idx="45">
                  <c:v>1994</c:v>
                </c:pt>
                <c:pt idx="46">
                  <c:v>1995</c:v>
                </c:pt>
                <c:pt idx="47">
                  <c:v>1996</c:v>
                </c:pt>
                <c:pt idx="48">
                  <c:v>1997</c:v>
                </c:pt>
                <c:pt idx="49">
                  <c:v>1998</c:v>
                </c:pt>
                <c:pt idx="50">
                  <c:v>1999</c:v>
                </c:pt>
                <c:pt idx="51">
                  <c:v>2000</c:v>
                </c:pt>
                <c:pt idx="52">
                  <c:v>2001</c:v>
                </c:pt>
                <c:pt idx="53">
                  <c:v>2002</c:v>
                </c:pt>
                <c:pt idx="54">
                  <c:v>2003</c:v>
                </c:pt>
                <c:pt idx="55">
                  <c:v>2004</c:v>
                </c:pt>
                <c:pt idx="56">
                  <c:v>2005</c:v>
                </c:pt>
                <c:pt idx="57">
                  <c:v>2006</c:v>
                </c:pt>
                <c:pt idx="58">
                  <c:v>2007</c:v>
                </c:pt>
                <c:pt idx="59">
                  <c:v>2008</c:v>
                </c:pt>
                <c:pt idx="60">
                  <c:v>2009</c:v>
                </c:pt>
                <c:pt idx="61">
                  <c:v>2010</c:v>
                </c:pt>
                <c:pt idx="62">
                  <c:v>2011</c:v>
                </c:pt>
                <c:pt idx="63">
                  <c:v>2012</c:v>
                </c:pt>
                <c:pt idx="64">
                  <c:v>2013</c:v>
                </c:pt>
                <c:pt idx="65">
                  <c:v>2014</c:v>
                </c:pt>
                <c:pt idx="66">
                  <c:v>2015</c:v>
                </c:pt>
                <c:pt idx="67">
                  <c:v>2016</c:v>
                </c:pt>
                <c:pt idx="68">
                  <c:v>2017</c:v>
                </c:pt>
                <c:pt idx="69">
                  <c:v>2018</c:v>
                </c:pt>
                <c:pt idx="70">
                  <c:v>2019</c:v>
                </c:pt>
                <c:pt idx="71">
                  <c:v>2020</c:v>
                </c:pt>
                <c:pt idx="72">
                  <c:v>2021</c:v>
                </c:pt>
                <c:pt idx="73">
                  <c:v>2022</c:v>
                </c:pt>
                <c:pt idx="74">
                  <c:v>2023</c:v>
                </c:pt>
                <c:pt idx="75">
                  <c:v>2024</c:v>
                </c:pt>
                <c:pt idx="76">
                  <c:v>2025</c:v>
                </c:pt>
                <c:pt idx="77">
                  <c:v>2026</c:v>
                </c:pt>
                <c:pt idx="78">
                  <c:v>2027</c:v>
                </c:pt>
                <c:pt idx="79">
                  <c:v>2028</c:v>
                </c:pt>
                <c:pt idx="80">
                  <c:v>2029</c:v>
                </c:pt>
                <c:pt idx="81">
                  <c:v>2030</c:v>
                </c:pt>
                <c:pt idx="82">
                  <c:v>2031</c:v>
                </c:pt>
                <c:pt idx="83">
                  <c:v>2032</c:v>
                </c:pt>
                <c:pt idx="84">
                  <c:v>2033</c:v>
                </c:pt>
                <c:pt idx="85">
                  <c:v>2034</c:v>
                </c:pt>
                <c:pt idx="86">
                  <c:v>2035</c:v>
                </c:pt>
                <c:pt idx="87">
                  <c:v>2036</c:v>
                </c:pt>
                <c:pt idx="88">
                  <c:v>2037</c:v>
                </c:pt>
                <c:pt idx="89">
                  <c:v>2038</c:v>
                </c:pt>
                <c:pt idx="90">
                  <c:v>2039</c:v>
                </c:pt>
                <c:pt idx="91">
                  <c:v>2040</c:v>
                </c:pt>
                <c:pt idx="92">
                  <c:v>2041</c:v>
                </c:pt>
                <c:pt idx="93">
                  <c:v>2042</c:v>
                </c:pt>
                <c:pt idx="94">
                  <c:v>2043</c:v>
                </c:pt>
                <c:pt idx="95">
                  <c:v>2044</c:v>
                </c:pt>
                <c:pt idx="96">
                  <c:v>2045</c:v>
                </c:pt>
                <c:pt idx="97">
                  <c:v>2046</c:v>
                </c:pt>
                <c:pt idx="98">
                  <c:v>2047</c:v>
                </c:pt>
                <c:pt idx="99">
                  <c:v>2048</c:v>
                </c:pt>
                <c:pt idx="100">
                  <c:v>2049</c:v>
                </c:pt>
                <c:pt idx="101">
                  <c:v>2050</c:v>
                </c:pt>
                <c:pt idx="102">
                  <c:v>2051</c:v>
                </c:pt>
                <c:pt idx="103">
                  <c:v>2052</c:v>
                </c:pt>
                <c:pt idx="104">
                  <c:v>2053</c:v>
                </c:pt>
                <c:pt idx="105">
                  <c:v>2054</c:v>
                </c:pt>
                <c:pt idx="106">
                  <c:v>2055</c:v>
                </c:pt>
                <c:pt idx="107">
                  <c:v>2056</c:v>
                </c:pt>
                <c:pt idx="108">
                  <c:v>2057</c:v>
                </c:pt>
                <c:pt idx="109">
                  <c:v>2058</c:v>
                </c:pt>
                <c:pt idx="110">
                  <c:v>2059</c:v>
                </c:pt>
                <c:pt idx="111">
                  <c:v>2060</c:v>
                </c:pt>
                <c:pt idx="112">
                  <c:v>2061</c:v>
                </c:pt>
                <c:pt idx="113">
                  <c:v>2062</c:v>
                </c:pt>
                <c:pt idx="114">
                  <c:v>2063</c:v>
                </c:pt>
                <c:pt idx="115">
                  <c:v>2064</c:v>
                </c:pt>
                <c:pt idx="116">
                  <c:v>2065</c:v>
                </c:pt>
                <c:pt idx="117">
                  <c:v>2066</c:v>
                </c:pt>
                <c:pt idx="118">
                  <c:v>2067</c:v>
                </c:pt>
                <c:pt idx="119">
                  <c:v>2068</c:v>
                </c:pt>
                <c:pt idx="120">
                  <c:v>2069</c:v>
                </c:pt>
                <c:pt idx="121">
                  <c:v>2070</c:v>
                </c:pt>
                <c:pt idx="122">
                  <c:v>2071</c:v>
                </c:pt>
                <c:pt idx="123">
                  <c:v>2072</c:v>
                </c:pt>
                <c:pt idx="124">
                  <c:v>2073</c:v>
                </c:pt>
                <c:pt idx="125">
                  <c:v>2074</c:v>
                </c:pt>
                <c:pt idx="126">
                  <c:v>2075</c:v>
                </c:pt>
                <c:pt idx="127">
                  <c:v>2076</c:v>
                </c:pt>
                <c:pt idx="128">
                  <c:v>2077</c:v>
                </c:pt>
                <c:pt idx="129">
                  <c:v>2078</c:v>
                </c:pt>
                <c:pt idx="130">
                  <c:v>2079</c:v>
                </c:pt>
                <c:pt idx="131">
                  <c:v>2080</c:v>
                </c:pt>
                <c:pt idx="132">
                  <c:v>2081</c:v>
                </c:pt>
                <c:pt idx="133">
                  <c:v>2082</c:v>
                </c:pt>
                <c:pt idx="134">
                  <c:v>2083</c:v>
                </c:pt>
                <c:pt idx="135">
                  <c:v>2084</c:v>
                </c:pt>
                <c:pt idx="136">
                  <c:v>2085</c:v>
                </c:pt>
                <c:pt idx="137">
                  <c:v>2086</c:v>
                </c:pt>
                <c:pt idx="138">
                  <c:v>2087</c:v>
                </c:pt>
                <c:pt idx="139">
                  <c:v>2088</c:v>
                </c:pt>
                <c:pt idx="140">
                  <c:v>2089</c:v>
                </c:pt>
                <c:pt idx="141">
                  <c:v>2090</c:v>
                </c:pt>
                <c:pt idx="142">
                  <c:v>2091</c:v>
                </c:pt>
                <c:pt idx="143">
                  <c:v>2092</c:v>
                </c:pt>
                <c:pt idx="144">
                  <c:v>2093</c:v>
                </c:pt>
                <c:pt idx="145">
                  <c:v>2094</c:v>
                </c:pt>
                <c:pt idx="146">
                  <c:v>2095</c:v>
                </c:pt>
                <c:pt idx="147">
                  <c:v>2096</c:v>
                </c:pt>
                <c:pt idx="148">
                  <c:v>2097</c:v>
                </c:pt>
                <c:pt idx="149">
                  <c:v>2098</c:v>
                </c:pt>
                <c:pt idx="150">
                  <c:v>2099</c:v>
                </c:pt>
              </c:strCache>
            </c:strRef>
          </c:cat>
          <c:val>
            <c:numRef>
              <c:f>Sheet2!$F$3:$F$153</c:f>
              <c:numCache>
                <c:formatCode>General</c:formatCode>
                <c:ptCount val="151"/>
                <c:pt idx="61">
                  <c:v>0.95285030684934036</c:v>
                </c:pt>
                <c:pt idx="62">
                  <c:v>0.44942806027399312</c:v>
                </c:pt>
                <c:pt idx="63">
                  <c:v>0.7617438032787115</c:v>
                </c:pt>
                <c:pt idx="64">
                  <c:v>1.0647529424657751</c:v>
                </c:pt>
                <c:pt idx="65">
                  <c:v>0.11289148493153044</c:v>
                </c:pt>
                <c:pt idx="66">
                  <c:v>0.4368403013698865</c:v>
                </c:pt>
                <c:pt idx="67">
                  <c:v>0.68714988524592546</c:v>
                </c:pt>
                <c:pt idx="68">
                  <c:v>0.71439953424659719</c:v>
                </c:pt>
                <c:pt idx="69">
                  <c:v>1.2536457972602968</c:v>
                </c:pt>
                <c:pt idx="70">
                  <c:v>0.67912540821919987</c:v>
                </c:pt>
                <c:pt idx="71">
                  <c:v>1.2283109453552132</c:v>
                </c:pt>
                <c:pt idx="72">
                  <c:v>1.3693102630137217</c:v>
                </c:pt>
                <c:pt idx="73">
                  <c:v>0.7857156219178294</c:v>
                </c:pt>
                <c:pt idx="74">
                  <c:v>1.2259653917808435</c:v>
                </c:pt>
                <c:pt idx="75">
                  <c:v>1.164986928961772</c:v>
                </c:pt>
                <c:pt idx="76">
                  <c:v>0.53033234520550088</c:v>
                </c:pt>
                <c:pt idx="77">
                  <c:v>1.9011574630137202</c:v>
                </c:pt>
                <c:pt idx="78">
                  <c:v>0.58265794520550085</c:v>
                </c:pt>
                <c:pt idx="79">
                  <c:v>1.2859170000000231</c:v>
                </c:pt>
                <c:pt idx="80">
                  <c:v>1.5729404000000209</c:v>
                </c:pt>
                <c:pt idx="81">
                  <c:v>1.6138876767123529</c:v>
                </c:pt>
                <c:pt idx="82">
                  <c:v>2.1278555616438557</c:v>
                </c:pt>
                <c:pt idx="83">
                  <c:v>1.4788361967213346</c:v>
                </c:pt>
                <c:pt idx="84">
                  <c:v>1.3755283397260494</c:v>
                </c:pt>
                <c:pt idx="85">
                  <c:v>1.2185620383561877</c:v>
                </c:pt>
                <c:pt idx="86">
                  <c:v>1.1266056986301591</c:v>
                </c:pt>
                <c:pt idx="87">
                  <c:v>2.6361119234972881</c:v>
                </c:pt>
                <c:pt idx="88">
                  <c:v>2.1748103232876939</c:v>
                </c:pt>
                <c:pt idx="89">
                  <c:v>1.5447606904109792</c:v>
                </c:pt>
                <c:pt idx="90">
                  <c:v>1.3947029753424864</c:v>
                </c:pt>
                <c:pt idx="91">
                  <c:v>1.3279516065573997</c:v>
                </c:pt>
                <c:pt idx="92">
                  <c:v>2.0138508767123522</c:v>
                </c:pt>
                <c:pt idx="93">
                  <c:v>0.97682063013701015</c:v>
                </c:pt>
                <c:pt idx="94">
                  <c:v>1.5642338136986544</c:v>
                </c:pt>
                <c:pt idx="95">
                  <c:v>1.1303137431694235</c:v>
                </c:pt>
                <c:pt idx="96">
                  <c:v>2.2454861260274206</c:v>
                </c:pt>
                <c:pt idx="97">
                  <c:v>1.9354546739726255</c:v>
                </c:pt>
                <c:pt idx="98">
                  <c:v>1.6617200054794756</c:v>
                </c:pt>
                <c:pt idx="99">
                  <c:v>2.3339546120218793</c:v>
                </c:pt>
                <c:pt idx="100">
                  <c:v>1.4806247013698872</c:v>
                </c:pt>
                <c:pt idx="101">
                  <c:v>2.0827091068493369</c:v>
                </c:pt>
                <c:pt idx="102">
                  <c:v>2.0561124054794759</c:v>
                </c:pt>
                <c:pt idx="103">
                  <c:v>1.2269317650273464</c:v>
                </c:pt>
                <c:pt idx="104">
                  <c:v>2.8935534684931707</c:v>
                </c:pt>
                <c:pt idx="105">
                  <c:v>2.7463586575342673</c:v>
                </c:pt>
                <c:pt idx="106">
                  <c:v>2.8009289041096124</c:v>
                </c:pt>
                <c:pt idx="107">
                  <c:v>2.4507030601093143</c:v>
                </c:pt>
                <c:pt idx="108">
                  <c:v>1.8268353753424893</c:v>
                </c:pt>
                <c:pt idx="109">
                  <c:v>2.9613471397260502</c:v>
                </c:pt>
                <c:pt idx="110">
                  <c:v>2.7007326465753629</c:v>
                </c:pt>
                <c:pt idx="111">
                  <c:v>2.8053121366120437</c:v>
                </c:pt>
                <c:pt idx="112">
                  <c:v>2.3887056383561882</c:v>
                </c:pt>
                <c:pt idx="113">
                  <c:v>2.8681773315068737</c:v>
                </c:pt>
                <c:pt idx="114">
                  <c:v>2.167557282191805</c:v>
                </c:pt>
                <c:pt idx="115">
                  <c:v>2.6818538251366366</c:v>
                </c:pt>
                <c:pt idx="116">
                  <c:v>2.290136717808243</c:v>
                </c:pt>
                <c:pt idx="117">
                  <c:v>1.9162425424657774</c:v>
                </c:pt>
                <c:pt idx="118">
                  <c:v>2.0335942904109814</c:v>
                </c:pt>
                <c:pt idx="119">
                  <c:v>2.2552946830601348</c:v>
                </c:pt>
                <c:pt idx="120">
                  <c:v>2.3450134904109841</c:v>
                </c:pt>
                <c:pt idx="121">
                  <c:v>2.4406907945205716</c:v>
                </c:pt>
                <c:pt idx="122">
                  <c:v>3.0011686027397464</c:v>
                </c:pt>
                <c:pt idx="123">
                  <c:v>2.173625284153029</c:v>
                </c:pt>
                <c:pt idx="124">
                  <c:v>2.4635320273972821</c:v>
                </c:pt>
                <c:pt idx="125">
                  <c:v>3.7414401315068715</c:v>
                </c:pt>
                <c:pt idx="126">
                  <c:v>2.4673330739726267</c:v>
                </c:pt>
                <c:pt idx="127">
                  <c:v>3.0969023060109504</c:v>
                </c:pt>
                <c:pt idx="128">
                  <c:v>2.7087858136986505</c:v>
                </c:pt>
                <c:pt idx="129">
                  <c:v>2.7455507123287868</c:v>
                </c:pt>
                <c:pt idx="130">
                  <c:v>3.0503968383561832</c:v>
                </c:pt>
                <c:pt idx="131">
                  <c:v>3.4516219672131419</c:v>
                </c:pt>
                <c:pt idx="132">
                  <c:v>2.6995850136986514</c:v>
                </c:pt>
                <c:pt idx="133">
                  <c:v>2.996877917808241</c:v>
                </c:pt>
                <c:pt idx="134">
                  <c:v>2.1949102356164616</c:v>
                </c:pt>
                <c:pt idx="135">
                  <c:v>2.9211549398907324</c:v>
                </c:pt>
                <c:pt idx="136">
                  <c:v>3.2063106301370095</c:v>
                </c:pt>
                <c:pt idx="137">
                  <c:v>2.9070494027397498</c:v>
                </c:pt>
                <c:pt idx="138">
                  <c:v>2.8969831342465993</c:v>
                </c:pt>
                <c:pt idx="139">
                  <c:v>2.9280890765027539</c:v>
                </c:pt>
                <c:pt idx="140">
                  <c:v>2.5333588493150891</c:v>
                </c:pt>
                <c:pt idx="141">
                  <c:v>2.4032266684931716</c:v>
                </c:pt>
                <c:pt idx="142">
                  <c:v>1.2332905972602954</c:v>
                </c:pt>
                <c:pt idx="143">
                  <c:v>2.9949003497267999</c:v>
                </c:pt>
                <c:pt idx="144">
                  <c:v>2.0194080273972834</c:v>
                </c:pt>
                <c:pt idx="145">
                  <c:v>1.9596439178082423</c:v>
                </c:pt>
                <c:pt idx="146">
                  <c:v>2.4612900657534471</c:v>
                </c:pt>
                <c:pt idx="147">
                  <c:v>2.344960535519149</c:v>
                </c:pt>
                <c:pt idx="148">
                  <c:v>2.5360528602739949</c:v>
                </c:pt>
                <c:pt idx="149">
                  <c:v>2.6074848438356413</c:v>
                </c:pt>
                <c:pt idx="150">
                  <c:v>2.8360349534246816</c:v>
                </c:pt>
              </c:numCache>
            </c:numRef>
          </c:val>
          <c:smooth val="0"/>
          <c:extLst>
            <c:ext xmlns:c16="http://schemas.microsoft.com/office/drawing/2014/chart" uri="{C3380CC4-5D6E-409C-BE32-E72D297353CC}">
              <c16:uniqueId val="{00000003-1992-4FFD-A437-CE708E0F14DC}"/>
            </c:ext>
          </c:extLst>
        </c:ser>
        <c:ser>
          <c:idx val="5"/>
          <c:order val="5"/>
          <c:tx>
            <c:strRef>
              <c:f>Sheet2!$G$2</c:f>
              <c:strCache>
                <c:ptCount val="1"/>
                <c:pt idx="0">
                  <c:v>gfdl_rcp8.5</c:v>
                </c:pt>
              </c:strCache>
            </c:strRef>
          </c:tx>
          <c:spPr>
            <a:ln w="28575" cap="rnd">
              <a:solidFill>
                <a:schemeClr val="accent6"/>
              </a:solidFill>
              <a:round/>
            </a:ln>
            <a:effectLst/>
          </c:spPr>
          <c:marker>
            <c:symbol val="none"/>
          </c:marker>
          <c:cat>
            <c:strRef>
              <c:f>Sheet2!$A$3:$A$153</c:f>
              <c:strCache>
                <c:ptCount val="151"/>
                <c:pt idx="0">
                  <c:v>1949</c:v>
                </c:pt>
                <c:pt idx="1">
                  <c:v>1950</c:v>
                </c:pt>
                <c:pt idx="2">
                  <c:v>1951</c:v>
                </c:pt>
                <c:pt idx="3">
                  <c:v>1952</c:v>
                </c:pt>
                <c:pt idx="4">
                  <c:v>1953</c:v>
                </c:pt>
                <c:pt idx="5">
                  <c:v>1954</c:v>
                </c:pt>
                <c:pt idx="6">
                  <c:v>1955</c:v>
                </c:pt>
                <c:pt idx="7">
                  <c:v>1956</c:v>
                </c:pt>
                <c:pt idx="8">
                  <c:v>1957</c:v>
                </c:pt>
                <c:pt idx="9">
                  <c:v>1958</c:v>
                </c:pt>
                <c:pt idx="10">
                  <c:v>1959</c:v>
                </c:pt>
                <c:pt idx="11">
                  <c:v>1960</c:v>
                </c:pt>
                <c:pt idx="12">
                  <c:v>1961</c:v>
                </c:pt>
                <c:pt idx="13">
                  <c:v>1962</c:v>
                </c:pt>
                <c:pt idx="14">
                  <c:v>1963</c:v>
                </c:pt>
                <c:pt idx="15">
                  <c:v>1964</c:v>
                </c:pt>
                <c:pt idx="16">
                  <c:v>1965</c:v>
                </c:pt>
                <c:pt idx="17">
                  <c:v>1966</c:v>
                </c:pt>
                <c:pt idx="18">
                  <c:v>1967</c:v>
                </c:pt>
                <c:pt idx="19">
                  <c:v>1968</c:v>
                </c:pt>
                <c:pt idx="20">
                  <c:v>1969</c:v>
                </c:pt>
                <c:pt idx="21">
                  <c:v>1970</c:v>
                </c:pt>
                <c:pt idx="22">
                  <c:v>1971</c:v>
                </c:pt>
                <c:pt idx="23">
                  <c:v>1972</c:v>
                </c:pt>
                <c:pt idx="24">
                  <c:v>1973</c:v>
                </c:pt>
                <c:pt idx="25">
                  <c:v>1974</c:v>
                </c:pt>
                <c:pt idx="26">
                  <c:v>1975</c:v>
                </c:pt>
                <c:pt idx="27">
                  <c:v>1976</c:v>
                </c:pt>
                <c:pt idx="28">
                  <c:v>1977</c:v>
                </c:pt>
                <c:pt idx="29">
                  <c:v>1978</c:v>
                </c:pt>
                <c:pt idx="30">
                  <c:v>1979</c:v>
                </c:pt>
                <c:pt idx="31">
                  <c:v>1980</c:v>
                </c:pt>
                <c:pt idx="32">
                  <c:v>1981</c:v>
                </c:pt>
                <c:pt idx="33">
                  <c:v>1982</c:v>
                </c:pt>
                <c:pt idx="34">
                  <c:v>1983</c:v>
                </c:pt>
                <c:pt idx="35">
                  <c:v>1984</c:v>
                </c:pt>
                <c:pt idx="36">
                  <c:v>1985</c:v>
                </c:pt>
                <c:pt idx="37">
                  <c:v>1986</c:v>
                </c:pt>
                <c:pt idx="38">
                  <c:v>1987</c:v>
                </c:pt>
                <c:pt idx="39">
                  <c:v>1988</c:v>
                </c:pt>
                <c:pt idx="40">
                  <c:v>1989</c:v>
                </c:pt>
                <c:pt idx="41">
                  <c:v>1990</c:v>
                </c:pt>
                <c:pt idx="42">
                  <c:v>1991</c:v>
                </c:pt>
                <c:pt idx="43">
                  <c:v>1992</c:v>
                </c:pt>
                <c:pt idx="44">
                  <c:v>1993</c:v>
                </c:pt>
                <c:pt idx="45">
                  <c:v>1994</c:v>
                </c:pt>
                <c:pt idx="46">
                  <c:v>1995</c:v>
                </c:pt>
                <c:pt idx="47">
                  <c:v>1996</c:v>
                </c:pt>
                <c:pt idx="48">
                  <c:v>1997</c:v>
                </c:pt>
                <c:pt idx="49">
                  <c:v>1998</c:v>
                </c:pt>
                <c:pt idx="50">
                  <c:v>1999</c:v>
                </c:pt>
                <c:pt idx="51">
                  <c:v>2000</c:v>
                </c:pt>
                <c:pt idx="52">
                  <c:v>2001</c:v>
                </c:pt>
                <c:pt idx="53">
                  <c:v>2002</c:v>
                </c:pt>
                <c:pt idx="54">
                  <c:v>2003</c:v>
                </c:pt>
                <c:pt idx="55">
                  <c:v>2004</c:v>
                </c:pt>
                <c:pt idx="56">
                  <c:v>2005</c:v>
                </c:pt>
                <c:pt idx="57">
                  <c:v>2006</c:v>
                </c:pt>
                <c:pt idx="58">
                  <c:v>2007</c:v>
                </c:pt>
                <c:pt idx="59">
                  <c:v>2008</c:v>
                </c:pt>
                <c:pt idx="60">
                  <c:v>2009</c:v>
                </c:pt>
                <c:pt idx="61">
                  <c:v>2010</c:v>
                </c:pt>
                <c:pt idx="62">
                  <c:v>2011</c:v>
                </c:pt>
                <c:pt idx="63">
                  <c:v>2012</c:v>
                </c:pt>
                <c:pt idx="64">
                  <c:v>2013</c:v>
                </c:pt>
                <c:pt idx="65">
                  <c:v>2014</c:v>
                </c:pt>
                <c:pt idx="66">
                  <c:v>2015</c:v>
                </c:pt>
                <c:pt idx="67">
                  <c:v>2016</c:v>
                </c:pt>
                <c:pt idx="68">
                  <c:v>2017</c:v>
                </c:pt>
                <c:pt idx="69">
                  <c:v>2018</c:v>
                </c:pt>
                <c:pt idx="70">
                  <c:v>2019</c:v>
                </c:pt>
                <c:pt idx="71">
                  <c:v>2020</c:v>
                </c:pt>
                <c:pt idx="72">
                  <c:v>2021</c:v>
                </c:pt>
                <c:pt idx="73">
                  <c:v>2022</c:v>
                </c:pt>
                <c:pt idx="74">
                  <c:v>2023</c:v>
                </c:pt>
                <c:pt idx="75">
                  <c:v>2024</c:v>
                </c:pt>
                <c:pt idx="76">
                  <c:v>2025</c:v>
                </c:pt>
                <c:pt idx="77">
                  <c:v>2026</c:v>
                </c:pt>
                <c:pt idx="78">
                  <c:v>2027</c:v>
                </c:pt>
                <c:pt idx="79">
                  <c:v>2028</c:v>
                </c:pt>
                <c:pt idx="80">
                  <c:v>2029</c:v>
                </c:pt>
                <c:pt idx="81">
                  <c:v>2030</c:v>
                </c:pt>
                <c:pt idx="82">
                  <c:v>2031</c:v>
                </c:pt>
                <c:pt idx="83">
                  <c:v>2032</c:v>
                </c:pt>
                <c:pt idx="84">
                  <c:v>2033</c:v>
                </c:pt>
                <c:pt idx="85">
                  <c:v>2034</c:v>
                </c:pt>
                <c:pt idx="86">
                  <c:v>2035</c:v>
                </c:pt>
                <c:pt idx="87">
                  <c:v>2036</c:v>
                </c:pt>
                <c:pt idx="88">
                  <c:v>2037</c:v>
                </c:pt>
                <c:pt idx="89">
                  <c:v>2038</c:v>
                </c:pt>
                <c:pt idx="90">
                  <c:v>2039</c:v>
                </c:pt>
                <c:pt idx="91">
                  <c:v>2040</c:v>
                </c:pt>
                <c:pt idx="92">
                  <c:v>2041</c:v>
                </c:pt>
                <c:pt idx="93">
                  <c:v>2042</c:v>
                </c:pt>
                <c:pt idx="94">
                  <c:v>2043</c:v>
                </c:pt>
                <c:pt idx="95">
                  <c:v>2044</c:v>
                </c:pt>
                <c:pt idx="96">
                  <c:v>2045</c:v>
                </c:pt>
                <c:pt idx="97">
                  <c:v>2046</c:v>
                </c:pt>
                <c:pt idx="98">
                  <c:v>2047</c:v>
                </c:pt>
                <c:pt idx="99">
                  <c:v>2048</c:v>
                </c:pt>
                <c:pt idx="100">
                  <c:v>2049</c:v>
                </c:pt>
                <c:pt idx="101">
                  <c:v>2050</c:v>
                </c:pt>
                <c:pt idx="102">
                  <c:v>2051</c:v>
                </c:pt>
                <c:pt idx="103">
                  <c:v>2052</c:v>
                </c:pt>
                <c:pt idx="104">
                  <c:v>2053</c:v>
                </c:pt>
                <c:pt idx="105">
                  <c:v>2054</c:v>
                </c:pt>
                <c:pt idx="106">
                  <c:v>2055</c:v>
                </c:pt>
                <c:pt idx="107">
                  <c:v>2056</c:v>
                </c:pt>
                <c:pt idx="108">
                  <c:v>2057</c:v>
                </c:pt>
                <c:pt idx="109">
                  <c:v>2058</c:v>
                </c:pt>
                <c:pt idx="110">
                  <c:v>2059</c:v>
                </c:pt>
                <c:pt idx="111">
                  <c:v>2060</c:v>
                </c:pt>
                <c:pt idx="112">
                  <c:v>2061</c:v>
                </c:pt>
                <c:pt idx="113">
                  <c:v>2062</c:v>
                </c:pt>
                <c:pt idx="114">
                  <c:v>2063</c:v>
                </c:pt>
                <c:pt idx="115">
                  <c:v>2064</c:v>
                </c:pt>
                <c:pt idx="116">
                  <c:v>2065</c:v>
                </c:pt>
                <c:pt idx="117">
                  <c:v>2066</c:v>
                </c:pt>
                <c:pt idx="118">
                  <c:v>2067</c:v>
                </c:pt>
                <c:pt idx="119">
                  <c:v>2068</c:v>
                </c:pt>
                <c:pt idx="120">
                  <c:v>2069</c:v>
                </c:pt>
                <c:pt idx="121">
                  <c:v>2070</c:v>
                </c:pt>
                <c:pt idx="122">
                  <c:v>2071</c:v>
                </c:pt>
                <c:pt idx="123">
                  <c:v>2072</c:v>
                </c:pt>
                <c:pt idx="124">
                  <c:v>2073</c:v>
                </c:pt>
                <c:pt idx="125">
                  <c:v>2074</c:v>
                </c:pt>
                <c:pt idx="126">
                  <c:v>2075</c:v>
                </c:pt>
                <c:pt idx="127">
                  <c:v>2076</c:v>
                </c:pt>
                <c:pt idx="128">
                  <c:v>2077</c:v>
                </c:pt>
                <c:pt idx="129">
                  <c:v>2078</c:v>
                </c:pt>
                <c:pt idx="130">
                  <c:v>2079</c:v>
                </c:pt>
                <c:pt idx="131">
                  <c:v>2080</c:v>
                </c:pt>
                <c:pt idx="132">
                  <c:v>2081</c:v>
                </c:pt>
                <c:pt idx="133">
                  <c:v>2082</c:v>
                </c:pt>
                <c:pt idx="134">
                  <c:v>2083</c:v>
                </c:pt>
                <c:pt idx="135">
                  <c:v>2084</c:v>
                </c:pt>
                <c:pt idx="136">
                  <c:v>2085</c:v>
                </c:pt>
                <c:pt idx="137">
                  <c:v>2086</c:v>
                </c:pt>
                <c:pt idx="138">
                  <c:v>2087</c:v>
                </c:pt>
                <c:pt idx="139">
                  <c:v>2088</c:v>
                </c:pt>
                <c:pt idx="140">
                  <c:v>2089</c:v>
                </c:pt>
                <c:pt idx="141">
                  <c:v>2090</c:v>
                </c:pt>
                <c:pt idx="142">
                  <c:v>2091</c:v>
                </c:pt>
                <c:pt idx="143">
                  <c:v>2092</c:v>
                </c:pt>
                <c:pt idx="144">
                  <c:v>2093</c:v>
                </c:pt>
                <c:pt idx="145">
                  <c:v>2094</c:v>
                </c:pt>
                <c:pt idx="146">
                  <c:v>2095</c:v>
                </c:pt>
                <c:pt idx="147">
                  <c:v>2096</c:v>
                </c:pt>
                <c:pt idx="148">
                  <c:v>2097</c:v>
                </c:pt>
                <c:pt idx="149">
                  <c:v>2098</c:v>
                </c:pt>
                <c:pt idx="150">
                  <c:v>2099</c:v>
                </c:pt>
              </c:strCache>
            </c:strRef>
          </c:cat>
          <c:val>
            <c:numRef>
              <c:f>Sheet2!$G$3:$G$153</c:f>
              <c:numCache>
                <c:formatCode>General</c:formatCode>
                <c:ptCount val="151"/>
                <c:pt idx="61">
                  <c:v>-8.6528449315048259E-2</c:v>
                </c:pt>
                <c:pt idx="62">
                  <c:v>0.17973282739728647</c:v>
                </c:pt>
                <c:pt idx="63">
                  <c:v>0.5374714043716059</c:v>
                </c:pt>
                <c:pt idx="64">
                  <c:v>1.1752970958904339</c:v>
                </c:pt>
                <c:pt idx="65">
                  <c:v>1.5854658465753642</c:v>
                </c:pt>
                <c:pt idx="66">
                  <c:v>0.88743857534248904</c:v>
                </c:pt>
                <c:pt idx="67">
                  <c:v>0.70349280874319109</c:v>
                </c:pt>
                <c:pt idx="68">
                  <c:v>0.98170391780824151</c:v>
                </c:pt>
                <c:pt idx="69">
                  <c:v>0.17801478356166772</c:v>
                </c:pt>
                <c:pt idx="70">
                  <c:v>-0.10286374794518149</c:v>
                </c:pt>
                <c:pt idx="71">
                  <c:v>0.14814495628417593</c:v>
                </c:pt>
                <c:pt idx="72">
                  <c:v>-0.77015717808216888</c:v>
                </c:pt>
                <c:pt idx="73">
                  <c:v>1.2897263726027632</c:v>
                </c:pt>
                <c:pt idx="74">
                  <c:v>0.88260656438358542</c:v>
                </c:pt>
                <c:pt idx="75">
                  <c:v>0.61249071584701553</c:v>
                </c:pt>
                <c:pt idx="76">
                  <c:v>0.98328099726029572</c:v>
                </c:pt>
                <c:pt idx="77">
                  <c:v>1.1142798849315303</c:v>
                </c:pt>
                <c:pt idx="78">
                  <c:v>0.7686004602739962</c:v>
                </c:pt>
                <c:pt idx="79">
                  <c:v>0.63822963387980336</c:v>
                </c:pt>
                <c:pt idx="80">
                  <c:v>0.98098766575344643</c:v>
                </c:pt>
                <c:pt idx="81">
                  <c:v>2.0860269315068711</c:v>
                </c:pt>
                <c:pt idx="82">
                  <c:v>0.42657711232878748</c:v>
                </c:pt>
                <c:pt idx="83">
                  <c:v>0.43547569945357489</c:v>
                </c:pt>
                <c:pt idx="84">
                  <c:v>1.435972619178107</c:v>
                </c:pt>
                <c:pt idx="85">
                  <c:v>0.92664899726029537</c:v>
                </c:pt>
                <c:pt idx="86">
                  <c:v>0.72242226301372059</c:v>
                </c:pt>
                <c:pt idx="87">
                  <c:v>1.1017252732240668</c:v>
                </c:pt>
                <c:pt idx="88">
                  <c:v>0.3488728438356396</c:v>
                </c:pt>
                <c:pt idx="89">
                  <c:v>0.89529840547947648</c:v>
                </c:pt>
                <c:pt idx="90">
                  <c:v>1.6201117808240847E-2</c:v>
                </c:pt>
                <c:pt idx="91">
                  <c:v>1.1431943442623205</c:v>
                </c:pt>
                <c:pt idx="92">
                  <c:v>1.7464944109589284</c:v>
                </c:pt>
                <c:pt idx="93">
                  <c:v>1.2681274520548167</c:v>
                </c:pt>
                <c:pt idx="94">
                  <c:v>0.61488047123290002</c:v>
                </c:pt>
                <c:pt idx="95">
                  <c:v>1.1311354644808975</c:v>
                </c:pt>
                <c:pt idx="96">
                  <c:v>1.0684936054794756</c:v>
                </c:pt>
                <c:pt idx="97">
                  <c:v>1.5711760054794739</c:v>
                </c:pt>
                <c:pt idx="98">
                  <c:v>2.1862667506849522</c:v>
                </c:pt>
                <c:pt idx="99">
                  <c:v>1.7032857868852682</c:v>
                </c:pt>
                <c:pt idx="100">
                  <c:v>1.1858604493150902</c:v>
                </c:pt>
                <c:pt idx="101">
                  <c:v>0.96848246575344754</c:v>
                </c:pt>
                <c:pt idx="102">
                  <c:v>1.0365037150685139</c:v>
                </c:pt>
                <c:pt idx="103">
                  <c:v>0.45247363934428525</c:v>
                </c:pt>
                <c:pt idx="104">
                  <c:v>2.5530643068493388</c:v>
                </c:pt>
                <c:pt idx="105">
                  <c:v>0.98808381917810495</c:v>
                </c:pt>
                <c:pt idx="106">
                  <c:v>2.1472729095890637</c:v>
                </c:pt>
                <c:pt idx="107">
                  <c:v>1.4074750000000218</c:v>
                </c:pt>
                <c:pt idx="108">
                  <c:v>2.2631995013698876</c:v>
                </c:pt>
                <c:pt idx="109">
                  <c:v>2.1435991068493392</c:v>
                </c:pt>
                <c:pt idx="110">
                  <c:v>1.9454214465753665</c:v>
                </c:pt>
                <c:pt idx="111">
                  <c:v>0.99197390163936805</c:v>
                </c:pt>
                <c:pt idx="112">
                  <c:v>2.576386191780843</c:v>
                </c:pt>
                <c:pt idx="113">
                  <c:v>2.8426216657534433</c:v>
                </c:pt>
                <c:pt idx="114">
                  <c:v>2.0637081917808446</c:v>
                </c:pt>
                <c:pt idx="115">
                  <c:v>1.8249442404371805</c:v>
                </c:pt>
                <c:pt idx="116">
                  <c:v>2.3343952657534475</c:v>
                </c:pt>
                <c:pt idx="117">
                  <c:v>2.4896791616438585</c:v>
                </c:pt>
                <c:pt idx="118">
                  <c:v>3.307827342465774</c:v>
                </c:pt>
                <c:pt idx="119">
                  <c:v>1.4111260491803508</c:v>
                </c:pt>
                <c:pt idx="120">
                  <c:v>2.5531236876712553</c:v>
                </c:pt>
                <c:pt idx="121">
                  <c:v>2.8044989095890656</c:v>
                </c:pt>
                <c:pt idx="122">
                  <c:v>2.0151347780822149</c:v>
                </c:pt>
                <c:pt idx="123">
                  <c:v>2.7489832896175104</c:v>
                </c:pt>
                <c:pt idx="124">
                  <c:v>2.1728151232876938</c:v>
                </c:pt>
                <c:pt idx="125">
                  <c:v>3.9111378575342677</c:v>
                </c:pt>
                <c:pt idx="126">
                  <c:v>4.0904970739726254</c:v>
                </c:pt>
                <c:pt idx="127">
                  <c:v>3.6870909016393663</c:v>
                </c:pt>
                <c:pt idx="128">
                  <c:v>3.7070173315068731</c:v>
                </c:pt>
                <c:pt idx="129">
                  <c:v>3.3607039013698849</c:v>
                </c:pt>
                <c:pt idx="130">
                  <c:v>3.3841619452054998</c:v>
                </c:pt>
                <c:pt idx="131">
                  <c:v>3.0100722513661444</c:v>
                </c:pt>
                <c:pt idx="132">
                  <c:v>3.5769614246575574</c:v>
                </c:pt>
                <c:pt idx="133">
                  <c:v>3.0981819397260515</c:v>
                </c:pt>
                <c:pt idx="134">
                  <c:v>3.2393423671233101</c:v>
                </c:pt>
                <c:pt idx="135">
                  <c:v>2.7527751256830806</c:v>
                </c:pt>
                <c:pt idx="136">
                  <c:v>3.1659388328767299</c:v>
                </c:pt>
                <c:pt idx="137">
                  <c:v>3.1788813041096153</c:v>
                </c:pt>
                <c:pt idx="138">
                  <c:v>3.6124672547945447</c:v>
                </c:pt>
                <c:pt idx="139">
                  <c:v>3.7584828688524841</c:v>
                </c:pt>
                <c:pt idx="140">
                  <c:v>3.9805005260274195</c:v>
                </c:pt>
                <c:pt idx="141">
                  <c:v>3.4411663671233104</c:v>
                </c:pt>
                <c:pt idx="142">
                  <c:v>1.3268673095890633</c:v>
                </c:pt>
                <c:pt idx="143">
                  <c:v>3.5901556721311692</c:v>
                </c:pt>
                <c:pt idx="144">
                  <c:v>3.304879819178101</c:v>
                </c:pt>
                <c:pt idx="145">
                  <c:v>3.7720428164383795</c:v>
                </c:pt>
                <c:pt idx="146">
                  <c:v>3.0316340547945422</c:v>
                </c:pt>
                <c:pt idx="147">
                  <c:v>3.2857850382513893</c:v>
                </c:pt>
                <c:pt idx="148">
                  <c:v>4.4581164712328976</c:v>
                </c:pt>
                <c:pt idx="149">
                  <c:v>4.1287592219178268</c:v>
                </c:pt>
                <c:pt idx="150">
                  <c:v>4.1303130301370112</c:v>
                </c:pt>
              </c:numCache>
            </c:numRef>
          </c:val>
          <c:smooth val="0"/>
          <c:extLst>
            <c:ext xmlns:c16="http://schemas.microsoft.com/office/drawing/2014/chart" uri="{C3380CC4-5D6E-409C-BE32-E72D297353CC}">
              <c16:uniqueId val="{00000004-1992-4FFD-A437-CE708E0F14DC}"/>
            </c:ext>
          </c:extLst>
        </c:ser>
        <c:ser>
          <c:idx val="6"/>
          <c:order val="6"/>
          <c:tx>
            <c:strRef>
              <c:f>Sheet2!$H$2</c:f>
              <c:strCache>
                <c:ptCount val="1"/>
                <c:pt idx="0">
                  <c:v>gfdl_rcp8.5_maca</c:v>
                </c:pt>
              </c:strCache>
            </c:strRef>
          </c:tx>
          <c:spPr>
            <a:ln w="28575" cap="rnd">
              <a:solidFill>
                <a:schemeClr val="accent1">
                  <a:lumMod val="60000"/>
                </a:schemeClr>
              </a:solidFill>
              <a:round/>
            </a:ln>
            <a:effectLst/>
          </c:spPr>
          <c:marker>
            <c:symbol val="none"/>
          </c:marker>
          <c:cat>
            <c:strRef>
              <c:f>Sheet2!$A$3:$A$153</c:f>
              <c:strCache>
                <c:ptCount val="151"/>
                <c:pt idx="0">
                  <c:v>1949</c:v>
                </c:pt>
                <c:pt idx="1">
                  <c:v>1950</c:v>
                </c:pt>
                <c:pt idx="2">
                  <c:v>1951</c:v>
                </c:pt>
                <c:pt idx="3">
                  <c:v>1952</c:v>
                </c:pt>
                <c:pt idx="4">
                  <c:v>1953</c:v>
                </c:pt>
                <c:pt idx="5">
                  <c:v>1954</c:v>
                </c:pt>
                <c:pt idx="6">
                  <c:v>1955</c:v>
                </c:pt>
                <c:pt idx="7">
                  <c:v>1956</c:v>
                </c:pt>
                <c:pt idx="8">
                  <c:v>1957</c:v>
                </c:pt>
                <c:pt idx="9">
                  <c:v>1958</c:v>
                </c:pt>
                <c:pt idx="10">
                  <c:v>1959</c:v>
                </c:pt>
                <c:pt idx="11">
                  <c:v>1960</c:v>
                </c:pt>
                <c:pt idx="12">
                  <c:v>1961</c:v>
                </c:pt>
                <c:pt idx="13">
                  <c:v>1962</c:v>
                </c:pt>
                <c:pt idx="14">
                  <c:v>1963</c:v>
                </c:pt>
                <c:pt idx="15">
                  <c:v>1964</c:v>
                </c:pt>
                <c:pt idx="16">
                  <c:v>1965</c:v>
                </c:pt>
                <c:pt idx="17">
                  <c:v>1966</c:v>
                </c:pt>
                <c:pt idx="18">
                  <c:v>1967</c:v>
                </c:pt>
                <c:pt idx="19">
                  <c:v>1968</c:v>
                </c:pt>
                <c:pt idx="20">
                  <c:v>1969</c:v>
                </c:pt>
                <c:pt idx="21">
                  <c:v>1970</c:v>
                </c:pt>
                <c:pt idx="22">
                  <c:v>1971</c:v>
                </c:pt>
                <c:pt idx="23">
                  <c:v>1972</c:v>
                </c:pt>
                <c:pt idx="24">
                  <c:v>1973</c:v>
                </c:pt>
                <c:pt idx="25">
                  <c:v>1974</c:v>
                </c:pt>
                <c:pt idx="26">
                  <c:v>1975</c:v>
                </c:pt>
                <c:pt idx="27">
                  <c:v>1976</c:v>
                </c:pt>
                <c:pt idx="28">
                  <c:v>1977</c:v>
                </c:pt>
                <c:pt idx="29">
                  <c:v>1978</c:v>
                </c:pt>
                <c:pt idx="30">
                  <c:v>1979</c:v>
                </c:pt>
                <c:pt idx="31">
                  <c:v>1980</c:v>
                </c:pt>
                <c:pt idx="32">
                  <c:v>1981</c:v>
                </c:pt>
                <c:pt idx="33">
                  <c:v>1982</c:v>
                </c:pt>
                <c:pt idx="34">
                  <c:v>1983</c:v>
                </c:pt>
                <c:pt idx="35">
                  <c:v>1984</c:v>
                </c:pt>
                <c:pt idx="36">
                  <c:v>1985</c:v>
                </c:pt>
                <c:pt idx="37">
                  <c:v>1986</c:v>
                </c:pt>
                <c:pt idx="38">
                  <c:v>1987</c:v>
                </c:pt>
                <c:pt idx="39">
                  <c:v>1988</c:v>
                </c:pt>
                <c:pt idx="40">
                  <c:v>1989</c:v>
                </c:pt>
                <c:pt idx="41">
                  <c:v>1990</c:v>
                </c:pt>
                <c:pt idx="42">
                  <c:v>1991</c:v>
                </c:pt>
                <c:pt idx="43">
                  <c:v>1992</c:v>
                </c:pt>
                <c:pt idx="44">
                  <c:v>1993</c:v>
                </c:pt>
                <c:pt idx="45">
                  <c:v>1994</c:v>
                </c:pt>
                <c:pt idx="46">
                  <c:v>1995</c:v>
                </c:pt>
                <c:pt idx="47">
                  <c:v>1996</c:v>
                </c:pt>
                <c:pt idx="48">
                  <c:v>1997</c:v>
                </c:pt>
                <c:pt idx="49">
                  <c:v>1998</c:v>
                </c:pt>
                <c:pt idx="50">
                  <c:v>1999</c:v>
                </c:pt>
                <c:pt idx="51">
                  <c:v>2000</c:v>
                </c:pt>
                <c:pt idx="52">
                  <c:v>2001</c:v>
                </c:pt>
                <c:pt idx="53">
                  <c:v>2002</c:v>
                </c:pt>
                <c:pt idx="54">
                  <c:v>2003</c:v>
                </c:pt>
                <c:pt idx="55">
                  <c:v>2004</c:v>
                </c:pt>
                <c:pt idx="56">
                  <c:v>2005</c:v>
                </c:pt>
                <c:pt idx="57">
                  <c:v>2006</c:v>
                </c:pt>
                <c:pt idx="58">
                  <c:v>2007</c:v>
                </c:pt>
                <c:pt idx="59">
                  <c:v>2008</c:v>
                </c:pt>
                <c:pt idx="60">
                  <c:v>2009</c:v>
                </c:pt>
                <c:pt idx="61">
                  <c:v>2010</c:v>
                </c:pt>
                <c:pt idx="62">
                  <c:v>2011</c:v>
                </c:pt>
                <c:pt idx="63">
                  <c:v>2012</c:v>
                </c:pt>
                <c:pt idx="64">
                  <c:v>2013</c:v>
                </c:pt>
                <c:pt idx="65">
                  <c:v>2014</c:v>
                </c:pt>
                <c:pt idx="66">
                  <c:v>2015</c:v>
                </c:pt>
                <c:pt idx="67">
                  <c:v>2016</c:v>
                </c:pt>
                <c:pt idx="68">
                  <c:v>2017</c:v>
                </c:pt>
                <c:pt idx="69">
                  <c:v>2018</c:v>
                </c:pt>
                <c:pt idx="70">
                  <c:v>2019</c:v>
                </c:pt>
                <c:pt idx="71">
                  <c:v>2020</c:v>
                </c:pt>
                <c:pt idx="72">
                  <c:v>2021</c:v>
                </c:pt>
                <c:pt idx="73">
                  <c:v>2022</c:v>
                </c:pt>
                <c:pt idx="74">
                  <c:v>2023</c:v>
                </c:pt>
                <c:pt idx="75">
                  <c:v>2024</c:v>
                </c:pt>
                <c:pt idx="76">
                  <c:v>2025</c:v>
                </c:pt>
                <c:pt idx="77">
                  <c:v>2026</c:v>
                </c:pt>
                <c:pt idx="78">
                  <c:v>2027</c:v>
                </c:pt>
                <c:pt idx="79">
                  <c:v>2028</c:v>
                </c:pt>
                <c:pt idx="80">
                  <c:v>2029</c:v>
                </c:pt>
                <c:pt idx="81">
                  <c:v>2030</c:v>
                </c:pt>
                <c:pt idx="82">
                  <c:v>2031</c:v>
                </c:pt>
                <c:pt idx="83">
                  <c:v>2032</c:v>
                </c:pt>
                <c:pt idx="84">
                  <c:v>2033</c:v>
                </c:pt>
                <c:pt idx="85">
                  <c:v>2034</c:v>
                </c:pt>
                <c:pt idx="86">
                  <c:v>2035</c:v>
                </c:pt>
                <c:pt idx="87">
                  <c:v>2036</c:v>
                </c:pt>
                <c:pt idx="88">
                  <c:v>2037</c:v>
                </c:pt>
                <c:pt idx="89">
                  <c:v>2038</c:v>
                </c:pt>
                <c:pt idx="90">
                  <c:v>2039</c:v>
                </c:pt>
                <c:pt idx="91">
                  <c:v>2040</c:v>
                </c:pt>
                <c:pt idx="92">
                  <c:v>2041</c:v>
                </c:pt>
                <c:pt idx="93">
                  <c:v>2042</c:v>
                </c:pt>
                <c:pt idx="94">
                  <c:v>2043</c:v>
                </c:pt>
                <c:pt idx="95">
                  <c:v>2044</c:v>
                </c:pt>
                <c:pt idx="96">
                  <c:v>2045</c:v>
                </c:pt>
                <c:pt idx="97">
                  <c:v>2046</c:v>
                </c:pt>
                <c:pt idx="98">
                  <c:v>2047</c:v>
                </c:pt>
                <c:pt idx="99">
                  <c:v>2048</c:v>
                </c:pt>
                <c:pt idx="100">
                  <c:v>2049</c:v>
                </c:pt>
                <c:pt idx="101">
                  <c:v>2050</c:v>
                </c:pt>
                <c:pt idx="102">
                  <c:v>2051</c:v>
                </c:pt>
                <c:pt idx="103">
                  <c:v>2052</c:v>
                </c:pt>
                <c:pt idx="104">
                  <c:v>2053</c:v>
                </c:pt>
                <c:pt idx="105">
                  <c:v>2054</c:v>
                </c:pt>
                <c:pt idx="106">
                  <c:v>2055</c:v>
                </c:pt>
                <c:pt idx="107">
                  <c:v>2056</c:v>
                </c:pt>
                <c:pt idx="108">
                  <c:v>2057</c:v>
                </c:pt>
                <c:pt idx="109">
                  <c:v>2058</c:v>
                </c:pt>
                <c:pt idx="110">
                  <c:v>2059</c:v>
                </c:pt>
                <c:pt idx="111">
                  <c:v>2060</c:v>
                </c:pt>
                <c:pt idx="112">
                  <c:v>2061</c:v>
                </c:pt>
                <c:pt idx="113">
                  <c:v>2062</c:v>
                </c:pt>
                <c:pt idx="114">
                  <c:v>2063</c:v>
                </c:pt>
                <c:pt idx="115">
                  <c:v>2064</c:v>
                </c:pt>
                <c:pt idx="116">
                  <c:v>2065</c:v>
                </c:pt>
                <c:pt idx="117">
                  <c:v>2066</c:v>
                </c:pt>
                <c:pt idx="118">
                  <c:v>2067</c:v>
                </c:pt>
                <c:pt idx="119">
                  <c:v>2068</c:v>
                </c:pt>
                <c:pt idx="120">
                  <c:v>2069</c:v>
                </c:pt>
                <c:pt idx="121">
                  <c:v>2070</c:v>
                </c:pt>
                <c:pt idx="122">
                  <c:v>2071</c:v>
                </c:pt>
                <c:pt idx="123">
                  <c:v>2072</c:v>
                </c:pt>
                <c:pt idx="124">
                  <c:v>2073</c:v>
                </c:pt>
                <c:pt idx="125">
                  <c:v>2074</c:v>
                </c:pt>
                <c:pt idx="126">
                  <c:v>2075</c:v>
                </c:pt>
                <c:pt idx="127">
                  <c:v>2076</c:v>
                </c:pt>
                <c:pt idx="128">
                  <c:v>2077</c:v>
                </c:pt>
                <c:pt idx="129">
                  <c:v>2078</c:v>
                </c:pt>
                <c:pt idx="130">
                  <c:v>2079</c:v>
                </c:pt>
                <c:pt idx="131">
                  <c:v>2080</c:v>
                </c:pt>
                <c:pt idx="132">
                  <c:v>2081</c:v>
                </c:pt>
                <c:pt idx="133">
                  <c:v>2082</c:v>
                </c:pt>
                <c:pt idx="134">
                  <c:v>2083</c:v>
                </c:pt>
                <c:pt idx="135">
                  <c:v>2084</c:v>
                </c:pt>
                <c:pt idx="136">
                  <c:v>2085</c:v>
                </c:pt>
                <c:pt idx="137">
                  <c:v>2086</c:v>
                </c:pt>
                <c:pt idx="138">
                  <c:v>2087</c:v>
                </c:pt>
                <c:pt idx="139">
                  <c:v>2088</c:v>
                </c:pt>
                <c:pt idx="140">
                  <c:v>2089</c:v>
                </c:pt>
                <c:pt idx="141">
                  <c:v>2090</c:v>
                </c:pt>
                <c:pt idx="142">
                  <c:v>2091</c:v>
                </c:pt>
                <c:pt idx="143">
                  <c:v>2092</c:v>
                </c:pt>
                <c:pt idx="144">
                  <c:v>2093</c:v>
                </c:pt>
                <c:pt idx="145">
                  <c:v>2094</c:v>
                </c:pt>
                <c:pt idx="146">
                  <c:v>2095</c:v>
                </c:pt>
                <c:pt idx="147">
                  <c:v>2096</c:v>
                </c:pt>
                <c:pt idx="148">
                  <c:v>2097</c:v>
                </c:pt>
                <c:pt idx="149">
                  <c:v>2098</c:v>
                </c:pt>
                <c:pt idx="150">
                  <c:v>2099</c:v>
                </c:pt>
              </c:strCache>
            </c:strRef>
          </c:cat>
          <c:val>
            <c:numRef>
              <c:f>Sheet2!$H$3:$H$153</c:f>
              <c:numCache>
                <c:formatCode>General</c:formatCode>
                <c:ptCount val="151"/>
                <c:pt idx="57">
                  <c:v>1.105988717808241</c:v>
                </c:pt>
                <c:pt idx="58">
                  <c:v>0.24080746301372544</c:v>
                </c:pt>
                <c:pt idx="59">
                  <c:v>0.5159294863388213</c:v>
                </c:pt>
                <c:pt idx="60">
                  <c:v>-1.2663540328766887</c:v>
                </c:pt>
                <c:pt idx="61">
                  <c:v>-8.1017084931483879E-2</c:v>
                </c:pt>
                <c:pt idx="62">
                  <c:v>0.18489390684933718</c:v>
                </c:pt>
                <c:pt idx="63">
                  <c:v>0.54276648633882063</c:v>
                </c:pt>
                <c:pt idx="64">
                  <c:v>1.1806120164383791</c:v>
                </c:pt>
                <c:pt idx="65">
                  <c:v>1.5908041260274215</c:v>
                </c:pt>
                <c:pt idx="66">
                  <c:v>0.89272921643837866</c:v>
                </c:pt>
                <c:pt idx="67">
                  <c:v>0.70877266120220817</c:v>
                </c:pt>
                <c:pt idx="68">
                  <c:v>0.98700307397262721</c:v>
                </c:pt>
                <c:pt idx="69">
                  <c:v>0.18346425753427037</c:v>
                </c:pt>
                <c:pt idx="70">
                  <c:v>-9.7587002739702819E-2</c:v>
                </c:pt>
                <c:pt idx="71">
                  <c:v>0.15334421311477675</c:v>
                </c:pt>
                <c:pt idx="72">
                  <c:v>-0.76473070684929201</c:v>
                </c:pt>
                <c:pt idx="73">
                  <c:v>1.2950996986301599</c:v>
                </c:pt>
                <c:pt idx="74">
                  <c:v>0.88788725479454245</c:v>
                </c:pt>
                <c:pt idx="75">
                  <c:v>0.61802253005466801</c:v>
                </c:pt>
                <c:pt idx="76">
                  <c:v>0.98852647123289972</c:v>
                </c:pt>
                <c:pt idx="77">
                  <c:v>1.1194990684931723</c:v>
                </c:pt>
                <c:pt idx="78">
                  <c:v>0.77383378630139377</c:v>
                </c:pt>
                <c:pt idx="79">
                  <c:v>0.6436397158470174</c:v>
                </c:pt>
                <c:pt idx="80">
                  <c:v>0.98628415890413168</c:v>
                </c:pt>
                <c:pt idx="81">
                  <c:v>2.0911641424657734</c:v>
                </c:pt>
                <c:pt idx="82">
                  <c:v>0.43168457534248844</c:v>
                </c:pt>
                <c:pt idx="83">
                  <c:v>0.44072932786887592</c:v>
                </c:pt>
                <c:pt idx="84">
                  <c:v>1.4413097698630382</c:v>
                </c:pt>
                <c:pt idx="85">
                  <c:v>0.93182041095892754</c:v>
                </c:pt>
                <c:pt idx="86">
                  <c:v>0.7276820219178276</c:v>
                </c:pt>
                <c:pt idx="87">
                  <c:v>1.1067775792349941</c:v>
                </c:pt>
                <c:pt idx="88">
                  <c:v>0.35411481643837911</c:v>
                </c:pt>
                <c:pt idx="89">
                  <c:v>0.90042014246577662</c:v>
                </c:pt>
                <c:pt idx="90">
                  <c:v>2.1720909589062663E-2</c:v>
                </c:pt>
                <c:pt idx="91">
                  <c:v>1.1486186502732456</c:v>
                </c:pt>
                <c:pt idx="92">
                  <c:v>1.7516219616438597</c:v>
                </c:pt>
                <c:pt idx="93">
                  <c:v>1.2733519013698846</c:v>
                </c:pt>
                <c:pt idx="94">
                  <c:v>0.62026875068495591</c:v>
                </c:pt>
                <c:pt idx="95">
                  <c:v>1.1361305027322632</c:v>
                </c:pt>
                <c:pt idx="96">
                  <c:v>1.0738339452055023</c:v>
                </c:pt>
                <c:pt idx="97">
                  <c:v>1.5764166465753655</c:v>
                </c:pt>
                <c:pt idx="98">
                  <c:v>2.191373813698652</c:v>
                </c:pt>
                <c:pt idx="99">
                  <c:v>1.7086012513661406</c:v>
                </c:pt>
                <c:pt idx="100">
                  <c:v>1.1912219013698859</c:v>
                </c:pt>
                <c:pt idx="101">
                  <c:v>0.97382506849317374</c:v>
                </c:pt>
                <c:pt idx="102">
                  <c:v>1.0417965753424874</c:v>
                </c:pt>
                <c:pt idx="103">
                  <c:v>0.45754859016395805</c:v>
                </c:pt>
                <c:pt idx="104">
                  <c:v>2.5582630849315318</c:v>
                </c:pt>
                <c:pt idx="105">
                  <c:v>0.99343025205481694</c:v>
                </c:pt>
                <c:pt idx="106">
                  <c:v>2.1524334410959147</c:v>
                </c:pt>
                <c:pt idx="107">
                  <c:v>1.4127536229508435</c:v>
                </c:pt>
                <c:pt idx="108">
                  <c:v>2.2683323945205718</c:v>
                </c:pt>
                <c:pt idx="109">
                  <c:v>2.1486095068493389</c:v>
                </c:pt>
                <c:pt idx="110">
                  <c:v>1.9502794191781043</c:v>
                </c:pt>
                <c:pt idx="111">
                  <c:v>0.99739262295084141</c:v>
                </c:pt>
                <c:pt idx="112">
                  <c:v>2.581520115068515</c:v>
                </c:pt>
                <c:pt idx="113">
                  <c:v>2.8475955780822173</c:v>
                </c:pt>
                <c:pt idx="114">
                  <c:v>2.0687629534246805</c:v>
                </c:pt>
                <c:pt idx="115">
                  <c:v>1.8299507431694211</c:v>
                </c:pt>
                <c:pt idx="116">
                  <c:v>2.3395939287671461</c:v>
                </c:pt>
                <c:pt idx="117">
                  <c:v>2.4945858684931728</c:v>
                </c:pt>
                <c:pt idx="118">
                  <c:v>3.3128060986301584</c:v>
                </c:pt>
                <c:pt idx="119">
                  <c:v>1.4164400109289847</c:v>
                </c:pt>
                <c:pt idx="120">
                  <c:v>2.5581952821918037</c:v>
                </c:pt>
                <c:pt idx="121">
                  <c:v>2.8097129698630368</c:v>
                </c:pt>
                <c:pt idx="122">
                  <c:v>2.0201773534246823</c:v>
                </c:pt>
                <c:pt idx="123">
                  <c:v>2.754068338797838</c:v>
                </c:pt>
                <c:pt idx="124">
                  <c:v>2.1778276767123494</c:v>
                </c:pt>
                <c:pt idx="125">
                  <c:v>3.9161911397260516</c:v>
                </c:pt>
                <c:pt idx="126">
                  <c:v>4.0955993534246762</c:v>
                </c:pt>
                <c:pt idx="127">
                  <c:v>3.6921322295082164</c:v>
                </c:pt>
                <c:pt idx="128">
                  <c:v>3.7119463178082435</c:v>
                </c:pt>
                <c:pt idx="129">
                  <c:v>3.3654807890411171</c:v>
                </c:pt>
                <c:pt idx="130">
                  <c:v>3.3892392821918067</c:v>
                </c:pt>
                <c:pt idx="131">
                  <c:v>3.0152834207650505</c:v>
                </c:pt>
                <c:pt idx="132">
                  <c:v>3.5819878191781025</c:v>
                </c:pt>
                <c:pt idx="133">
                  <c:v>3.1031206301370102</c:v>
                </c:pt>
                <c:pt idx="134">
                  <c:v>3.2446053808219393</c:v>
                </c:pt>
                <c:pt idx="135">
                  <c:v>2.7579238688524801</c:v>
                </c:pt>
                <c:pt idx="136">
                  <c:v>3.1711075232876951</c:v>
                </c:pt>
                <c:pt idx="137">
                  <c:v>3.1840740712329016</c:v>
                </c:pt>
                <c:pt idx="138">
                  <c:v>3.6173881698630357</c:v>
                </c:pt>
                <c:pt idx="139">
                  <c:v>3.7634982950819884</c:v>
                </c:pt>
                <c:pt idx="140">
                  <c:v>3.98557031232879</c:v>
                </c:pt>
                <c:pt idx="141">
                  <c:v>3.4463692876712555</c:v>
                </c:pt>
                <c:pt idx="142">
                  <c:v>1.3320146849315284</c:v>
                </c:pt>
                <c:pt idx="143">
                  <c:v>3.5949947049180535</c:v>
                </c:pt>
                <c:pt idx="144">
                  <c:v>3.309806432876734</c:v>
                </c:pt>
                <c:pt idx="145">
                  <c:v>3.7769412931507098</c:v>
                </c:pt>
                <c:pt idx="146">
                  <c:v>3.0367886630137266</c:v>
                </c:pt>
                <c:pt idx="147">
                  <c:v>3.290948781420787</c:v>
                </c:pt>
                <c:pt idx="148">
                  <c:v>4.463142120547972</c:v>
                </c:pt>
                <c:pt idx="149">
                  <c:v>4.1338148273972841</c:v>
                </c:pt>
                <c:pt idx="150">
                  <c:v>4.1354153041096131</c:v>
                </c:pt>
              </c:numCache>
            </c:numRef>
          </c:val>
          <c:smooth val="0"/>
          <c:extLst>
            <c:ext xmlns:c16="http://schemas.microsoft.com/office/drawing/2014/chart" uri="{C3380CC4-5D6E-409C-BE32-E72D297353CC}">
              <c16:uniqueId val="{00000005-1992-4FFD-A437-CE708E0F14DC}"/>
            </c:ext>
          </c:extLst>
        </c:ser>
        <c:ser>
          <c:idx val="7"/>
          <c:order val="7"/>
          <c:tx>
            <c:strRef>
              <c:f>Sheet2!$I$2</c:f>
              <c:strCache>
                <c:ptCount val="1"/>
                <c:pt idx="0">
                  <c:v>gfdl_cmip3_a2</c:v>
                </c:pt>
              </c:strCache>
            </c:strRef>
          </c:tx>
          <c:spPr>
            <a:ln w="28575" cap="rnd">
              <a:solidFill>
                <a:schemeClr val="accent2">
                  <a:lumMod val="60000"/>
                </a:schemeClr>
              </a:solidFill>
              <a:round/>
            </a:ln>
            <a:effectLst/>
          </c:spPr>
          <c:marker>
            <c:symbol val="none"/>
          </c:marker>
          <c:cat>
            <c:strRef>
              <c:f>Sheet2!$A$3:$A$153</c:f>
              <c:strCache>
                <c:ptCount val="151"/>
                <c:pt idx="0">
                  <c:v>1949</c:v>
                </c:pt>
                <c:pt idx="1">
                  <c:v>1950</c:v>
                </c:pt>
                <c:pt idx="2">
                  <c:v>1951</c:v>
                </c:pt>
                <c:pt idx="3">
                  <c:v>1952</c:v>
                </c:pt>
                <c:pt idx="4">
                  <c:v>1953</c:v>
                </c:pt>
                <c:pt idx="5">
                  <c:v>1954</c:v>
                </c:pt>
                <c:pt idx="6">
                  <c:v>1955</c:v>
                </c:pt>
                <c:pt idx="7">
                  <c:v>1956</c:v>
                </c:pt>
                <c:pt idx="8">
                  <c:v>1957</c:v>
                </c:pt>
                <c:pt idx="9">
                  <c:v>1958</c:v>
                </c:pt>
                <c:pt idx="10">
                  <c:v>1959</c:v>
                </c:pt>
                <c:pt idx="11">
                  <c:v>1960</c:v>
                </c:pt>
                <c:pt idx="12">
                  <c:v>1961</c:v>
                </c:pt>
                <c:pt idx="13">
                  <c:v>1962</c:v>
                </c:pt>
                <c:pt idx="14">
                  <c:v>1963</c:v>
                </c:pt>
                <c:pt idx="15">
                  <c:v>1964</c:v>
                </c:pt>
                <c:pt idx="16">
                  <c:v>1965</c:v>
                </c:pt>
                <c:pt idx="17">
                  <c:v>1966</c:v>
                </c:pt>
                <c:pt idx="18">
                  <c:v>1967</c:v>
                </c:pt>
                <c:pt idx="19">
                  <c:v>1968</c:v>
                </c:pt>
                <c:pt idx="20">
                  <c:v>1969</c:v>
                </c:pt>
                <c:pt idx="21">
                  <c:v>1970</c:v>
                </c:pt>
                <c:pt idx="22">
                  <c:v>1971</c:v>
                </c:pt>
                <c:pt idx="23">
                  <c:v>1972</c:v>
                </c:pt>
                <c:pt idx="24">
                  <c:v>1973</c:v>
                </c:pt>
                <c:pt idx="25">
                  <c:v>1974</c:v>
                </c:pt>
                <c:pt idx="26">
                  <c:v>1975</c:v>
                </c:pt>
                <c:pt idx="27">
                  <c:v>1976</c:v>
                </c:pt>
                <c:pt idx="28">
                  <c:v>1977</c:v>
                </c:pt>
                <c:pt idx="29">
                  <c:v>1978</c:v>
                </c:pt>
                <c:pt idx="30">
                  <c:v>1979</c:v>
                </c:pt>
                <c:pt idx="31">
                  <c:v>1980</c:v>
                </c:pt>
                <c:pt idx="32">
                  <c:v>1981</c:v>
                </c:pt>
                <c:pt idx="33">
                  <c:v>1982</c:v>
                </c:pt>
                <c:pt idx="34">
                  <c:v>1983</c:v>
                </c:pt>
                <c:pt idx="35">
                  <c:v>1984</c:v>
                </c:pt>
                <c:pt idx="36">
                  <c:v>1985</c:v>
                </c:pt>
                <c:pt idx="37">
                  <c:v>1986</c:v>
                </c:pt>
                <c:pt idx="38">
                  <c:v>1987</c:v>
                </c:pt>
                <c:pt idx="39">
                  <c:v>1988</c:v>
                </c:pt>
                <c:pt idx="40">
                  <c:v>1989</c:v>
                </c:pt>
                <c:pt idx="41">
                  <c:v>1990</c:v>
                </c:pt>
                <c:pt idx="42">
                  <c:v>1991</c:v>
                </c:pt>
                <c:pt idx="43">
                  <c:v>1992</c:v>
                </c:pt>
                <c:pt idx="44">
                  <c:v>1993</c:v>
                </c:pt>
                <c:pt idx="45">
                  <c:v>1994</c:v>
                </c:pt>
                <c:pt idx="46">
                  <c:v>1995</c:v>
                </c:pt>
                <c:pt idx="47">
                  <c:v>1996</c:v>
                </c:pt>
                <c:pt idx="48">
                  <c:v>1997</c:v>
                </c:pt>
                <c:pt idx="49">
                  <c:v>1998</c:v>
                </c:pt>
                <c:pt idx="50">
                  <c:v>1999</c:v>
                </c:pt>
                <c:pt idx="51">
                  <c:v>2000</c:v>
                </c:pt>
                <c:pt idx="52">
                  <c:v>2001</c:v>
                </c:pt>
                <c:pt idx="53">
                  <c:v>2002</c:v>
                </c:pt>
                <c:pt idx="54">
                  <c:v>2003</c:v>
                </c:pt>
                <c:pt idx="55">
                  <c:v>2004</c:v>
                </c:pt>
                <c:pt idx="56">
                  <c:v>2005</c:v>
                </c:pt>
                <c:pt idx="57">
                  <c:v>2006</c:v>
                </c:pt>
                <c:pt idx="58">
                  <c:v>2007</c:v>
                </c:pt>
                <c:pt idx="59">
                  <c:v>2008</c:v>
                </c:pt>
                <c:pt idx="60">
                  <c:v>2009</c:v>
                </c:pt>
                <c:pt idx="61">
                  <c:v>2010</c:v>
                </c:pt>
                <c:pt idx="62">
                  <c:v>2011</c:v>
                </c:pt>
                <c:pt idx="63">
                  <c:v>2012</c:v>
                </c:pt>
                <c:pt idx="64">
                  <c:v>2013</c:v>
                </c:pt>
                <c:pt idx="65">
                  <c:v>2014</c:v>
                </c:pt>
                <c:pt idx="66">
                  <c:v>2015</c:v>
                </c:pt>
                <c:pt idx="67">
                  <c:v>2016</c:v>
                </c:pt>
                <c:pt idx="68">
                  <c:v>2017</c:v>
                </c:pt>
                <c:pt idx="69">
                  <c:v>2018</c:v>
                </c:pt>
                <c:pt idx="70">
                  <c:v>2019</c:v>
                </c:pt>
                <c:pt idx="71">
                  <c:v>2020</c:v>
                </c:pt>
                <c:pt idx="72">
                  <c:v>2021</c:v>
                </c:pt>
                <c:pt idx="73">
                  <c:v>2022</c:v>
                </c:pt>
                <c:pt idx="74">
                  <c:v>2023</c:v>
                </c:pt>
                <c:pt idx="75">
                  <c:v>2024</c:v>
                </c:pt>
                <c:pt idx="76">
                  <c:v>2025</c:v>
                </c:pt>
                <c:pt idx="77">
                  <c:v>2026</c:v>
                </c:pt>
                <c:pt idx="78">
                  <c:v>2027</c:v>
                </c:pt>
                <c:pt idx="79">
                  <c:v>2028</c:v>
                </c:pt>
                <c:pt idx="80">
                  <c:v>2029</c:v>
                </c:pt>
                <c:pt idx="81">
                  <c:v>2030</c:v>
                </c:pt>
                <c:pt idx="82">
                  <c:v>2031</c:v>
                </c:pt>
                <c:pt idx="83">
                  <c:v>2032</c:v>
                </c:pt>
                <c:pt idx="84">
                  <c:v>2033</c:v>
                </c:pt>
                <c:pt idx="85">
                  <c:v>2034</c:v>
                </c:pt>
                <c:pt idx="86">
                  <c:v>2035</c:v>
                </c:pt>
                <c:pt idx="87">
                  <c:v>2036</c:v>
                </c:pt>
                <c:pt idx="88">
                  <c:v>2037</c:v>
                </c:pt>
                <c:pt idx="89">
                  <c:v>2038</c:v>
                </c:pt>
                <c:pt idx="90">
                  <c:v>2039</c:v>
                </c:pt>
                <c:pt idx="91">
                  <c:v>2040</c:v>
                </c:pt>
                <c:pt idx="92">
                  <c:v>2041</c:v>
                </c:pt>
                <c:pt idx="93">
                  <c:v>2042</c:v>
                </c:pt>
                <c:pt idx="94">
                  <c:v>2043</c:v>
                </c:pt>
                <c:pt idx="95">
                  <c:v>2044</c:v>
                </c:pt>
                <c:pt idx="96">
                  <c:v>2045</c:v>
                </c:pt>
                <c:pt idx="97">
                  <c:v>2046</c:v>
                </c:pt>
                <c:pt idx="98">
                  <c:v>2047</c:v>
                </c:pt>
                <c:pt idx="99">
                  <c:v>2048</c:v>
                </c:pt>
                <c:pt idx="100">
                  <c:v>2049</c:v>
                </c:pt>
                <c:pt idx="101">
                  <c:v>2050</c:v>
                </c:pt>
                <c:pt idx="102">
                  <c:v>2051</c:v>
                </c:pt>
                <c:pt idx="103">
                  <c:v>2052</c:v>
                </c:pt>
                <c:pt idx="104">
                  <c:v>2053</c:v>
                </c:pt>
                <c:pt idx="105">
                  <c:v>2054</c:v>
                </c:pt>
                <c:pt idx="106">
                  <c:v>2055</c:v>
                </c:pt>
                <c:pt idx="107">
                  <c:v>2056</c:v>
                </c:pt>
                <c:pt idx="108">
                  <c:v>2057</c:v>
                </c:pt>
                <c:pt idx="109">
                  <c:v>2058</c:v>
                </c:pt>
                <c:pt idx="110">
                  <c:v>2059</c:v>
                </c:pt>
                <c:pt idx="111">
                  <c:v>2060</c:v>
                </c:pt>
                <c:pt idx="112">
                  <c:v>2061</c:v>
                </c:pt>
                <c:pt idx="113">
                  <c:v>2062</c:v>
                </c:pt>
                <c:pt idx="114">
                  <c:v>2063</c:v>
                </c:pt>
                <c:pt idx="115">
                  <c:v>2064</c:v>
                </c:pt>
                <c:pt idx="116">
                  <c:v>2065</c:v>
                </c:pt>
                <c:pt idx="117">
                  <c:v>2066</c:v>
                </c:pt>
                <c:pt idx="118">
                  <c:v>2067</c:v>
                </c:pt>
                <c:pt idx="119">
                  <c:v>2068</c:v>
                </c:pt>
                <c:pt idx="120">
                  <c:v>2069</c:v>
                </c:pt>
                <c:pt idx="121">
                  <c:v>2070</c:v>
                </c:pt>
                <c:pt idx="122">
                  <c:v>2071</c:v>
                </c:pt>
                <c:pt idx="123">
                  <c:v>2072</c:v>
                </c:pt>
                <c:pt idx="124">
                  <c:v>2073</c:v>
                </c:pt>
                <c:pt idx="125">
                  <c:v>2074</c:v>
                </c:pt>
                <c:pt idx="126">
                  <c:v>2075</c:v>
                </c:pt>
                <c:pt idx="127">
                  <c:v>2076</c:v>
                </c:pt>
                <c:pt idx="128">
                  <c:v>2077</c:v>
                </c:pt>
                <c:pt idx="129">
                  <c:v>2078</c:v>
                </c:pt>
                <c:pt idx="130">
                  <c:v>2079</c:v>
                </c:pt>
                <c:pt idx="131">
                  <c:v>2080</c:v>
                </c:pt>
                <c:pt idx="132">
                  <c:v>2081</c:v>
                </c:pt>
                <c:pt idx="133">
                  <c:v>2082</c:v>
                </c:pt>
                <c:pt idx="134">
                  <c:v>2083</c:v>
                </c:pt>
                <c:pt idx="135">
                  <c:v>2084</c:v>
                </c:pt>
                <c:pt idx="136">
                  <c:v>2085</c:v>
                </c:pt>
                <c:pt idx="137">
                  <c:v>2086</c:v>
                </c:pt>
                <c:pt idx="138">
                  <c:v>2087</c:v>
                </c:pt>
                <c:pt idx="139">
                  <c:v>2088</c:v>
                </c:pt>
                <c:pt idx="140">
                  <c:v>2089</c:v>
                </c:pt>
                <c:pt idx="141">
                  <c:v>2090</c:v>
                </c:pt>
                <c:pt idx="142">
                  <c:v>2091</c:v>
                </c:pt>
                <c:pt idx="143">
                  <c:v>2092</c:v>
                </c:pt>
                <c:pt idx="144">
                  <c:v>2093</c:v>
                </c:pt>
                <c:pt idx="145">
                  <c:v>2094</c:v>
                </c:pt>
                <c:pt idx="146">
                  <c:v>2095</c:v>
                </c:pt>
                <c:pt idx="147">
                  <c:v>2096</c:v>
                </c:pt>
                <c:pt idx="148">
                  <c:v>2097</c:v>
                </c:pt>
                <c:pt idx="149">
                  <c:v>2098</c:v>
                </c:pt>
                <c:pt idx="150">
                  <c:v>2099</c:v>
                </c:pt>
              </c:strCache>
            </c:strRef>
          </c:cat>
          <c:val>
            <c:numRef>
              <c:f>Sheet2!$I$3:$I$153</c:f>
              <c:numCache>
                <c:formatCode>General</c:formatCode>
                <c:ptCount val="151"/>
                <c:pt idx="61">
                  <c:v>-2.2794819624666673</c:v>
                </c:pt>
                <c:pt idx="62">
                  <c:v>-2.2794819624666673</c:v>
                </c:pt>
                <c:pt idx="63">
                  <c:v>-2.2794819624666673</c:v>
                </c:pt>
                <c:pt idx="64">
                  <c:v>-2.2794819624666673</c:v>
                </c:pt>
                <c:pt idx="65">
                  <c:v>-2.2794819624666673</c:v>
                </c:pt>
                <c:pt idx="66">
                  <c:v>-1.6477054656499996</c:v>
                </c:pt>
                <c:pt idx="67">
                  <c:v>-1.6477054656499996</c:v>
                </c:pt>
                <c:pt idx="68">
                  <c:v>-1.6477054656499996</c:v>
                </c:pt>
                <c:pt idx="69">
                  <c:v>-1.6477054656499996</c:v>
                </c:pt>
                <c:pt idx="70">
                  <c:v>-1.6477054656499996</c:v>
                </c:pt>
                <c:pt idx="71">
                  <c:v>-2.0522933935833336</c:v>
                </c:pt>
                <c:pt idx="72">
                  <c:v>-2.0522933935833336</c:v>
                </c:pt>
                <c:pt idx="73">
                  <c:v>-2.0522933935833336</c:v>
                </c:pt>
                <c:pt idx="74">
                  <c:v>-2.0522933935833336</c:v>
                </c:pt>
                <c:pt idx="75">
                  <c:v>-2.0522933935833336</c:v>
                </c:pt>
                <c:pt idx="76">
                  <c:v>-1.4772539086499996</c:v>
                </c:pt>
                <c:pt idx="77">
                  <c:v>-1.4772539086499996</c:v>
                </c:pt>
                <c:pt idx="78">
                  <c:v>-1.4772539086499996</c:v>
                </c:pt>
                <c:pt idx="79">
                  <c:v>-1.4772539086499996</c:v>
                </c:pt>
                <c:pt idx="80">
                  <c:v>-1.4772539086499996</c:v>
                </c:pt>
                <c:pt idx="81">
                  <c:v>-1.8044610169333342</c:v>
                </c:pt>
                <c:pt idx="82">
                  <c:v>-1.8044610169333342</c:v>
                </c:pt>
                <c:pt idx="83">
                  <c:v>-1.8044610169333342</c:v>
                </c:pt>
                <c:pt idx="84">
                  <c:v>-1.8044610169333342</c:v>
                </c:pt>
                <c:pt idx="85">
                  <c:v>-1.8044610169333342</c:v>
                </c:pt>
                <c:pt idx="86">
                  <c:v>-2.1068317121</c:v>
                </c:pt>
                <c:pt idx="87">
                  <c:v>-2.1068317121</c:v>
                </c:pt>
                <c:pt idx="88">
                  <c:v>-2.1068317121</c:v>
                </c:pt>
                <c:pt idx="89">
                  <c:v>-2.1068317121</c:v>
                </c:pt>
                <c:pt idx="90">
                  <c:v>-2.1068317121</c:v>
                </c:pt>
                <c:pt idx="91">
                  <c:v>-1.7027994906666664</c:v>
                </c:pt>
                <c:pt idx="92">
                  <c:v>-1.7027994906666664</c:v>
                </c:pt>
                <c:pt idx="93">
                  <c:v>-1.7027994906666664</c:v>
                </c:pt>
                <c:pt idx="94">
                  <c:v>-1.7027994906666664</c:v>
                </c:pt>
                <c:pt idx="95">
                  <c:v>-1.7027994906666664</c:v>
                </c:pt>
                <c:pt idx="96">
                  <c:v>-1.2665341396000003</c:v>
                </c:pt>
                <c:pt idx="97">
                  <c:v>-1.2665341396000003</c:v>
                </c:pt>
                <c:pt idx="98">
                  <c:v>-1.2665341396000003</c:v>
                </c:pt>
                <c:pt idx="99">
                  <c:v>-1.2665341396000003</c:v>
                </c:pt>
                <c:pt idx="100">
                  <c:v>-1.2665341396000003</c:v>
                </c:pt>
                <c:pt idx="101">
                  <c:v>-0.8507178109333331</c:v>
                </c:pt>
                <c:pt idx="102">
                  <c:v>-0.8507178109333331</c:v>
                </c:pt>
                <c:pt idx="103">
                  <c:v>-0.8507178109333331</c:v>
                </c:pt>
                <c:pt idx="104">
                  <c:v>-0.8507178109333331</c:v>
                </c:pt>
                <c:pt idx="105">
                  <c:v>-0.8507178109333331</c:v>
                </c:pt>
                <c:pt idx="106">
                  <c:v>-0.60959789896666683</c:v>
                </c:pt>
                <c:pt idx="107">
                  <c:v>-0.60959789896666683</c:v>
                </c:pt>
                <c:pt idx="108">
                  <c:v>-0.60959789896666683</c:v>
                </c:pt>
                <c:pt idx="109">
                  <c:v>-0.60959789896666683</c:v>
                </c:pt>
                <c:pt idx="110">
                  <c:v>-0.60959789896666683</c:v>
                </c:pt>
                <c:pt idx="111">
                  <c:v>-0.76780044396666702</c:v>
                </c:pt>
                <c:pt idx="112">
                  <c:v>-0.76780044396666702</c:v>
                </c:pt>
                <c:pt idx="113">
                  <c:v>-0.76780044396666702</c:v>
                </c:pt>
                <c:pt idx="114">
                  <c:v>-0.76780044396666702</c:v>
                </c:pt>
                <c:pt idx="115">
                  <c:v>-0.76780044396666702</c:v>
                </c:pt>
                <c:pt idx="116">
                  <c:v>-0.23176186973333343</c:v>
                </c:pt>
                <c:pt idx="117">
                  <c:v>-0.23176186973333343</c:v>
                </c:pt>
                <c:pt idx="118">
                  <c:v>-0.23176186973333343</c:v>
                </c:pt>
                <c:pt idx="119">
                  <c:v>-0.23176186973333343</c:v>
                </c:pt>
                <c:pt idx="120">
                  <c:v>-0.23176186973333343</c:v>
                </c:pt>
                <c:pt idx="121">
                  <c:v>0.29435289650000002</c:v>
                </c:pt>
                <c:pt idx="122">
                  <c:v>0.29435289650000002</c:v>
                </c:pt>
                <c:pt idx="123">
                  <c:v>0.29435289650000002</c:v>
                </c:pt>
                <c:pt idx="124">
                  <c:v>0.29435289650000002</c:v>
                </c:pt>
                <c:pt idx="125">
                  <c:v>0.29435289650000002</c:v>
                </c:pt>
                <c:pt idx="126">
                  <c:v>-4.0825902816666634E-2</c:v>
                </c:pt>
                <c:pt idx="127">
                  <c:v>-4.0825902816666634E-2</c:v>
                </c:pt>
                <c:pt idx="128">
                  <c:v>-4.0825902816666634E-2</c:v>
                </c:pt>
                <c:pt idx="129">
                  <c:v>-4.0825902816666634E-2</c:v>
                </c:pt>
                <c:pt idx="130">
                  <c:v>-4.0825902816666634E-2</c:v>
                </c:pt>
                <c:pt idx="131">
                  <c:v>0.56011103088333347</c:v>
                </c:pt>
                <c:pt idx="132">
                  <c:v>0.56011103088333347</c:v>
                </c:pt>
                <c:pt idx="133">
                  <c:v>0.56011103088333347</c:v>
                </c:pt>
                <c:pt idx="134">
                  <c:v>0.56011103088333347</c:v>
                </c:pt>
                <c:pt idx="135">
                  <c:v>0.56011103088333347</c:v>
                </c:pt>
                <c:pt idx="136">
                  <c:v>0.96201712983333343</c:v>
                </c:pt>
                <c:pt idx="137">
                  <c:v>0.96201712983333343</c:v>
                </c:pt>
                <c:pt idx="138">
                  <c:v>0.96201712983333343</c:v>
                </c:pt>
                <c:pt idx="139">
                  <c:v>0.96201712983333343</c:v>
                </c:pt>
                <c:pt idx="140">
                  <c:v>0.96201712983333343</c:v>
                </c:pt>
                <c:pt idx="141">
                  <c:v>1.3116696686333333</c:v>
                </c:pt>
                <c:pt idx="142">
                  <c:v>1.3116696686333333</c:v>
                </c:pt>
                <c:pt idx="143">
                  <c:v>1.3116696686333333</c:v>
                </c:pt>
                <c:pt idx="144">
                  <c:v>1.3116696686333333</c:v>
                </c:pt>
                <c:pt idx="145">
                  <c:v>1.3116696686333333</c:v>
                </c:pt>
                <c:pt idx="146">
                  <c:v>1.5737523898999997</c:v>
                </c:pt>
                <c:pt idx="147">
                  <c:v>1.5737523898999997</c:v>
                </c:pt>
                <c:pt idx="148">
                  <c:v>1.5737523898999997</c:v>
                </c:pt>
                <c:pt idx="149">
                  <c:v>1.5737523898999997</c:v>
                </c:pt>
                <c:pt idx="150">
                  <c:v>1.5737523898999997</c:v>
                </c:pt>
              </c:numCache>
            </c:numRef>
          </c:val>
          <c:smooth val="0"/>
          <c:extLst>
            <c:ext xmlns:c16="http://schemas.microsoft.com/office/drawing/2014/chart" uri="{C3380CC4-5D6E-409C-BE32-E72D297353CC}">
              <c16:uniqueId val="{00000006-1992-4FFD-A437-CE708E0F14DC}"/>
            </c:ext>
          </c:extLst>
        </c:ser>
        <c:dLbls>
          <c:showLegendKey val="0"/>
          <c:showVal val="0"/>
          <c:showCatName val="0"/>
          <c:showSerName val="0"/>
          <c:showPercent val="0"/>
          <c:showBubbleSize val="0"/>
        </c:dLbls>
        <c:smooth val="0"/>
        <c:axId val="636198984"/>
        <c:axId val="636200952"/>
        <c:extLst>
          <c:ext xmlns:c15="http://schemas.microsoft.com/office/drawing/2012/chart" uri="{02D57815-91ED-43cb-92C2-25804820EDAC}">
            <c15:filteredLineSeries>
              <c15:ser>
                <c:idx val="3"/>
                <c:order val="3"/>
                <c:tx>
                  <c:strRef>
                    <c:extLst>
                      <c:ext uri="{02D57815-91ED-43cb-92C2-25804820EDAC}">
                        <c15:formulaRef>
                          <c15:sqref>Sheet2!$E$2</c15:sqref>
                        </c15:formulaRef>
                      </c:ext>
                    </c:extLst>
                    <c:strCache>
                      <c:ptCount val="1"/>
                      <c:pt idx="0">
                        <c:v>homewood_raws</c:v>
                      </c:pt>
                    </c:strCache>
                  </c:strRef>
                </c:tx>
                <c:spPr>
                  <a:ln w="28575" cap="rnd">
                    <a:solidFill>
                      <a:schemeClr val="accent4"/>
                    </a:solidFill>
                    <a:round/>
                  </a:ln>
                  <a:effectLst/>
                </c:spPr>
                <c:marker>
                  <c:symbol val="none"/>
                </c:marker>
                <c:cat>
                  <c:strRef>
                    <c:extLst>
                      <c:ext uri="{02D57815-91ED-43cb-92C2-25804820EDAC}">
                        <c15:formulaRef>
                          <c15:sqref>Sheet2!$A$3:$A$153</c15:sqref>
                        </c15:formulaRef>
                      </c:ext>
                    </c:extLst>
                    <c:strCache>
                      <c:ptCount val="151"/>
                      <c:pt idx="0">
                        <c:v>1949</c:v>
                      </c:pt>
                      <c:pt idx="1">
                        <c:v>1950</c:v>
                      </c:pt>
                      <c:pt idx="2">
                        <c:v>1951</c:v>
                      </c:pt>
                      <c:pt idx="3">
                        <c:v>1952</c:v>
                      </c:pt>
                      <c:pt idx="4">
                        <c:v>1953</c:v>
                      </c:pt>
                      <c:pt idx="5">
                        <c:v>1954</c:v>
                      </c:pt>
                      <c:pt idx="6">
                        <c:v>1955</c:v>
                      </c:pt>
                      <c:pt idx="7">
                        <c:v>1956</c:v>
                      </c:pt>
                      <c:pt idx="8">
                        <c:v>1957</c:v>
                      </c:pt>
                      <c:pt idx="9">
                        <c:v>1958</c:v>
                      </c:pt>
                      <c:pt idx="10">
                        <c:v>1959</c:v>
                      </c:pt>
                      <c:pt idx="11">
                        <c:v>1960</c:v>
                      </c:pt>
                      <c:pt idx="12">
                        <c:v>1961</c:v>
                      </c:pt>
                      <c:pt idx="13">
                        <c:v>1962</c:v>
                      </c:pt>
                      <c:pt idx="14">
                        <c:v>1963</c:v>
                      </c:pt>
                      <c:pt idx="15">
                        <c:v>1964</c:v>
                      </c:pt>
                      <c:pt idx="16">
                        <c:v>1965</c:v>
                      </c:pt>
                      <c:pt idx="17">
                        <c:v>1966</c:v>
                      </c:pt>
                      <c:pt idx="18">
                        <c:v>1967</c:v>
                      </c:pt>
                      <c:pt idx="19">
                        <c:v>1968</c:v>
                      </c:pt>
                      <c:pt idx="20">
                        <c:v>1969</c:v>
                      </c:pt>
                      <c:pt idx="21">
                        <c:v>1970</c:v>
                      </c:pt>
                      <c:pt idx="22">
                        <c:v>1971</c:v>
                      </c:pt>
                      <c:pt idx="23">
                        <c:v>1972</c:v>
                      </c:pt>
                      <c:pt idx="24">
                        <c:v>1973</c:v>
                      </c:pt>
                      <c:pt idx="25">
                        <c:v>1974</c:v>
                      </c:pt>
                      <c:pt idx="26">
                        <c:v>1975</c:v>
                      </c:pt>
                      <c:pt idx="27">
                        <c:v>1976</c:v>
                      </c:pt>
                      <c:pt idx="28">
                        <c:v>1977</c:v>
                      </c:pt>
                      <c:pt idx="29">
                        <c:v>1978</c:v>
                      </c:pt>
                      <c:pt idx="30">
                        <c:v>1979</c:v>
                      </c:pt>
                      <c:pt idx="31">
                        <c:v>1980</c:v>
                      </c:pt>
                      <c:pt idx="32">
                        <c:v>1981</c:v>
                      </c:pt>
                      <c:pt idx="33">
                        <c:v>1982</c:v>
                      </c:pt>
                      <c:pt idx="34">
                        <c:v>1983</c:v>
                      </c:pt>
                      <c:pt idx="35">
                        <c:v>1984</c:v>
                      </c:pt>
                      <c:pt idx="36">
                        <c:v>1985</c:v>
                      </c:pt>
                      <c:pt idx="37">
                        <c:v>1986</c:v>
                      </c:pt>
                      <c:pt idx="38">
                        <c:v>1987</c:v>
                      </c:pt>
                      <c:pt idx="39">
                        <c:v>1988</c:v>
                      </c:pt>
                      <c:pt idx="40">
                        <c:v>1989</c:v>
                      </c:pt>
                      <c:pt idx="41">
                        <c:v>1990</c:v>
                      </c:pt>
                      <c:pt idx="42">
                        <c:v>1991</c:v>
                      </c:pt>
                      <c:pt idx="43">
                        <c:v>1992</c:v>
                      </c:pt>
                      <c:pt idx="44">
                        <c:v>1993</c:v>
                      </c:pt>
                      <c:pt idx="45">
                        <c:v>1994</c:v>
                      </c:pt>
                      <c:pt idx="46">
                        <c:v>1995</c:v>
                      </c:pt>
                      <c:pt idx="47">
                        <c:v>1996</c:v>
                      </c:pt>
                      <c:pt idx="48">
                        <c:v>1997</c:v>
                      </c:pt>
                      <c:pt idx="49">
                        <c:v>1998</c:v>
                      </c:pt>
                      <c:pt idx="50">
                        <c:v>1999</c:v>
                      </c:pt>
                      <c:pt idx="51">
                        <c:v>2000</c:v>
                      </c:pt>
                      <c:pt idx="52">
                        <c:v>2001</c:v>
                      </c:pt>
                      <c:pt idx="53">
                        <c:v>2002</c:v>
                      </c:pt>
                      <c:pt idx="54">
                        <c:v>2003</c:v>
                      </c:pt>
                      <c:pt idx="55">
                        <c:v>2004</c:v>
                      </c:pt>
                      <c:pt idx="56">
                        <c:v>2005</c:v>
                      </c:pt>
                      <c:pt idx="57">
                        <c:v>2006</c:v>
                      </c:pt>
                      <c:pt idx="58">
                        <c:v>2007</c:v>
                      </c:pt>
                      <c:pt idx="59">
                        <c:v>2008</c:v>
                      </c:pt>
                      <c:pt idx="60">
                        <c:v>2009</c:v>
                      </c:pt>
                      <c:pt idx="61">
                        <c:v>2010</c:v>
                      </c:pt>
                      <c:pt idx="62">
                        <c:v>2011</c:v>
                      </c:pt>
                      <c:pt idx="63">
                        <c:v>2012</c:v>
                      </c:pt>
                      <c:pt idx="64">
                        <c:v>2013</c:v>
                      </c:pt>
                      <c:pt idx="65">
                        <c:v>2014</c:v>
                      </c:pt>
                      <c:pt idx="66">
                        <c:v>2015</c:v>
                      </c:pt>
                      <c:pt idx="67">
                        <c:v>2016</c:v>
                      </c:pt>
                      <c:pt idx="68">
                        <c:v>2017</c:v>
                      </c:pt>
                      <c:pt idx="69">
                        <c:v>2018</c:v>
                      </c:pt>
                      <c:pt idx="70">
                        <c:v>2019</c:v>
                      </c:pt>
                      <c:pt idx="71">
                        <c:v>2020</c:v>
                      </c:pt>
                      <c:pt idx="72">
                        <c:v>2021</c:v>
                      </c:pt>
                      <c:pt idx="73">
                        <c:v>2022</c:v>
                      </c:pt>
                      <c:pt idx="74">
                        <c:v>2023</c:v>
                      </c:pt>
                      <c:pt idx="75">
                        <c:v>2024</c:v>
                      </c:pt>
                      <c:pt idx="76">
                        <c:v>2025</c:v>
                      </c:pt>
                      <c:pt idx="77">
                        <c:v>2026</c:v>
                      </c:pt>
                      <c:pt idx="78">
                        <c:v>2027</c:v>
                      </c:pt>
                      <c:pt idx="79">
                        <c:v>2028</c:v>
                      </c:pt>
                      <c:pt idx="80">
                        <c:v>2029</c:v>
                      </c:pt>
                      <c:pt idx="81">
                        <c:v>2030</c:v>
                      </c:pt>
                      <c:pt idx="82">
                        <c:v>2031</c:v>
                      </c:pt>
                      <c:pt idx="83">
                        <c:v>2032</c:v>
                      </c:pt>
                      <c:pt idx="84">
                        <c:v>2033</c:v>
                      </c:pt>
                      <c:pt idx="85">
                        <c:v>2034</c:v>
                      </c:pt>
                      <c:pt idx="86">
                        <c:v>2035</c:v>
                      </c:pt>
                      <c:pt idx="87">
                        <c:v>2036</c:v>
                      </c:pt>
                      <c:pt idx="88">
                        <c:v>2037</c:v>
                      </c:pt>
                      <c:pt idx="89">
                        <c:v>2038</c:v>
                      </c:pt>
                      <c:pt idx="90">
                        <c:v>2039</c:v>
                      </c:pt>
                      <c:pt idx="91">
                        <c:v>2040</c:v>
                      </c:pt>
                      <c:pt idx="92">
                        <c:v>2041</c:v>
                      </c:pt>
                      <c:pt idx="93">
                        <c:v>2042</c:v>
                      </c:pt>
                      <c:pt idx="94">
                        <c:v>2043</c:v>
                      </c:pt>
                      <c:pt idx="95">
                        <c:v>2044</c:v>
                      </c:pt>
                      <c:pt idx="96">
                        <c:v>2045</c:v>
                      </c:pt>
                      <c:pt idx="97">
                        <c:v>2046</c:v>
                      </c:pt>
                      <c:pt idx="98">
                        <c:v>2047</c:v>
                      </c:pt>
                      <c:pt idx="99">
                        <c:v>2048</c:v>
                      </c:pt>
                      <c:pt idx="100">
                        <c:v>2049</c:v>
                      </c:pt>
                      <c:pt idx="101">
                        <c:v>2050</c:v>
                      </c:pt>
                      <c:pt idx="102">
                        <c:v>2051</c:v>
                      </c:pt>
                      <c:pt idx="103">
                        <c:v>2052</c:v>
                      </c:pt>
                      <c:pt idx="104">
                        <c:v>2053</c:v>
                      </c:pt>
                      <c:pt idx="105">
                        <c:v>2054</c:v>
                      </c:pt>
                      <c:pt idx="106">
                        <c:v>2055</c:v>
                      </c:pt>
                      <c:pt idx="107">
                        <c:v>2056</c:v>
                      </c:pt>
                      <c:pt idx="108">
                        <c:v>2057</c:v>
                      </c:pt>
                      <c:pt idx="109">
                        <c:v>2058</c:v>
                      </c:pt>
                      <c:pt idx="110">
                        <c:v>2059</c:v>
                      </c:pt>
                      <c:pt idx="111">
                        <c:v>2060</c:v>
                      </c:pt>
                      <c:pt idx="112">
                        <c:v>2061</c:v>
                      </c:pt>
                      <c:pt idx="113">
                        <c:v>2062</c:v>
                      </c:pt>
                      <c:pt idx="114">
                        <c:v>2063</c:v>
                      </c:pt>
                      <c:pt idx="115">
                        <c:v>2064</c:v>
                      </c:pt>
                      <c:pt idx="116">
                        <c:v>2065</c:v>
                      </c:pt>
                      <c:pt idx="117">
                        <c:v>2066</c:v>
                      </c:pt>
                      <c:pt idx="118">
                        <c:v>2067</c:v>
                      </c:pt>
                      <c:pt idx="119">
                        <c:v>2068</c:v>
                      </c:pt>
                      <c:pt idx="120">
                        <c:v>2069</c:v>
                      </c:pt>
                      <c:pt idx="121">
                        <c:v>2070</c:v>
                      </c:pt>
                      <c:pt idx="122">
                        <c:v>2071</c:v>
                      </c:pt>
                      <c:pt idx="123">
                        <c:v>2072</c:v>
                      </c:pt>
                      <c:pt idx="124">
                        <c:v>2073</c:v>
                      </c:pt>
                      <c:pt idx="125">
                        <c:v>2074</c:v>
                      </c:pt>
                      <c:pt idx="126">
                        <c:v>2075</c:v>
                      </c:pt>
                      <c:pt idx="127">
                        <c:v>2076</c:v>
                      </c:pt>
                      <c:pt idx="128">
                        <c:v>2077</c:v>
                      </c:pt>
                      <c:pt idx="129">
                        <c:v>2078</c:v>
                      </c:pt>
                      <c:pt idx="130">
                        <c:v>2079</c:v>
                      </c:pt>
                      <c:pt idx="131">
                        <c:v>2080</c:v>
                      </c:pt>
                      <c:pt idx="132">
                        <c:v>2081</c:v>
                      </c:pt>
                      <c:pt idx="133">
                        <c:v>2082</c:v>
                      </c:pt>
                      <c:pt idx="134">
                        <c:v>2083</c:v>
                      </c:pt>
                      <c:pt idx="135">
                        <c:v>2084</c:v>
                      </c:pt>
                      <c:pt idx="136">
                        <c:v>2085</c:v>
                      </c:pt>
                      <c:pt idx="137">
                        <c:v>2086</c:v>
                      </c:pt>
                      <c:pt idx="138">
                        <c:v>2087</c:v>
                      </c:pt>
                      <c:pt idx="139">
                        <c:v>2088</c:v>
                      </c:pt>
                      <c:pt idx="140">
                        <c:v>2089</c:v>
                      </c:pt>
                      <c:pt idx="141">
                        <c:v>2090</c:v>
                      </c:pt>
                      <c:pt idx="142">
                        <c:v>2091</c:v>
                      </c:pt>
                      <c:pt idx="143">
                        <c:v>2092</c:v>
                      </c:pt>
                      <c:pt idx="144">
                        <c:v>2093</c:v>
                      </c:pt>
                      <c:pt idx="145">
                        <c:v>2094</c:v>
                      </c:pt>
                      <c:pt idx="146">
                        <c:v>2095</c:v>
                      </c:pt>
                      <c:pt idx="147">
                        <c:v>2096</c:v>
                      </c:pt>
                      <c:pt idx="148">
                        <c:v>2097</c:v>
                      </c:pt>
                      <c:pt idx="149">
                        <c:v>2098</c:v>
                      </c:pt>
                      <c:pt idx="150">
                        <c:v>2099</c:v>
                      </c:pt>
                    </c:strCache>
                  </c:strRef>
                </c:cat>
                <c:val>
                  <c:numRef>
                    <c:extLst>
                      <c:ext uri="{02D57815-91ED-43cb-92C2-25804820EDAC}">
                        <c15:formulaRef>
                          <c15:sqref>Sheet2!$E$3:$E$153</c15:sqref>
                        </c15:formulaRef>
                      </c:ext>
                    </c:extLst>
                    <c:numCache>
                      <c:formatCode>General</c:formatCode>
                      <c:ptCount val="151"/>
                      <c:pt idx="62">
                        <c:v>2.4486111111111106</c:v>
                      </c:pt>
                      <c:pt idx="63">
                        <c:v>3.7319444444444443</c:v>
                      </c:pt>
                      <c:pt idx="64">
                        <c:v>3.462037037037037</c:v>
                      </c:pt>
                      <c:pt idx="65">
                        <c:v>4.6319444444444446</c:v>
                      </c:pt>
                      <c:pt idx="66">
                        <c:v>4.4342592592592593</c:v>
                      </c:pt>
                      <c:pt idx="67">
                        <c:v>4.0615740740740733</c:v>
                      </c:pt>
                      <c:pt idx="68">
                        <c:v>4.520833333333333</c:v>
                      </c:pt>
                    </c:numCache>
                  </c:numRef>
                </c:val>
                <c:smooth val="0"/>
                <c:extLst>
                  <c:ext xmlns:c16="http://schemas.microsoft.com/office/drawing/2014/chart" uri="{C3380CC4-5D6E-409C-BE32-E72D297353CC}">
                    <c16:uniqueId val="{00000007-1992-4FFD-A437-CE708E0F14DC}"/>
                  </c:ext>
                </c:extLst>
              </c15:ser>
            </c15:filteredLineSeries>
          </c:ext>
        </c:extLst>
      </c:lineChart>
      <c:catAx>
        <c:axId val="636198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00952"/>
        <c:crosses val="autoZero"/>
        <c:auto val="1"/>
        <c:lblAlgn val="ctr"/>
        <c:lblOffset val="100"/>
        <c:noMultiLvlLbl val="0"/>
      </c:catAx>
      <c:valAx>
        <c:axId val="636200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198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78AE1-7F36-4A1D-9E0F-11722E1C7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32</Pages>
  <Words>9256</Words>
  <Characters>52763</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61896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Kretchun</dc:creator>
  <cp:keywords/>
  <dc:description/>
  <cp:lastModifiedBy>Robert Michael Scheller</cp:lastModifiedBy>
  <cp:revision>7</cp:revision>
  <dcterms:created xsi:type="dcterms:W3CDTF">2019-01-05T19:36:00Z</dcterms:created>
  <dcterms:modified xsi:type="dcterms:W3CDTF">2019-01-07T13:06:00Z</dcterms:modified>
</cp:coreProperties>
</file>