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372" w:rsidRPr="004D1685" w:rsidRDefault="00F43372" w:rsidP="006619D5">
      <w:pPr>
        <w:jc w:val="center"/>
        <w:rPr>
          <w:rFonts w:ascii="宋体" w:hAnsi="宋体"/>
          <w:b/>
          <w:bCs/>
          <w:sz w:val="32"/>
          <w:szCs w:val="32"/>
        </w:rPr>
      </w:pPr>
      <w:r w:rsidRPr="004D1685">
        <w:rPr>
          <w:rFonts w:ascii="宋体" w:hAnsi="宋体" w:hint="eastAsia"/>
          <w:b/>
          <w:bCs/>
          <w:sz w:val="32"/>
          <w:szCs w:val="32"/>
        </w:rPr>
        <w:t>重庆大学</w:t>
      </w:r>
      <w:r w:rsidR="00C541CE" w:rsidRPr="004D1685">
        <w:rPr>
          <w:rFonts w:ascii="宋体" w:hAnsi="宋体" w:hint="eastAsia"/>
          <w:b/>
          <w:bCs/>
          <w:sz w:val="32"/>
          <w:szCs w:val="32"/>
        </w:rPr>
        <w:t>202</w:t>
      </w:r>
      <w:r w:rsidR="00C541CE" w:rsidRPr="004D1685">
        <w:rPr>
          <w:rFonts w:ascii="宋体" w:hAnsi="宋体"/>
          <w:b/>
          <w:bCs/>
          <w:sz w:val="32"/>
          <w:szCs w:val="32"/>
        </w:rPr>
        <w:t>4</w:t>
      </w:r>
      <w:r w:rsidRPr="004D1685">
        <w:rPr>
          <w:rFonts w:ascii="宋体" w:hAnsi="宋体" w:hint="eastAsia"/>
          <w:b/>
          <w:bCs/>
          <w:sz w:val="32"/>
          <w:szCs w:val="32"/>
        </w:rPr>
        <w:t>数学建模</w:t>
      </w:r>
      <w:r w:rsidR="006619D5">
        <w:rPr>
          <w:rFonts w:ascii="宋体" w:hAnsi="宋体" w:hint="eastAsia"/>
          <w:b/>
          <w:bCs/>
          <w:sz w:val="32"/>
          <w:szCs w:val="32"/>
        </w:rPr>
        <w:t>春</w:t>
      </w:r>
      <w:r w:rsidR="006619D5">
        <w:rPr>
          <w:rFonts w:ascii="宋体" w:hAnsi="宋体" w:hint="eastAsia"/>
          <w:b/>
          <w:bCs/>
          <w:sz w:val="32"/>
          <w:szCs w:val="32"/>
        </w:rPr>
        <w:t>季</w:t>
      </w:r>
      <w:bookmarkStart w:id="0" w:name="_GoBack"/>
      <w:bookmarkEnd w:id="0"/>
      <w:r w:rsidR="006619D5">
        <w:rPr>
          <w:rFonts w:ascii="宋体" w:hAnsi="宋体" w:hint="eastAsia"/>
          <w:b/>
          <w:bCs/>
          <w:sz w:val="32"/>
          <w:szCs w:val="32"/>
        </w:rPr>
        <w:t>赛</w:t>
      </w:r>
      <w:r w:rsidRPr="004D1685">
        <w:rPr>
          <w:rFonts w:ascii="宋体" w:hAnsi="宋体" w:hint="eastAsia"/>
          <w:b/>
          <w:bCs/>
          <w:sz w:val="32"/>
          <w:szCs w:val="32"/>
        </w:rPr>
        <w:t>论文格式规范</w:t>
      </w:r>
    </w:p>
    <w:p w:rsidR="006D2E05" w:rsidRDefault="006D2E05" w:rsidP="00F43372">
      <w:pPr>
        <w:widowControl/>
        <w:ind w:firstLineChars="17" w:firstLine="55"/>
        <w:jc w:val="center"/>
        <w:rPr>
          <w:b/>
          <w:bCs/>
          <w:sz w:val="32"/>
          <w:szCs w:val="32"/>
        </w:rPr>
      </w:pPr>
    </w:p>
    <w:p w:rsidR="00F43372" w:rsidRDefault="00F43372" w:rsidP="00BD73C4">
      <w:pPr>
        <w:pStyle w:val="a3"/>
        <w:numPr>
          <w:ilvl w:val="0"/>
          <w:numId w:val="1"/>
        </w:numPr>
        <w:spacing w:line="400" w:lineRule="atLeast"/>
        <w:rPr>
          <w:rFonts w:hAnsi="宋体"/>
          <w:b/>
          <w:bCs/>
          <w:sz w:val="24"/>
        </w:rPr>
      </w:pPr>
      <w:r>
        <w:rPr>
          <w:rFonts w:hAnsi="宋体" w:hint="eastAsia"/>
          <w:b/>
          <w:bCs/>
          <w:sz w:val="24"/>
        </w:rPr>
        <w:t>参赛队都从A、B</w:t>
      </w:r>
      <w:r w:rsidR="004933D0">
        <w:rPr>
          <w:rFonts w:hAnsi="宋体" w:hint="eastAsia"/>
          <w:b/>
          <w:bCs/>
          <w:sz w:val="24"/>
        </w:rPr>
        <w:t>、</w:t>
      </w:r>
      <w:r>
        <w:rPr>
          <w:rFonts w:hAnsi="宋体" w:hint="eastAsia"/>
          <w:b/>
          <w:bCs/>
          <w:sz w:val="24"/>
        </w:rPr>
        <w:t>C</w:t>
      </w:r>
      <w:r w:rsidR="004933D0">
        <w:rPr>
          <w:rFonts w:hAnsi="宋体" w:hint="eastAsia"/>
          <w:b/>
          <w:bCs/>
          <w:sz w:val="24"/>
        </w:rPr>
        <w:t>、D、E或F</w:t>
      </w:r>
      <w:r>
        <w:rPr>
          <w:rFonts w:hAnsi="宋体" w:hint="eastAsia"/>
          <w:b/>
          <w:bCs/>
          <w:sz w:val="24"/>
        </w:rPr>
        <w:t>题中任选一题。</w:t>
      </w:r>
    </w:p>
    <w:p w:rsidR="00A40E0E" w:rsidRPr="005C2033" w:rsidRDefault="00A40E0E" w:rsidP="00BD73C4">
      <w:pPr>
        <w:pStyle w:val="a3"/>
        <w:numPr>
          <w:ilvl w:val="0"/>
          <w:numId w:val="1"/>
        </w:numPr>
        <w:spacing w:line="400" w:lineRule="atLeast"/>
        <w:rPr>
          <w:rFonts w:hAnsi="宋体"/>
          <w:b/>
          <w:bCs/>
          <w:sz w:val="24"/>
        </w:rPr>
      </w:pPr>
      <w:r w:rsidRPr="005C2033">
        <w:rPr>
          <w:rFonts w:hAnsi="宋体" w:hint="eastAsia"/>
          <w:b/>
          <w:sz w:val="24"/>
          <w:szCs w:val="24"/>
        </w:rPr>
        <w:t>要求提交参赛论文和支撑材料两个电子文件。</w:t>
      </w:r>
    </w:p>
    <w:p w:rsidR="00A40E0E" w:rsidRPr="00A40E0E" w:rsidRDefault="00A40E0E" w:rsidP="00BD73C4">
      <w:pPr>
        <w:pStyle w:val="a3"/>
        <w:numPr>
          <w:ilvl w:val="0"/>
          <w:numId w:val="1"/>
        </w:numPr>
        <w:spacing w:line="400" w:lineRule="atLeast"/>
        <w:rPr>
          <w:rFonts w:hAnsi="宋体"/>
          <w:b/>
          <w:bCs/>
          <w:sz w:val="24"/>
        </w:rPr>
      </w:pPr>
      <w:r w:rsidRPr="00460A78">
        <w:rPr>
          <w:rFonts w:hAnsi="宋体" w:hint="eastAsia"/>
          <w:sz w:val="24"/>
          <w:szCs w:val="24"/>
        </w:rPr>
        <w:t>参赛论文</w:t>
      </w:r>
      <w:r>
        <w:rPr>
          <w:rFonts w:hAnsi="宋体" w:hint="eastAsia"/>
          <w:sz w:val="24"/>
          <w:szCs w:val="24"/>
        </w:rPr>
        <w:t>电子</w:t>
      </w:r>
      <w:r>
        <w:rPr>
          <w:rFonts w:hAnsi="宋体"/>
          <w:sz w:val="24"/>
          <w:szCs w:val="24"/>
        </w:rPr>
        <w:t>版</w:t>
      </w:r>
      <w:r>
        <w:rPr>
          <w:rFonts w:hAnsi="宋体" w:hint="eastAsia"/>
          <w:sz w:val="24"/>
          <w:szCs w:val="24"/>
        </w:rPr>
        <w:t>内容必须是一个单独的文件，</w:t>
      </w:r>
      <w:r w:rsidRPr="00460A78">
        <w:rPr>
          <w:rFonts w:hAnsi="宋体" w:hint="eastAsia"/>
          <w:sz w:val="24"/>
          <w:szCs w:val="24"/>
        </w:rPr>
        <w:t>文件格式为PDF格式</w:t>
      </w:r>
      <w:r>
        <w:rPr>
          <w:rFonts w:hAnsi="宋体" w:hint="eastAsia"/>
          <w:sz w:val="24"/>
          <w:szCs w:val="24"/>
        </w:rPr>
        <w:t>；文件大小</w:t>
      </w:r>
      <w:r w:rsidRPr="00460A78">
        <w:rPr>
          <w:rFonts w:hAnsi="宋体" w:hint="eastAsia"/>
          <w:sz w:val="24"/>
          <w:szCs w:val="24"/>
        </w:rPr>
        <w:t>不超过20MB</w:t>
      </w:r>
      <w:r>
        <w:rPr>
          <w:rFonts w:hAnsi="宋体" w:hint="eastAsia"/>
          <w:sz w:val="24"/>
          <w:szCs w:val="24"/>
        </w:rPr>
        <w:t>。注意参赛</w:t>
      </w:r>
      <w:r>
        <w:rPr>
          <w:rFonts w:hAnsi="宋体"/>
          <w:sz w:val="24"/>
          <w:szCs w:val="24"/>
        </w:rPr>
        <w:t>论文</w:t>
      </w:r>
      <w:r>
        <w:rPr>
          <w:rFonts w:hAnsi="宋体" w:hint="eastAsia"/>
          <w:sz w:val="24"/>
          <w:szCs w:val="24"/>
        </w:rPr>
        <w:t>电子</w:t>
      </w:r>
      <w:r>
        <w:rPr>
          <w:rFonts w:hAnsi="宋体"/>
          <w:sz w:val="24"/>
          <w:szCs w:val="24"/>
        </w:rPr>
        <w:t>版文件</w:t>
      </w:r>
      <w:r w:rsidRPr="00460A78">
        <w:rPr>
          <w:rFonts w:hAnsi="宋体" w:hint="eastAsia"/>
          <w:sz w:val="24"/>
          <w:szCs w:val="24"/>
        </w:rPr>
        <w:t>不要压缩</w:t>
      </w:r>
      <w:r>
        <w:rPr>
          <w:rFonts w:hAnsi="宋体" w:hint="eastAsia"/>
          <w:sz w:val="24"/>
          <w:szCs w:val="24"/>
        </w:rPr>
        <w:t>。</w:t>
      </w:r>
    </w:p>
    <w:p w:rsidR="00A40E0E" w:rsidRPr="00AF0F91" w:rsidRDefault="00A40E0E" w:rsidP="00BD73C4">
      <w:pPr>
        <w:pStyle w:val="a3"/>
        <w:numPr>
          <w:ilvl w:val="0"/>
          <w:numId w:val="1"/>
        </w:numPr>
        <w:spacing w:line="400" w:lineRule="atLeast"/>
        <w:rPr>
          <w:rFonts w:hAnsi="宋体"/>
          <w:b/>
          <w:bCs/>
          <w:sz w:val="24"/>
        </w:rPr>
      </w:pPr>
      <w:r w:rsidRPr="00AF0F91">
        <w:rPr>
          <w:rFonts w:hAnsi="宋体" w:hint="eastAsia"/>
          <w:sz w:val="24"/>
          <w:szCs w:val="24"/>
        </w:rPr>
        <w:t>支撑材料内容包括用于支撑模型、结果、结论的所有必要材料，至少应包含建模</w:t>
      </w:r>
      <w:r w:rsidRPr="00AF0F91">
        <w:rPr>
          <w:rFonts w:hAnsi="宋体"/>
          <w:sz w:val="24"/>
          <w:szCs w:val="24"/>
        </w:rPr>
        <w:t>所用到的</w:t>
      </w:r>
      <w:r w:rsidRPr="00AF0F91">
        <w:rPr>
          <w:rFonts w:hAnsi="宋体" w:hint="eastAsia"/>
          <w:sz w:val="24"/>
          <w:szCs w:val="24"/>
        </w:rPr>
        <w:t>所有可</w:t>
      </w:r>
      <w:r w:rsidRPr="00AF0F91">
        <w:rPr>
          <w:rFonts w:hAnsi="宋体"/>
          <w:sz w:val="24"/>
          <w:szCs w:val="24"/>
        </w:rPr>
        <w:t>运行</w:t>
      </w:r>
      <w:r w:rsidRPr="00AF0F91">
        <w:rPr>
          <w:rFonts w:hAnsi="宋体" w:hint="eastAsia"/>
          <w:sz w:val="24"/>
          <w:szCs w:val="24"/>
        </w:rPr>
        <w:t>源程序、自</w:t>
      </w:r>
      <w:r w:rsidRPr="00AF0F91">
        <w:rPr>
          <w:rFonts w:hAnsi="宋体"/>
          <w:sz w:val="24"/>
          <w:szCs w:val="24"/>
        </w:rPr>
        <w:t>主查阅</w:t>
      </w:r>
      <w:r w:rsidRPr="00AF0F91">
        <w:rPr>
          <w:rFonts w:hAnsi="宋体" w:hint="eastAsia"/>
          <w:sz w:val="24"/>
          <w:szCs w:val="24"/>
        </w:rPr>
        <w:t>使用的数据资料（赛题中提供的原始数据除外）、较大篇幅中间结果的图表等。将所有支撑材料文件使用WinRAR软件压缩在一个文件中（后缀为RAR或ZIP，</w:t>
      </w:r>
      <w:r w:rsidRPr="00AF0F91">
        <w:rPr>
          <w:rFonts w:hAnsi="宋体"/>
          <w:sz w:val="24"/>
          <w:szCs w:val="24"/>
        </w:rPr>
        <w:t>大小</w:t>
      </w:r>
      <w:r w:rsidRPr="00AF0F91">
        <w:rPr>
          <w:rFonts w:hAnsi="宋体" w:hint="eastAsia"/>
          <w:sz w:val="24"/>
          <w:szCs w:val="24"/>
        </w:rPr>
        <w:t>不超过20MB）。支撑材料的文件列表应放入论文附录；如果确实没有需要提供的支撑材料，可以不提供支撑材料文件</w:t>
      </w:r>
      <w:r w:rsidRPr="00AF0F91">
        <w:rPr>
          <w:rFonts w:hAnsi="宋体"/>
          <w:sz w:val="24"/>
          <w:szCs w:val="24"/>
        </w:rPr>
        <w:t>，并在</w:t>
      </w:r>
      <w:r w:rsidRPr="00AF0F91">
        <w:rPr>
          <w:rFonts w:hAnsi="宋体" w:hint="eastAsia"/>
          <w:sz w:val="24"/>
          <w:szCs w:val="24"/>
        </w:rPr>
        <w:t>论文附录中</w:t>
      </w:r>
      <w:r w:rsidRPr="00AF0F91">
        <w:rPr>
          <w:rFonts w:hAnsi="宋体"/>
          <w:sz w:val="24"/>
          <w:szCs w:val="24"/>
        </w:rPr>
        <w:t>注明</w:t>
      </w:r>
      <w:r w:rsidRPr="00AF0F91">
        <w:rPr>
          <w:rFonts w:hAnsi="宋体" w:hint="eastAsia"/>
          <w:sz w:val="24"/>
          <w:szCs w:val="24"/>
        </w:rPr>
        <w:t>“本论文没有支撑材料”。如果支撑材料文件与论文内容不相符，该论文可能会被取消评奖资格。</w:t>
      </w:r>
    </w:p>
    <w:p w:rsidR="00F43372" w:rsidRPr="00AF0F91" w:rsidRDefault="00F43372" w:rsidP="00BD73C4">
      <w:pPr>
        <w:pStyle w:val="a3"/>
        <w:numPr>
          <w:ilvl w:val="0"/>
          <w:numId w:val="1"/>
        </w:numPr>
        <w:spacing w:line="400" w:lineRule="atLeast"/>
        <w:rPr>
          <w:rFonts w:hAnsi="宋体"/>
          <w:bCs/>
          <w:sz w:val="24"/>
          <w:szCs w:val="24"/>
        </w:rPr>
      </w:pPr>
      <w:r w:rsidRPr="00AF0F91">
        <w:rPr>
          <w:rFonts w:hAnsi="宋体" w:hint="eastAsia"/>
          <w:bCs/>
          <w:sz w:val="24"/>
          <w:szCs w:val="24"/>
        </w:rPr>
        <w:t>论文（答卷）</w:t>
      </w:r>
      <w:r w:rsidR="00A879AA" w:rsidRPr="00AF0F91">
        <w:rPr>
          <w:rFonts w:hAnsi="宋体" w:hint="eastAsia"/>
          <w:bCs/>
          <w:sz w:val="24"/>
          <w:szCs w:val="24"/>
        </w:rPr>
        <w:t>页面</w:t>
      </w:r>
      <w:r w:rsidR="00A879AA" w:rsidRPr="00AF0F91">
        <w:rPr>
          <w:rFonts w:hAnsi="宋体"/>
          <w:bCs/>
          <w:sz w:val="24"/>
          <w:szCs w:val="24"/>
        </w:rPr>
        <w:t>大小</w:t>
      </w:r>
      <w:r w:rsidRPr="00AF0F91">
        <w:rPr>
          <w:rFonts w:hAnsi="宋体" w:hint="eastAsia"/>
          <w:bCs/>
          <w:sz w:val="24"/>
          <w:szCs w:val="24"/>
        </w:rPr>
        <w:t>用A4纸，上下左右各留出2.5厘米的页边距。</w:t>
      </w:r>
    </w:p>
    <w:p w:rsidR="00F43372" w:rsidRDefault="00F43372" w:rsidP="00BD73C4">
      <w:pPr>
        <w:pStyle w:val="a3"/>
        <w:numPr>
          <w:ilvl w:val="0"/>
          <w:numId w:val="1"/>
        </w:numPr>
        <w:spacing w:line="400" w:lineRule="atLeast"/>
        <w:rPr>
          <w:rFonts w:hAnsi="宋体"/>
          <w:b/>
          <w:bCs/>
          <w:sz w:val="24"/>
          <w:szCs w:val="24"/>
        </w:rPr>
      </w:pPr>
      <w:r>
        <w:rPr>
          <w:rFonts w:hAnsi="宋体" w:hint="eastAsia"/>
          <w:bCs/>
          <w:sz w:val="24"/>
          <w:szCs w:val="24"/>
        </w:rPr>
        <w:t>论文</w:t>
      </w:r>
      <w:r>
        <w:rPr>
          <w:rFonts w:hAnsi="宋体" w:hint="eastAsia"/>
          <w:b/>
          <w:bCs/>
          <w:sz w:val="24"/>
          <w:szCs w:val="24"/>
        </w:rPr>
        <w:t>第一页</w:t>
      </w:r>
      <w:r>
        <w:rPr>
          <w:rFonts w:hAnsi="宋体" w:hint="eastAsia"/>
          <w:bCs/>
          <w:sz w:val="24"/>
          <w:szCs w:val="24"/>
        </w:rPr>
        <w:t>为</w:t>
      </w:r>
      <w:r>
        <w:rPr>
          <w:rFonts w:hAnsi="宋体" w:hint="eastAsia"/>
          <w:b/>
          <w:bCs/>
          <w:sz w:val="24"/>
          <w:szCs w:val="24"/>
        </w:rPr>
        <w:t>竞赛论文封面</w:t>
      </w:r>
      <w:r w:rsidRPr="00FD7517">
        <w:rPr>
          <w:rFonts w:hAnsi="宋体" w:hint="eastAsia"/>
          <w:sz w:val="24"/>
          <w:szCs w:val="24"/>
        </w:rPr>
        <w:t>（模板见本规范</w:t>
      </w:r>
      <w:r w:rsidR="00A40E0E">
        <w:rPr>
          <w:rFonts w:hAnsi="宋体" w:hint="eastAsia"/>
          <w:sz w:val="24"/>
          <w:szCs w:val="24"/>
        </w:rPr>
        <w:t>最后一</w:t>
      </w:r>
      <w:r w:rsidRPr="00FD7517">
        <w:rPr>
          <w:rFonts w:hAnsi="宋体" w:hint="eastAsia"/>
          <w:sz w:val="24"/>
          <w:szCs w:val="24"/>
        </w:rPr>
        <w:t>页）</w:t>
      </w:r>
      <w:r>
        <w:rPr>
          <w:rFonts w:hAnsi="宋体" w:hint="eastAsia"/>
          <w:bCs/>
          <w:sz w:val="24"/>
          <w:szCs w:val="24"/>
        </w:rPr>
        <w:t>，请认真准确填写封面信息</w:t>
      </w:r>
      <w:r>
        <w:rPr>
          <w:rFonts w:hAnsi="宋体" w:hint="eastAsia"/>
          <w:b/>
          <w:bCs/>
          <w:sz w:val="24"/>
          <w:szCs w:val="24"/>
        </w:rPr>
        <w:t>。</w:t>
      </w:r>
    </w:p>
    <w:p w:rsidR="00F43372" w:rsidRPr="00EB780E" w:rsidRDefault="000E3E21" w:rsidP="00BD73C4">
      <w:pPr>
        <w:pStyle w:val="a3"/>
        <w:numPr>
          <w:ilvl w:val="0"/>
          <w:numId w:val="1"/>
        </w:numPr>
        <w:spacing w:line="400" w:lineRule="atLeast"/>
        <w:rPr>
          <w:rFonts w:hAnsi="宋体"/>
          <w:bCs/>
          <w:sz w:val="24"/>
        </w:rPr>
      </w:pPr>
      <w:r w:rsidRPr="00EB780E">
        <w:rPr>
          <w:rFonts w:hAnsi="宋体" w:hint="eastAsia"/>
          <w:bCs/>
          <w:sz w:val="24"/>
          <w:szCs w:val="24"/>
        </w:rPr>
        <w:t>论文</w:t>
      </w:r>
      <w:r w:rsidRPr="00EB780E">
        <w:rPr>
          <w:rFonts w:hAnsi="宋体" w:hint="eastAsia"/>
          <w:bCs/>
          <w:sz w:val="24"/>
        </w:rPr>
        <w:t>第二页为摘要专用页。</w:t>
      </w:r>
      <w:r w:rsidRPr="00EB780E">
        <w:rPr>
          <w:rFonts w:hAnsi="宋体" w:hint="eastAsia"/>
          <w:sz w:val="24"/>
          <w:szCs w:val="24"/>
        </w:rPr>
        <w:t>摘要内容（含标题和关键词，无需翻译成英文）不能超过一页</w:t>
      </w:r>
      <w:r w:rsidRPr="00EB780E">
        <w:rPr>
          <w:rFonts w:hAnsi="宋体" w:hint="eastAsia"/>
          <w:bCs/>
          <w:sz w:val="24"/>
        </w:rPr>
        <w:t>；论文从此页开始编写页码，页码位于页脚中部，用阿拉伯数字从“1”开始连续编号。</w:t>
      </w:r>
    </w:p>
    <w:p w:rsidR="000E3E21" w:rsidRPr="00EB780E" w:rsidRDefault="000E3E21" w:rsidP="00BD73C4">
      <w:pPr>
        <w:pStyle w:val="a3"/>
        <w:numPr>
          <w:ilvl w:val="0"/>
          <w:numId w:val="1"/>
        </w:numPr>
        <w:spacing w:line="400" w:lineRule="atLeast"/>
        <w:rPr>
          <w:rFonts w:hAnsi="宋体"/>
          <w:bCs/>
          <w:sz w:val="24"/>
        </w:rPr>
      </w:pPr>
      <w:r w:rsidRPr="00EB780E">
        <w:rPr>
          <w:rFonts w:hAnsi="宋体" w:hint="eastAsia"/>
          <w:bCs/>
          <w:sz w:val="24"/>
        </w:rPr>
        <w:t>论文从第三页开始是正文内容（不要目录）；正文之后是论文附录</w:t>
      </w:r>
      <w:r w:rsidRPr="00EB780E">
        <w:rPr>
          <w:rFonts w:hAnsi="宋体" w:hint="eastAsia"/>
          <w:sz w:val="24"/>
          <w:szCs w:val="24"/>
        </w:rPr>
        <w:t>（页数不限）</w:t>
      </w:r>
      <w:r w:rsidRPr="00EB780E">
        <w:rPr>
          <w:rFonts w:hAnsi="宋体" w:hint="eastAsia"/>
          <w:bCs/>
          <w:sz w:val="24"/>
        </w:rPr>
        <w:t>。</w:t>
      </w:r>
      <w:r w:rsidRPr="00EB780E">
        <w:rPr>
          <w:rFonts w:hAnsi="宋体" w:hint="eastAsia"/>
          <w:sz w:val="24"/>
          <w:szCs w:val="24"/>
        </w:rPr>
        <w:t>论文附录内容应包括支撑材料的文件列表，建模</w:t>
      </w:r>
      <w:r w:rsidRPr="00EB780E">
        <w:rPr>
          <w:rFonts w:hAnsi="宋体"/>
          <w:sz w:val="24"/>
          <w:szCs w:val="24"/>
        </w:rPr>
        <w:t>所用到</w:t>
      </w:r>
      <w:r w:rsidRPr="00EB780E">
        <w:rPr>
          <w:rFonts w:hAnsi="宋体" w:hint="eastAsia"/>
          <w:sz w:val="24"/>
          <w:szCs w:val="24"/>
        </w:rPr>
        <w:t>的全</w:t>
      </w:r>
      <w:r w:rsidRPr="00EB780E">
        <w:rPr>
          <w:rFonts w:hAnsi="宋体"/>
          <w:sz w:val="24"/>
          <w:szCs w:val="24"/>
        </w:rPr>
        <w:t>部</w:t>
      </w:r>
      <w:r w:rsidRPr="00EB780E">
        <w:rPr>
          <w:rFonts w:hAnsi="宋体" w:hint="eastAsia"/>
          <w:sz w:val="24"/>
          <w:szCs w:val="24"/>
        </w:rPr>
        <w:t>完整</w:t>
      </w:r>
      <w:r w:rsidRPr="00EB780E">
        <w:rPr>
          <w:rFonts w:hAnsi="宋体"/>
          <w:sz w:val="24"/>
          <w:szCs w:val="24"/>
        </w:rPr>
        <w:t>、</w:t>
      </w:r>
      <w:r w:rsidRPr="00EB780E">
        <w:rPr>
          <w:rFonts w:hAnsi="宋体" w:hint="eastAsia"/>
          <w:sz w:val="24"/>
          <w:szCs w:val="24"/>
        </w:rPr>
        <w:t>可</w:t>
      </w:r>
      <w:r w:rsidRPr="00EB780E">
        <w:rPr>
          <w:rFonts w:hAnsi="宋体"/>
          <w:sz w:val="24"/>
          <w:szCs w:val="24"/>
        </w:rPr>
        <w:t>运行的</w:t>
      </w:r>
      <w:r w:rsidRPr="00EB780E">
        <w:rPr>
          <w:rFonts w:hAnsi="宋体" w:hint="eastAsia"/>
          <w:sz w:val="24"/>
          <w:szCs w:val="24"/>
        </w:rPr>
        <w:t>源程序代码（含EXCEL、SPSS等软件的交互命令）等。如果缺少必要的源程序、程序不能运行或运行结果与论文不符，都可能会被取消评奖资格。如果确实没有用到程序，应在论文附录中明确说明“本论文没有用到程序”。</w:t>
      </w:r>
    </w:p>
    <w:p w:rsidR="00F43372" w:rsidRDefault="000E3E21" w:rsidP="00BD73C4">
      <w:pPr>
        <w:pStyle w:val="a3"/>
        <w:numPr>
          <w:ilvl w:val="0"/>
          <w:numId w:val="1"/>
        </w:numPr>
        <w:spacing w:line="400" w:lineRule="atLeast"/>
        <w:rPr>
          <w:rFonts w:hAnsi="宋体"/>
          <w:bCs/>
          <w:sz w:val="24"/>
        </w:rPr>
      </w:pPr>
      <w:r w:rsidRPr="00460A78">
        <w:rPr>
          <w:rFonts w:hAnsi="宋体" w:hint="eastAsia"/>
          <w:bCs/>
          <w:sz w:val="24"/>
        </w:rPr>
        <w:t>论文</w:t>
      </w:r>
      <w:r>
        <w:rPr>
          <w:rFonts w:hAnsi="宋体" w:hint="eastAsia"/>
          <w:bCs/>
          <w:sz w:val="24"/>
        </w:rPr>
        <w:t>摘要页、</w:t>
      </w:r>
      <w:r w:rsidRPr="00460A78">
        <w:rPr>
          <w:rFonts w:hAnsi="宋体" w:hint="eastAsia"/>
          <w:bCs/>
          <w:sz w:val="24"/>
        </w:rPr>
        <w:t>正文和附录</w:t>
      </w:r>
      <w:r>
        <w:rPr>
          <w:rFonts w:hAnsi="宋体" w:hint="eastAsia"/>
          <w:bCs/>
          <w:sz w:val="24"/>
        </w:rPr>
        <w:t>中</w:t>
      </w:r>
      <w:r>
        <w:rPr>
          <w:rFonts w:hAnsi="宋体"/>
          <w:bCs/>
          <w:sz w:val="24"/>
        </w:rPr>
        <w:t>任何</w:t>
      </w:r>
      <w:r>
        <w:rPr>
          <w:rFonts w:hAnsi="宋体" w:hint="eastAsia"/>
          <w:bCs/>
          <w:sz w:val="24"/>
        </w:rPr>
        <w:t>地</w:t>
      </w:r>
      <w:r>
        <w:rPr>
          <w:rFonts w:hAnsi="宋体"/>
          <w:bCs/>
          <w:sz w:val="24"/>
        </w:rPr>
        <w:t>方都</w:t>
      </w:r>
      <w:r w:rsidRPr="00460A78">
        <w:rPr>
          <w:rFonts w:hAnsi="宋体" w:hint="eastAsia"/>
          <w:bCs/>
          <w:sz w:val="24"/>
        </w:rPr>
        <w:t>不能有显示</w:t>
      </w:r>
      <w:r>
        <w:rPr>
          <w:rFonts w:hAnsi="宋体" w:hint="eastAsia"/>
          <w:bCs/>
          <w:sz w:val="24"/>
        </w:rPr>
        <w:t>参赛者</w:t>
      </w:r>
      <w:r w:rsidRPr="00460A78">
        <w:rPr>
          <w:rFonts w:hAnsi="宋体" w:hint="eastAsia"/>
          <w:bCs/>
          <w:sz w:val="24"/>
        </w:rPr>
        <w:t>身份的信息。</w:t>
      </w:r>
    </w:p>
    <w:p w:rsidR="00F43372" w:rsidRDefault="00F43372" w:rsidP="00BD73C4">
      <w:pPr>
        <w:pStyle w:val="a3"/>
        <w:numPr>
          <w:ilvl w:val="0"/>
          <w:numId w:val="1"/>
        </w:numPr>
        <w:spacing w:line="400" w:lineRule="atLeast"/>
        <w:rPr>
          <w:rFonts w:hAnsi="宋体"/>
          <w:bCs/>
          <w:sz w:val="24"/>
          <w:szCs w:val="24"/>
        </w:rPr>
      </w:pPr>
      <w:r>
        <w:rPr>
          <w:rFonts w:hAnsi="宋体" w:hint="eastAsia"/>
          <w:bCs/>
          <w:sz w:val="24"/>
          <w:szCs w:val="24"/>
        </w:rPr>
        <w:t>论文题目用三号黑体字、一级标题用四号黑体字，并居中。论文中其他汉字一律采用小四号黑色宋体字，行距用</w:t>
      </w:r>
      <w:r w:rsidR="00D71C58">
        <w:rPr>
          <w:rFonts w:hAnsi="宋体" w:hint="eastAsia"/>
          <w:bCs/>
          <w:sz w:val="24"/>
          <w:szCs w:val="24"/>
        </w:rPr>
        <w:t>2</w:t>
      </w:r>
      <w:r w:rsidR="00D71C58">
        <w:rPr>
          <w:rFonts w:hAnsi="宋体"/>
          <w:bCs/>
          <w:sz w:val="24"/>
          <w:szCs w:val="24"/>
        </w:rPr>
        <w:t>0磅</w:t>
      </w:r>
      <w:r>
        <w:rPr>
          <w:rFonts w:hAnsi="宋体" w:hint="eastAsia"/>
          <w:bCs/>
          <w:sz w:val="24"/>
          <w:szCs w:val="24"/>
        </w:rPr>
        <w:t>行距。</w:t>
      </w:r>
    </w:p>
    <w:p w:rsidR="00F43372" w:rsidRPr="00FD7517" w:rsidRDefault="00F43372" w:rsidP="00BD73C4">
      <w:pPr>
        <w:pStyle w:val="a3"/>
        <w:numPr>
          <w:ilvl w:val="0"/>
          <w:numId w:val="1"/>
        </w:numPr>
        <w:spacing w:line="400" w:lineRule="atLeast"/>
        <w:rPr>
          <w:rFonts w:hAnsi="宋体"/>
          <w:bCs/>
          <w:sz w:val="24"/>
          <w:szCs w:val="24"/>
        </w:rPr>
      </w:pPr>
      <w:r>
        <w:rPr>
          <w:rFonts w:hAnsi="宋体" w:hint="eastAsia"/>
          <w:sz w:val="24"/>
          <w:szCs w:val="24"/>
        </w:rPr>
        <w:t>提请大家注意：摘要在整篇论文评阅中占有重要权重，请认真书写摘要（注意篇幅不能超过一页）。</w:t>
      </w:r>
      <w:r w:rsidR="00A777C6">
        <w:rPr>
          <w:rFonts w:hAnsi="宋体" w:hint="eastAsia"/>
          <w:sz w:val="24"/>
          <w:szCs w:val="24"/>
        </w:rPr>
        <w:t>老师</w:t>
      </w:r>
      <w:r>
        <w:rPr>
          <w:rFonts w:hAnsi="宋体" w:hint="eastAsia"/>
          <w:sz w:val="24"/>
          <w:szCs w:val="24"/>
        </w:rPr>
        <w:t>评阅时将首先根据摘要和论文整体结构及概貌对论文优劣进行初步筛选。</w:t>
      </w:r>
    </w:p>
    <w:p w:rsidR="00F43372" w:rsidRPr="00EB780E" w:rsidRDefault="000E3E21" w:rsidP="00BD73C4">
      <w:pPr>
        <w:pStyle w:val="a3"/>
        <w:numPr>
          <w:ilvl w:val="0"/>
          <w:numId w:val="1"/>
        </w:numPr>
        <w:spacing w:line="400" w:lineRule="atLeast"/>
        <w:rPr>
          <w:rFonts w:hAnsi="宋体"/>
          <w:bCs/>
          <w:sz w:val="24"/>
          <w:szCs w:val="24"/>
        </w:rPr>
      </w:pPr>
      <w:r w:rsidRPr="00B92D5D">
        <w:rPr>
          <w:rFonts w:hAnsi="宋体" w:hint="eastAsia"/>
          <w:bCs/>
          <w:sz w:val="24"/>
          <w:szCs w:val="24"/>
        </w:rPr>
        <w:t>所</w:t>
      </w:r>
      <w:r w:rsidRPr="00B92D5D">
        <w:rPr>
          <w:rFonts w:hAnsi="宋体"/>
          <w:bCs/>
          <w:sz w:val="24"/>
          <w:szCs w:val="24"/>
        </w:rPr>
        <w:t>有</w:t>
      </w:r>
      <w:r w:rsidRPr="00460A78">
        <w:rPr>
          <w:rFonts w:hAnsi="宋体" w:hint="eastAsia"/>
          <w:bCs/>
          <w:sz w:val="24"/>
          <w:szCs w:val="24"/>
        </w:rPr>
        <w:t>引用</w:t>
      </w:r>
      <w:r>
        <w:rPr>
          <w:rFonts w:hAnsi="宋体" w:hint="eastAsia"/>
          <w:bCs/>
          <w:sz w:val="24"/>
          <w:szCs w:val="24"/>
        </w:rPr>
        <w:t>他</w:t>
      </w:r>
      <w:r w:rsidRPr="00460A78">
        <w:rPr>
          <w:rFonts w:hAnsi="宋体" w:hint="eastAsia"/>
          <w:bCs/>
          <w:sz w:val="24"/>
          <w:szCs w:val="24"/>
        </w:rPr>
        <w:t>人或公开资料(包括网上资料)</w:t>
      </w:r>
      <w:r>
        <w:rPr>
          <w:rFonts w:hAnsi="宋体" w:hint="eastAsia"/>
          <w:bCs/>
          <w:sz w:val="24"/>
          <w:szCs w:val="24"/>
        </w:rPr>
        <w:t>的</w:t>
      </w:r>
      <w:r>
        <w:rPr>
          <w:rFonts w:hAnsi="宋体"/>
          <w:bCs/>
          <w:sz w:val="24"/>
          <w:szCs w:val="24"/>
        </w:rPr>
        <w:t>成果</w:t>
      </w:r>
      <w:r w:rsidRPr="00460A78">
        <w:rPr>
          <w:rFonts w:hAnsi="宋体" w:hint="eastAsia"/>
          <w:bCs/>
          <w:sz w:val="24"/>
          <w:szCs w:val="24"/>
        </w:rPr>
        <w:t>必须按照</w:t>
      </w:r>
      <w:r>
        <w:rPr>
          <w:rFonts w:hAnsi="宋体" w:hint="eastAsia"/>
          <w:bCs/>
          <w:sz w:val="24"/>
          <w:szCs w:val="24"/>
        </w:rPr>
        <w:t>科技论文的</w:t>
      </w:r>
      <w:r w:rsidRPr="00460A78">
        <w:rPr>
          <w:rFonts w:hAnsi="宋体" w:hint="eastAsia"/>
          <w:bCs/>
          <w:sz w:val="24"/>
          <w:szCs w:val="24"/>
        </w:rPr>
        <w:t>规范</w:t>
      </w:r>
      <w:r w:rsidRPr="00EB780E">
        <w:rPr>
          <w:rFonts w:hAnsi="宋体" w:hint="eastAsia"/>
          <w:bCs/>
          <w:sz w:val="24"/>
          <w:szCs w:val="24"/>
        </w:rPr>
        <w:t>列出参考文献，并在正文引用处予以标注。</w:t>
      </w:r>
      <w:r w:rsidR="00F43372" w:rsidRPr="00EB780E">
        <w:rPr>
          <w:rFonts w:hAnsi="宋体" w:hint="eastAsia"/>
          <w:bCs/>
          <w:sz w:val="24"/>
          <w:szCs w:val="24"/>
        </w:rPr>
        <w:t>引用别人的成果或其他公开的资</w:t>
      </w:r>
      <w:r w:rsidR="00F43372" w:rsidRPr="00EB780E">
        <w:rPr>
          <w:rFonts w:hAnsi="宋体" w:hint="eastAsia"/>
          <w:bCs/>
          <w:sz w:val="24"/>
          <w:szCs w:val="24"/>
        </w:rPr>
        <w:lastRenderedPageBreak/>
        <w:t>料(包括网上查到的资料) 必须按照规定的参考文献的表述方式在正文引用处和参考文献中明确列出。正文引用处用方括号标示</w:t>
      </w:r>
      <w:r w:rsidR="00F43372" w:rsidRPr="00EB780E">
        <w:rPr>
          <w:rFonts w:hAnsi="宋体" w:hint="eastAsia"/>
          <w:sz w:val="24"/>
          <w:szCs w:val="24"/>
        </w:rPr>
        <w:t>参考文献的编号</w:t>
      </w:r>
      <w:r w:rsidR="00F43372" w:rsidRPr="00EB780E">
        <w:rPr>
          <w:rFonts w:hAnsi="宋体" w:hint="eastAsia"/>
          <w:bCs/>
          <w:sz w:val="24"/>
          <w:szCs w:val="24"/>
        </w:rPr>
        <w:t>，如[1][</w:t>
      </w:r>
      <w:r w:rsidR="003F4771" w:rsidRPr="00EB780E">
        <w:rPr>
          <w:rFonts w:hAnsi="宋体"/>
          <w:bCs/>
          <w:sz w:val="24"/>
          <w:szCs w:val="24"/>
        </w:rPr>
        <w:t>2</w:t>
      </w:r>
      <w:r w:rsidR="00F43372" w:rsidRPr="00EB780E">
        <w:rPr>
          <w:rFonts w:hAnsi="宋体" w:hint="eastAsia"/>
          <w:bCs/>
          <w:sz w:val="24"/>
          <w:szCs w:val="24"/>
        </w:rPr>
        <w:t>]等</w:t>
      </w:r>
      <w:r w:rsidR="009A1B24" w:rsidRPr="00EB780E">
        <w:rPr>
          <w:rFonts w:hAnsi="宋体" w:hint="eastAsia"/>
          <w:bCs/>
          <w:sz w:val="24"/>
          <w:szCs w:val="24"/>
        </w:rPr>
        <w:t>。</w:t>
      </w:r>
      <w:r w:rsidR="00F43372" w:rsidRPr="00EB780E">
        <w:rPr>
          <w:rFonts w:hAnsi="宋体" w:hint="eastAsia"/>
          <w:sz w:val="24"/>
          <w:szCs w:val="24"/>
        </w:rPr>
        <w:t>参考文献按</w:t>
      </w:r>
      <w:r w:rsidR="00F43372" w:rsidRPr="00EB780E">
        <w:rPr>
          <w:rFonts w:hAnsi="宋体" w:hint="eastAsia"/>
          <w:bCs/>
          <w:sz w:val="24"/>
          <w:szCs w:val="24"/>
        </w:rPr>
        <w:t>正文中的</w:t>
      </w:r>
      <w:r w:rsidR="00F43372" w:rsidRPr="00EB780E">
        <w:rPr>
          <w:rFonts w:hAnsi="宋体" w:hint="eastAsia"/>
          <w:sz w:val="24"/>
          <w:szCs w:val="24"/>
        </w:rPr>
        <w:t>引用次序列出，</w:t>
      </w:r>
      <w:r w:rsidR="009A1B24" w:rsidRPr="00EB780E">
        <w:rPr>
          <w:rFonts w:hAnsi="宋体"/>
          <w:bCs/>
          <w:sz w:val="24"/>
          <w:szCs w:val="24"/>
        </w:rPr>
        <w:t xml:space="preserve"> </w:t>
      </w:r>
      <w:r w:rsidR="009A1B24" w:rsidRPr="00EB780E">
        <w:rPr>
          <w:rFonts w:hAnsi="宋体" w:hint="eastAsia"/>
          <w:sz w:val="24"/>
        </w:rPr>
        <w:t>主要格式如下</w:t>
      </w:r>
      <w:r w:rsidR="009A1B24" w:rsidRPr="00EB780E">
        <w:rPr>
          <w:rFonts w:hAnsi="宋体"/>
          <w:sz w:val="24"/>
        </w:rPr>
        <w:t>：</w:t>
      </w:r>
    </w:p>
    <w:p w:rsidR="009A1B24" w:rsidRPr="00EB780E" w:rsidRDefault="009A1B24" w:rsidP="00BD73C4">
      <w:pPr>
        <w:pStyle w:val="a4"/>
        <w:widowControl/>
        <w:shd w:val="clear" w:color="auto" w:fill="FFFFFF"/>
        <w:spacing w:line="400" w:lineRule="atLeast"/>
        <w:ind w:left="420" w:firstLineChars="0" w:firstLine="0"/>
        <w:jc w:val="left"/>
        <w:rPr>
          <w:rFonts w:ascii="宋体" w:hAnsi="宋体"/>
          <w:color w:val="003300"/>
          <w:kern w:val="0"/>
          <w:sz w:val="24"/>
        </w:rPr>
      </w:pPr>
      <w:r w:rsidRPr="00EB780E">
        <w:rPr>
          <w:rFonts w:ascii="宋体" w:hAnsi="宋体"/>
          <w:color w:val="003300"/>
          <w:kern w:val="0"/>
          <w:sz w:val="24"/>
        </w:rPr>
        <w:t>[1](期刊论文)作者.题名[J].刊物名称,出版年,卷(期)：起止页码.</w:t>
      </w:r>
    </w:p>
    <w:p w:rsidR="009A1B24" w:rsidRPr="00EB780E" w:rsidRDefault="009A1B24" w:rsidP="00BD73C4">
      <w:pPr>
        <w:pStyle w:val="a4"/>
        <w:widowControl/>
        <w:shd w:val="clear" w:color="auto" w:fill="FFFFFF"/>
        <w:spacing w:line="400" w:lineRule="atLeast"/>
        <w:ind w:left="420" w:firstLineChars="0" w:firstLine="0"/>
        <w:jc w:val="left"/>
        <w:rPr>
          <w:rFonts w:ascii="宋体" w:hAnsi="宋体"/>
          <w:color w:val="000000"/>
          <w:kern w:val="0"/>
          <w:sz w:val="24"/>
        </w:rPr>
      </w:pPr>
      <w:r w:rsidRPr="00EB780E">
        <w:rPr>
          <w:rFonts w:ascii="宋体" w:hAnsi="宋体"/>
          <w:color w:val="000000"/>
          <w:kern w:val="0"/>
          <w:sz w:val="24"/>
        </w:rPr>
        <w:t>例：KO A J, MYERS, B A, COBLENZ M J, et al. An exploratory study of how developers seek, relate, and collect relevant information during software maintenance tasks[J].IEEE transactions on software engineering,2006,32(12):971-987.</w:t>
      </w:r>
    </w:p>
    <w:p w:rsidR="00F43372" w:rsidRPr="00EB780E" w:rsidRDefault="009A1B24" w:rsidP="00E6253D">
      <w:pPr>
        <w:pStyle w:val="a4"/>
        <w:widowControl/>
        <w:shd w:val="clear" w:color="auto" w:fill="FFFFFF"/>
        <w:spacing w:line="400" w:lineRule="atLeast"/>
        <w:ind w:left="420" w:firstLineChars="0" w:firstLine="0"/>
        <w:jc w:val="left"/>
        <w:rPr>
          <w:rFonts w:ascii="宋体" w:hAnsi="宋体"/>
          <w:b/>
          <w:sz w:val="72"/>
          <w:szCs w:val="72"/>
        </w:rPr>
      </w:pPr>
      <w:r w:rsidRPr="00EB780E">
        <w:rPr>
          <w:rFonts w:ascii="宋体" w:hAnsi="宋体"/>
          <w:color w:val="000000"/>
          <w:kern w:val="0"/>
          <w:sz w:val="24"/>
        </w:rPr>
        <w:t>[2](普通图书)作者.书名[M].其他责任者.出版地：出版社,出版年.</w:t>
      </w:r>
      <w:r w:rsidRPr="00EB780E">
        <w:rPr>
          <w:rFonts w:ascii="宋体" w:hAnsi="宋体"/>
          <w:color w:val="000000"/>
          <w:kern w:val="0"/>
          <w:sz w:val="24"/>
        </w:rPr>
        <w:br/>
        <w:t>例：罗斯基.战前中国经济的增长[M].唐巧天,毛立坤,姜修宪,译.杭州:浙江大学出版社,2009.</w:t>
      </w:r>
      <w:r w:rsidRPr="00EB780E">
        <w:rPr>
          <w:rFonts w:ascii="宋体" w:hAnsi="宋体"/>
          <w:color w:val="000000"/>
          <w:kern w:val="0"/>
          <w:sz w:val="24"/>
        </w:rPr>
        <w:br/>
        <w:t>[3](学位论文)作者.题名[D].保存地:保存者,年份.</w:t>
      </w:r>
      <w:r w:rsidRPr="00EB780E">
        <w:rPr>
          <w:rFonts w:ascii="宋体" w:hAnsi="宋体"/>
          <w:color w:val="000000"/>
          <w:kern w:val="0"/>
          <w:sz w:val="24"/>
        </w:rPr>
        <w:br/>
        <w:t>例</w:t>
      </w:r>
      <w:r w:rsidRPr="00EB780E">
        <w:rPr>
          <w:rFonts w:ascii="宋体" w:hAnsi="宋体" w:hint="eastAsia"/>
          <w:color w:val="000000"/>
          <w:kern w:val="0"/>
          <w:sz w:val="24"/>
        </w:rPr>
        <w:t>：</w:t>
      </w:r>
      <w:r w:rsidRPr="00EB780E">
        <w:rPr>
          <w:rFonts w:ascii="宋体" w:hAnsi="宋体"/>
          <w:color w:val="000000"/>
          <w:kern w:val="0"/>
          <w:sz w:val="24"/>
        </w:rPr>
        <w:t>李洁.促进我国国家创新系统中知识流动的政策分析[D].北京:中国科学院文献情报中心,2004.</w:t>
      </w:r>
      <w:r w:rsidRPr="00EB780E">
        <w:rPr>
          <w:rFonts w:ascii="宋体" w:hAnsi="宋体"/>
          <w:color w:val="000000"/>
          <w:kern w:val="0"/>
          <w:sz w:val="24"/>
        </w:rPr>
        <w:br/>
        <w:t>[4](论文集)作者.题名[C]//编者.文集名.出版地:出版者,出版年:起止页码.</w:t>
      </w:r>
      <w:r w:rsidRPr="00EB780E">
        <w:rPr>
          <w:rFonts w:ascii="宋体" w:hAnsi="宋体"/>
          <w:color w:val="000000"/>
          <w:kern w:val="0"/>
          <w:sz w:val="24"/>
        </w:rPr>
        <w:br/>
        <w:t>例</w:t>
      </w:r>
      <w:r w:rsidRPr="00EB780E">
        <w:rPr>
          <w:rFonts w:ascii="宋体" w:hAnsi="宋体" w:hint="eastAsia"/>
          <w:color w:val="000000"/>
          <w:kern w:val="0"/>
          <w:sz w:val="24"/>
        </w:rPr>
        <w:t>：</w:t>
      </w:r>
      <w:r w:rsidRPr="00EB780E">
        <w:rPr>
          <w:rFonts w:ascii="宋体" w:hAnsi="宋体"/>
          <w:color w:val="000000"/>
          <w:kern w:val="0"/>
          <w:sz w:val="24"/>
        </w:rPr>
        <w:t>宋晓舒,程东明.传统图书馆和数字图书馆[C]//图书情报工作杂志社.图书馆学情报学研究论文选.北京:科学技术文献出版社,2002:1-2.</w:t>
      </w:r>
      <w:r w:rsidRPr="00EB780E">
        <w:rPr>
          <w:rFonts w:ascii="宋体" w:hAnsi="宋体"/>
          <w:color w:val="000000"/>
          <w:kern w:val="0"/>
          <w:sz w:val="24"/>
        </w:rPr>
        <w:br/>
        <w:t>[5](网络文献)作者.题名[EB/OL].[检索日期].网址.</w:t>
      </w:r>
      <w:r w:rsidRPr="00EB780E">
        <w:rPr>
          <w:rFonts w:ascii="宋体" w:hAnsi="宋体"/>
          <w:color w:val="000000"/>
          <w:kern w:val="0"/>
          <w:sz w:val="24"/>
        </w:rPr>
        <w:br/>
        <w:t>例</w:t>
      </w:r>
      <w:r w:rsidRPr="00EB780E">
        <w:rPr>
          <w:rFonts w:ascii="宋体" w:hAnsi="宋体" w:hint="eastAsia"/>
          <w:color w:val="000000"/>
          <w:kern w:val="0"/>
          <w:sz w:val="24"/>
        </w:rPr>
        <w:t>：</w:t>
      </w:r>
      <w:r w:rsidRPr="00EB780E">
        <w:rPr>
          <w:rFonts w:ascii="宋体" w:hAnsi="宋体"/>
          <w:color w:val="000000"/>
          <w:kern w:val="0"/>
          <w:sz w:val="24"/>
        </w:rPr>
        <w:t>ZHU Z, BERNHARD D, GUREVYCH I. A multi-dimensional model for assessing the quality of answers in social Q&amp;A sites[EB/OL]. [2015-12-30]. http://tuprints.ulb.tu-darmstadt.de/1940/1/TR_dimension_model.pdf.</w:t>
      </w:r>
      <w:r w:rsidRPr="00EB780E">
        <w:rPr>
          <w:rFonts w:ascii="宋体" w:hAnsi="宋体"/>
          <w:color w:val="000000"/>
          <w:kern w:val="0"/>
          <w:sz w:val="24"/>
        </w:rPr>
        <w:br/>
        <w:t>[6](报纸)作者.题名[N].报纸名,年-月-日(版次).</w:t>
      </w:r>
      <w:r w:rsidRPr="00EB780E">
        <w:rPr>
          <w:rFonts w:ascii="宋体" w:hAnsi="宋体"/>
          <w:color w:val="000000"/>
          <w:kern w:val="0"/>
          <w:sz w:val="24"/>
        </w:rPr>
        <w:br/>
        <w:t>例</w:t>
      </w:r>
      <w:r w:rsidRPr="00EB780E">
        <w:rPr>
          <w:rFonts w:ascii="宋体" w:hAnsi="宋体" w:hint="eastAsia"/>
          <w:color w:val="000000"/>
          <w:kern w:val="0"/>
          <w:sz w:val="24"/>
        </w:rPr>
        <w:t>：</w:t>
      </w:r>
      <w:r w:rsidRPr="00EB780E">
        <w:rPr>
          <w:rFonts w:ascii="宋体" w:hAnsi="宋体"/>
          <w:color w:val="000000"/>
          <w:kern w:val="0"/>
          <w:sz w:val="24"/>
        </w:rPr>
        <w:t>国务院新闻办公室.中国的粮食问题[N].人民日报,1996-10-25(2).</w:t>
      </w:r>
    </w:p>
    <w:p w:rsidR="00A879AA" w:rsidRDefault="00F43372" w:rsidP="00BD73C4">
      <w:pPr>
        <w:widowControl/>
        <w:spacing w:line="400" w:lineRule="atLeast"/>
        <w:jc w:val="center"/>
        <w:rPr>
          <w:rFonts w:ascii="微软雅黑" w:eastAsia="微软雅黑" w:hAnsi="微软雅黑" w:cs="微软雅黑"/>
          <w:color w:val="000000"/>
          <w:kern w:val="0"/>
          <w:sz w:val="48"/>
          <w:szCs w:val="48"/>
          <w:lang w:bidi="ar"/>
        </w:rPr>
      </w:pPr>
      <w:r w:rsidRPr="00EB780E">
        <w:rPr>
          <w:rFonts w:ascii="宋体" w:hAnsi="宋体"/>
          <w:b/>
          <w:sz w:val="72"/>
          <w:szCs w:val="72"/>
        </w:rPr>
        <w:br w:type="page"/>
      </w:r>
      <w:r w:rsidR="00A879AA">
        <w:rPr>
          <w:rFonts w:ascii="微软雅黑" w:eastAsia="微软雅黑" w:hAnsi="微软雅黑" w:cs="微软雅黑"/>
          <w:noProof/>
          <w:color w:val="000000"/>
          <w:kern w:val="0"/>
          <w:sz w:val="27"/>
          <w:szCs w:val="27"/>
        </w:rPr>
        <w:lastRenderedPageBreak/>
        <w:drawing>
          <wp:inline distT="0" distB="0" distL="114300" distR="114300" wp14:anchorId="2D3E4846" wp14:editId="49677A66">
            <wp:extent cx="457200" cy="628650"/>
            <wp:effectExtent l="0" t="0" r="0" b="1143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7"/>
                    <a:stretch>
                      <a:fillRect/>
                    </a:stretch>
                  </pic:blipFill>
                  <pic:spPr>
                    <a:xfrm>
                      <a:off x="0" y="0"/>
                      <a:ext cx="457200" cy="628650"/>
                    </a:xfrm>
                    <a:prstGeom prst="rect">
                      <a:avLst/>
                    </a:prstGeom>
                    <a:noFill/>
                    <a:ln w="9525">
                      <a:noFill/>
                    </a:ln>
                  </pic:spPr>
                </pic:pic>
              </a:graphicData>
            </a:graphic>
          </wp:inline>
        </w:drawing>
      </w:r>
      <w:r w:rsidR="00A879AA">
        <w:rPr>
          <w:rFonts w:ascii="微软雅黑" w:eastAsia="微软雅黑" w:hAnsi="微软雅黑" w:cs="微软雅黑" w:hint="eastAsia"/>
          <w:color w:val="000000"/>
          <w:kern w:val="0"/>
          <w:sz w:val="27"/>
          <w:szCs w:val="27"/>
          <w:lang w:bidi="ar"/>
        </w:rPr>
        <w:t> </w:t>
      </w:r>
      <w:r w:rsidR="00A879AA">
        <w:rPr>
          <w:rFonts w:ascii="微软雅黑" w:eastAsia="微软雅黑" w:hAnsi="微软雅黑" w:cs="微软雅黑" w:hint="eastAsia"/>
          <w:noProof/>
          <w:color w:val="000000"/>
          <w:kern w:val="0"/>
          <w:sz w:val="27"/>
          <w:szCs w:val="27"/>
        </w:rPr>
        <w:drawing>
          <wp:inline distT="0" distB="0" distL="114300" distR="114300" wp14:anchorId="21CF7426" wp14:editId="2EA78828">
            <wp:extent cx="542925" cy="619125"/>
            <wp:effectExtent l="0" t="0" r="5715" b="5715"/>
            <wp:docPr id="12"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7"/>
                    <pic:cNvPicPr>
                      <a:picLocks noChangeAspect="1"/>
                    </pic:cNvPicPr>
                  </pic:nvPicPr>
                  <pic:blipFill>
                    <a:blip r:embed="rId8"/>
                    <a:stretch>
                      <a:fillRect/>
                    </a:stretch>
                  </pic:blipFill>
                  <pic:spPr>
                    <a:xfrm>
                      <a:off x="0" y="0"/>
                      <a:ext cx="542925" cy="619125"/>
                    </a:xfrm>
                    <a:prstGeom prst="rect">
                      <a:avLst/>
                    </a:prstGeom>
                    <a:noFill/>
                    <a:ln w="9525">
                      <a:noFill/>
                    </a:ln>
                  </pic:spPr>
                </pic:pic>
              </a:graphicData>
            </a:graphic>
          </wp:inline>
        </w:drawing>
      </w:r>
      <w:r w:rsidR="00A879AA">
        <w:rPr>
          <w:rFonts w:ascii="微软雅黑" w:eastAsia="微软雅黑" w:hAnsi="微软雅黑" w:cs="微软雅黑" w:hint="eastAsia"/>
          <w:color w:val="000000"/>
          <w:kern w:val="0"/>
          <w:sz w:val="27"/>
          <w:szCs w:val="27"/>
          <w:lang w:bidi="ar"/>
        </w:rPr>
        <w:t> </w:t>
      </w:r>
      <w:r w:rsidR="00A879AA">
        <w:rPr>
          <w:rFonts w:ascii="微软雅黑" w:eastAsia="微软雅黑" w:hAnsi="微软雅黑" w:cs="微软雅黑" w:hint="eastAsia"/>
          <w:noProof/>
          <w:color w:val="000000"/>
          <w:kern w:val="0"/>
          <w:sz w:val="27"/>
          <w:szCs w:val="27"/>
        </w:rPr>
        <w:drawing>
          <wp:inline distT="0" distB="0" distL="114300" distR="114300" wp14:anchorId="6C1F42C4" wp14:editId="06514A0D">
            <wp:extent cx="485775" cy="619125"/>
            <wp:effectExtent l="0" t="0" r="1905" b="5715"/>
            <wp:docPr id="1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8"/>
                    <pic:cNvPicPr>
                      <a:picLocks noChangeAspect="1"/>
                    </pic:cNvPicPr>
                  </pic:nvPicPr>
                  <pic:blipFill>
                    <a:blip r:embed="rId9"/>
                    <a:stretch>
                      <a:fillRect/>
                    </a:stretch>
                  </pic:blipFill>
                  <pic:spPr>
                    <a:xfrm>
                      <a:off x="0" y="0"/>
                      <a:ext cx="485775" cy="619125"/>
                    </a:xfrm>
                    <a:prstGeom prst="rect">
                      <a:avLst/>
                    </a:prstGeom>
                    <a:noFill/>
                    <a:ln w="9525">
                      <a:noFill/>
                    </a:ln>
                  </pic:spPr>
                </pic:pic>
              </a:graphicData>
            </a:graphic>
          </wp:inline>
        </w:drawing>
      </w:r>
      <w:r w:rsidR="00A879AA">
        <w:rPr>
          <w:rFonts w:ascii="微软雅黑" w:eastAsia="微软雅黑" w:hAnsi="微软雅黑" w:cs="微软雅黑" w:hint="eastAsia"/>
          <w:color w:val="000000"/>
          <w:kern w:val="0"/>
          <w:sz w:val="27"/>
          <w:szCs w:val="27"/>
          <w:lang w:bidi="ar"/>
        </w:rPr>
        <w:t> </w:t>
      </w:r>
      <w:r w:rsidR="00A879AA">
        <w:rPr>
          <w:rFonts w:ascii="微软雅黑" w:eastAsia="微软雅黑" w:hAnsi="微软雅黑" w:cs="微软雅黑" w:hint="eastAsia"/>
          <w:noProof/>
          <w:color w:val="000000"/>
          <w:kern w:val="0"/>
          <w:sz w:val="27"/>
          <w:szCs w:val="27"/>
        </w:rPr>
        <w:drawing>
          <wp:inline distT="0" distB="0" distL="114300" distR="114300" wp14:anchorId="7792771D" wp14:editId="48F07BAF">
            <wp:extent cx="419100" cy="619125"/>
            <wp:effectExtent l="0" t="0" r="7620" b="5715"/>
            <wp:docPr id="1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9"/>
                    <pic:cNvPicPr>
                      <a:picLocks noChangeAspect="1"/>
                    </pic:cNvPicPr>
                  </pic:nvPicPr>
                  <pic:blipFill>
                    <a:blip r:embed="rId10"/>
                    <a:stretch>
                      <a:fillRect/>
                    </a:stretch>
                  </pic:blipFill>
                  <pic:spPr>
                    <a:xfrm>
                      <a:off x="0" y="0"/>
                      <a:ext cx="419100" cy="619125"/>
                    </a:xfrm>
                    <a:prstGeom prst="rect">
                      <a:avLst/>
                    </a:prstGeom>
                    <a:noFill/>
                    <a:ln w="9525">
                      <a:noFill/>
                    </a:ln>
                  </pic:spPr>
                </pic:pic>
              </a:graphicData>
            </a:graphic>
          </wp:inline>
        </w:drawing>
      </w:r>
      <w:r w:rsidR="00A879AA">
        <w:rPr>
          <w:rFonts w:ascii="微软雅黑" w:eastAsia="微软雅黑" w:hAnsi="微软雅黑" w:cs="微软雅黑" w:hint="eastAsia"/>
          <w:color w:val="000000"/>
          <w:kern w:val="0"/>
          <w:sz w:val="27"/>
          <w:szCs w:val="27"/>
          <w:lang w:bidi="ar"/>
        </w:rPr>
        <w:t> </w:t>
      </w:r>
      <w:r w:rsidR="00A879AA">
        <w:rPr>
          <w:rFonts w:ascii="微软雅黑" w:eastAsia="微软雅黑" w:hAnsi="微软雅黑" w:cs="微软雅黑" w:hint="eastAsia"/>
          <w:color w:val="000000"/>
          <w:kern w:val="0"/>
          <w:sz w:val="27"/>
          <w:szCs w:val="27"/>
          <w:lang w:bidi="ar"/>
        </w:rPr>
        <w:br/>
      </w:r>
      <w:r w:rsidR="00A879AA">
        <w:rPr>
          <w:rFonts w:ascii="微软雅黑" w:eastAsia="微软雅黑" w:hAnsi="微软雅黑" w:cs="微软雅黑" w:hint="eastAsia"/>
          <w:b/>
          <w:color w:val="000000"/>
          <w:kern w:val="0"/>
          <w:sz w:val="48"/>
          <w:szCs w:val="48"/>
          <w:lang w:bidi="ar"/>
        </w:rPr>
        <w:t>数学建模校内竞赛论文</w:t>
      </w:r>
      <w:r w:rsidR="00A879AA">
        <w:rPr>
          <w:rFonts w:ascii="微软雅黑" w:eastAsia="微软雅黑" w:hAnsi="微软雅黑" w:cs="微软雅黑" w:hint="eastAsia"/>
          <w:color w:val="000000"/>
          <w:kern w:val="0"/>
          <w:sz w:val="48"/>
          <w:szCs w:val="48"/>
          <w:lang w:bidi="ar"/>
        </w:rPr>
        <w:t> </w:t>
      </w:r>
    </w:p>
    <w:p w:rsidR="00A879AA" w:rsidRDefault="00A879AA" w:rsidP="00A879AA">
      <w:pPr>
        <w:widowControl/>
        <w:spacing w:after="240"/>
        <w:jc w:val="center"/>
        <w:rPr>
          <w:rFonts w:ascii="微软雅黑" w:eastAsia="微软雅黑" w:hAnsi="微软雅黑" w:cs="微软雅黑"/>
          <w:color w:val="000000"/>
          <w:kern w:val="0"/>
          <w:sz w:val="27"/>
          <w:szCs w:val="27"/>
          <w:lang w:bidi="ar"/>
        </w:rPr>
      </w:pPr>
      <w:r>
        <w:rPr>
          <w:rFonts w:ascii="微软雅黑" w:eastAsia="微软雅黑" w:hAnsi="微软雅黑" w:cs="微软雅黑" w:hint="eastAsia"/>
          <w:color w:val="000000"/>
          <w:kern w:val="0"/>
          <w:sz w:val="27"/>
          <w:szCs w:val="27"/>
          <w:lang w:bidi="ar"/>
        </w:rPr>
        <w:br/>
      </w:r>
      <w:r>
        <w:rPr>
          <w:rFonts w:ascii="微软雅黑" w:eastAsia="微软雅黑" w:hAnsi="微软雅黑" w:cs="微软雅黑" w:hint="eastAsia"/>
          <w:noProof/>
          <w:color w:val="000000"/>
          <w:kern w:val="0"/>
          <w:sz w:val="27"/>
          <w:szCs w:val="27"/>
        </w:rPr>
        <w:drawing>
          <wp:inline distT="0" distB="0" distL="114300" distR="114300" wp14:anchorId="4CC5D4FF" wp14:editId="5C890E1B">
            <wp:extent cx="1238250" cy="1247775"/>
            <wp:effectExtent l="0" t="0" r="11430" b="1905"/>
            <wp:docPr id="1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60"/>
                    <pic:cNvPicPr>
                      <a:picLocks noChangeAspect="1"/>
                    </pic:cNvPicPr>
                  </pic:nvPicPr>
                  <pic:blipFill>
                    <a:blip r:embed="rId11"/>
                    <a:stretch>
                      <a:fillRect/>
                    </a:stretch>
                  </pic:blipFill>
                  <pic:spPr>
                    <a:xfrm>
                      <a:off x="0" y="0"/>
                      <a:ext cx="1238250" cy="1247775"/>
                    </a:xfrm>
                    <a:prstGeom prst="rect">
                      <a:avLst/>
                    </a:prstGeom>
                    <a:noFill/>
                    <a:ln w="9525">
                      <a:noFill/>
                    </a:ln>
                  </pic:spPr>
                </pic:pic>
              </a:graphicData>
            </a:graphic>
          </wp:inline>
        </w:drawing>
      </w:r>
      <w:r>
        <w:rPr>
          <w:rFonts w:ascii="微软雅黑" w:eastAsia="微软雅黑" w:hAnsi="微软雅黑" w:cs="微软雅黑" w:hint="eastAsia"/>
          <w:color w:val="000000"/>
          <w:kern w:val="0"/>
          <w:sz w:val="27"/>
          <w:szCs w:val="27"/>
          <w:lang w:bidi="ar"/>
        </w:rPr>
        <w:t> </w:t>
      </w:r>
      <w:r>
        <w:rPr>
          <w:rFonts w:ascii="微软雅黑" w:eastAsia="微软雅黑" w:hAnsi="微软雅黑" w:cs="微软雅黑" w:hint="eastAsia"/>
          <w:color w:val="000000"/>
          <w:kern w:val="0"/>
          <w:sz w:val="27"/>
          <w:szCs w:val="27"/>
          <w:lang w:bidi="ar"/>
        </w:rPr>
        <w:br/>
      </w:r>
    </w:p>
    <w:p w:rsidR="00A879AA" w:rsidRDefault="00A879AA" w:rsidP="00F849AF">
      <w:pPr>
        <w:widowControl/>
        <w:spacing w:after="240"/>
        <w:ind w:firstLineChars="100" w:firstLine="360"/>
        <w:jc w:val="left"/>
        <w:rPr>
          <w:rFonts w:ascii="微软雅黑" w:eastAsia="微软雅黑" w:hAnsi="微软雅黑" w:cs="微软雅黑"/>
          <w:b/>
          <w:color w:val="000000"/>
          <w:kern w:val="0"/>
          <w:sz w:val="36"/>
          <w:szCs w:val="36"/>
          <w:lang w:bidi="ar"/>
        </w:rPr>
      </w:pPr>
      <w:r>
        <w:rPr>
          <w:rFonts w:ascii="微软雅黑" w:eastAsia="微软雅黑" w:hAnsi="微软雅黑" w:cs="微软雅黑" w:hint="eastAsia"/>
          <w:b/>
          <w:color w:val="000000"/>
          <w:kern w:val="0"/>
          <w:sz w:val="36"/>
          <w:szCs w:val="36"/>
          <w:lang w:bidi="ar"/>
        </w:rPr>
        <w:t>论文题目：</w:t>
      </w:r>
      <w:r w:rsidR="00F849AF">
        <w:rPr>
          <w:rFonts w:ascii="微软雅黑" w:eastAsia="微软雅黑" w:hAnsi="微软雅黑" w:cs="微软雅黑"/>
          <w:b/>
          <w:color w:val="000000"/>
          <w:kern w:val="0"/>
          <w:sz w:val="36"/>
          <w:szCs w:val="36"/>
          <w:lang w:bidi="ar"/>
        </w:rPr>
        <w:t xml:space="preserve"> </w:t>
      </w:r>
    </w:p>
    <w:p w:rsidR="00383D10" w:rsidRDefault="00383D10" w:rsidP="009F50E3">
      <w:pPr>
        <w:widowControl/>
        <w:spacing w:beforeLines="50" w:before="156" w:after="240"/>
        <w:ind w:firstLineChars="550" w:firstLine="1980"/>
        <w:rPr>
          <w:rFonts w:ascii="微软雅黑" w:eastAsia="微软雅黑" w:hAnsi="微软雅黑" w:cs="微软雅黑"/>
          <w:kern w:val="0"/>
          <w:sz w:val="36"/>
          <w:szCs w:val="36"/>
          <w:lang w:bidi="ar"/>
        </w:rPr>
      </w:pPr>
      <w:r>
        <w:rPr>
          <w:rFonts w:ascii="微软雅黑" w:eastAsia="微软雅黑" w:hAnsi="微软雅黑" w:cs="微软雅黑" w:hint="eastAsia"/>
          <w:kern w:val="0"/>
          <w:sz w:val="36"/>
          <w:szCs w:val="36"/>
          <w:lang w:bidi="ar"/>
        </w:rPr>
        <w:t>组号：</w:t>
      </w:r>
    </w:p>
    <w:p w:rsidR="00383D10" w:rsidRDefault="00383D10" w:rsidP="004B1719">
      <w:pPr>
        <w:widowControl/>
        <w:spacing w:after="240"/>
        <w:ind w:firstLineChars="550" w:firstLine="1980"/>
        <w:jc w:val="left"/>
        <w:rPr>
          <w:rFonts w:ascii="微软雅黑" w:eastAsia="微软雅黑" w:hAnsi="微软雅黑" w:cs="微软雅黑"/>
          <w:kern w:val="0"/>
          <w:sz w:val="36"/>
          <w:szCs w:val="36"/>
          <w:lang w:bidi="ar"/>
        </w:rPr>
      </w:pPr>
      <w:r>
        <w:rPr>
          <w:rFonts w:ascii="微软雅黑" w:eastAsia="微软雅黑" w:hAnsi="微软雅黑" w:cs="微软雅黑" w:hint="eastAsia"/>
          <w:kern w:val="0"/>
          <w:sz w:val="36"/>
          <w:szCs w:val="36"/>
          <w:lang w:bidi="ar"/>
        </w:rPr>
        <w:t>成员：</w:t>
      </w:r>
    </w:p>
    <w:p w:rsidR="00383D10" w:rsidRDefault="00383D10" w:rsidP="004B1719">
      <w:pPr>
        <w:widowControl/>
        <w:spacing w:after="240"/>
        <w:ind w:firstLineChars="550" w:firstLine="1980"/>
        <w:jc w:val="left"/>
        <w:rPr>
          <w:rFonts w:ascii="微软雅黑" w:eastAsia="微软雅黑" w:hAnsi="微软雅黑" w:cs="微软雅黑"/>
          <w:b/>
          <w:color w:val="000000"/>
          <w:kern w:val="0"/>
          <w:sz w:val="36"/>
          <w:szCs w:val="36"/>
          <w:lang w:bidi="ar"/>
        </w:rPr>
      </w:pPr>
      <w:r>
        <w:rPr>
          <w:rFonts w:ascii="微软雅黑" w:eastAsia="微软雅黑" w:hAnsi="微软雅黑" w:cs="微软雅黑" w:hint="eastAsia"/>
          <w:kern w:val="0"/>
          <w:sz w:val="36"/>
          <w:szCs w:val="36"/>
          <w:lang w:bidi="ar"/>
        </w:rPr>
        <w:t>选题：</w:t>
      </w:r>
    </w:p>
    <w:p w:rsidR="00383D10" w:rsidRDefault="00383D10" w:rsidP="00A879AA">
      <w:pPr>
        <w:widowControl/>
        <w:spacing w:after="240"/>
        <w:jc w:val="center"/>
      </w:pPr>
    </w:p>
    <w:p w:rsidR="00A879AA" w:rsidRDefault="00A879AA" w:rsidP="00A879AA">
      <w:pPr>
        <w:jc w:val="center"/>
        <w:rPr>
          <w:vanish/>
          <w:sz w:val="24"/>
        </w:rPr>
      </w:pPr>
    </w:p>
    <w:tbl>
      <w:tblPr>
        <w:tblW w:w="9357" w:type="dxa"/>
        <w:jc w:val="center"/>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left w:w="0" w:type="dxa"/>
          <w:right w:w="0" w:type="dxa"/>
        </w:tblCellMar>
        <w:tblLook w:val="04A0" w:firstRow="1" w:lastRow="0" w:firstColumn="1" w:lastColumn="0" w:noHBand="0" w:noVBand="1"/>
      </w:tblPr>
      <w:tblGrid>
        <w:gridCol w:w="986"/>
        <w:gridCol w:w="991"/>
        <w:gridCol w:w="709"/>
        <w:gridCol w:w="1134"/>
        <w:gridCol w:w="708"/>
        <w:gridCol w:w="1560"/>
        <w:gridCol w:w="283"/>
        <w:gridCol w:w="284"/>
        <w:gridCol w:w="283"/>
        <w:gridCol w:w="235"/>
        <w:gridCol w:w="195"/>
        <w:gridCol w:w="283"/>
        <w:gridCol w:w="282"/>
        <w:gridCol w:w="283"/>
        <w:gridCol w:w="566"/>
        <w:gridCol w:w="575"/>
      </w:tblGrid>
      <w:tr w:rsidR="00985EAF" w:rsidTr="00985EAF">
        <w:trPr>
          <w:jc w:val="center"/>
        </w:trPr>
        <w:tc>
          <w:tcPr>
            <w:tcW w:w="986"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姓名</w:t>
            </w:r>
          </w:p>
        </w:tc>
        <w:tc>
          <w:tcPr>
            <w:tcW w:w="991"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学院</w:t>
            </w:r>
          </w:p>
        </w:tc>
        <w:tc>
          <w:tcPr>
            <w:tcW w:w="709"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年级</w:t>
            </w:r>
          </w:p>
        </w:tc>
        <w:tc>
          <w:tcPr>
            <w:tcW w:w="1134"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专业</w:t>
            </w:r>
          </w:p>
        </w:tc>
        <w:tc>
          <w:tcPr>
            <w:tcW w:w="708"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学号</w:t>
            </w:r>
          </w:p>
        </w:tc>
        <w:tc>
          <w:tcPr>
            <w:tcW w:w="1560"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联系电话</w:t>
            </w: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数学分析</w:t>
            </w:r>
          </w:p>
        </w:tc>
        <w:tc>
          <w:tcPr>
            <w:tcW w:w="284"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高等代数</w:t>
            </w: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微积分</w:t>
            </w:r>
          </w:p>
        </w:tc>
        <w:tc>
          <w:tcPr>
            <w:tcW w:w="235"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高等数学</w:t>
            </w:r>
          </w:p>
        </w:tc>
        <w:tc>
          <w:tcPr>
            <w:tcW w:w="195"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线性代数</w:t>
            </w: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概率统计</w:t>
            </w:r>
          </w:p>
        </w:tc>
        <w:tc>
          <w:tcPr>
            <w:tcW w:w="282"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数学实验</w:t>
            </w: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数学模型</w:t>
            </w:r>
          </w:p>
        </w:tc>
        <w:tc>
          <w:tcPr>
            <w:tcW w:w="566"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CET4</w:t>
            </w:r>
          </w:p>
        </w:tc>
        <w:tc>
          <w:tcPr>
            <w:tcW w:w="575"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r>
              <w:rPr>
                <w:rFonts w:ascii="微软雅黑" w:eastAsia="微软雅黑" w:hAnsi="微软雅黑" w:cs="微软雅黑" w:hint="eastAsia"/>
                <w:kern w:val="0"/>
                <w:sz w:val="18"/>
                <w:szCs w:val="18"/>
                <w:lang w:bidi="ar"/>
              </w:rPr>
              <w:t>CET6</w:t>
            </w:r>
          </w:p>
        </w:tc>
      </w:tr>
      <w:tr w:rsidR="00985EAF" w:rsidTr="00985EAF">
        <w:trPr>
          <w:jc w:val="center"/>
        </w:trPr>
        <w:tc>
          <w:tcPr>
            <w:tcW w:w="986"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991"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709"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1134"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708"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1560"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4"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35"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195"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2"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566"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575"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r>
      <w:tr w:rsidR="00985EAF" w:rsidTr="00985EAF">
        <w:trPr>
          <w:jc w:val="center"/>
        </w:trPr>
        <w:tc>
          <w:tcPr>
            <w:tcW w:w="986"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991"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709"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1134"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708"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1560"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4"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35"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195"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2"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566"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575"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r>
      <w:tr w:rsidR="00985EAF" w:rsidTr="00985EAF">
        <w:trPr>
          <w:jc w:val="center"/>
        </w:trPr>
        <w:tc>
          <w:tcPr>
            <w:tcW w:w="986"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991"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709"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1134"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708"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1560"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4"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35"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195"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2"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283"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566"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c>
          <w:tcPr>
            <w:tcW w:w="575" w:type="dxa"/>
            <w:tcBorders>
              <w:top w:val="outset" w:sz="6" w:space="0" w:color="000000"/>
              <w:left w:val="outset" w:sz="6" w:space="0" w:color="000000"/>
              <w:bottom w:val="outset" w:sz="6" w:space="0" w:color="000000"/>
              <w:right w:val="outset" w:sz="6" w:space="0" w:color="000000"/>
            </w:tcBorders>
            <w:shd w:val="clear" w:color="auto" w:fill="auto"/>
            <w:vAlign w:val="center"/>
          </w:tcPr>
          <w:p w:rsidR="00A879AA" w:rsidRDefault="00A879AA" w:rsidP="00EA6020">
            <w:pPr>
              <w:widowControl/>
              <w:jc w:val="center"/>
              <w:rPr>
                <w:rFonts w:ascii="微软雅黑" w:eastAsia="微软雅黑" w:hAnsi="微软雅黑" w:cs="微软雅黑"/>
                <w:sz w:val="15"/>
                <w:szCs w:val="18"/>
              </w:rPr>
            </w:pPr>
          </w:p>
        </w:tc>
      </w:tr>
    </w:tbl>
    <w:p w:rsidR="00A879AA" w:rsidRDefault="00A879AA" w:rsidP="00A879AA">
      <w:pPr>
        <w:widowControl/>
        <w:jc w:val="center"/>
      </w:pPr>
    </w:p>
    <w:p w:rsidR="00A95E9A" w:rsidRDefault="00A95E9A" w:rsidP="00A879AA">
      <w:pPr>
        <w:widowControl/>
        <w:jc w:val="center"/>
      </w:pPr>
    </w:p>
    <w:p w:rsidR="00A95E9A" w:rsidRDefault="00A95E9A" w:rsidP="00A879AA">
      <w:pPr>
        <w:widowControl/>
        <w:jc w:val="center"/>
      </w:pPr>
    </w:p>
    <w:p w:rsidR="00262175" w:rsidRPr="00F43372" w:rsidRDefault="00A879AA" w:rsidP="00985EAF">
      <w:pPr>
        <w:widowControl/>
        <w:jc w:val="center"/>
      </w:pPr>
      <w:r>
        <w:rPr>
          <w:rFonts w:ascii="微软雅黑" w:eastAsia="微软雅黑" w:hAnsi="微软雅黑" w:cs="微软雅黑" w:hint="eastAsia"/>
          <w:kern w:val="0"/>
          <w:sz w:val="24"/>
          <w:lang w:bidi="ar"/>
        </w:rPr>
        <w:t>日期</w:t>
      </w:r>
    </w:p>
    <w:sectPr w:rsidR="00262175" w:rsidRPr="00F4337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1CE" w:rsidRDefault="009461CE" w:rsidP="00F577EF">
      <w:r>
        <w:separator/>
      </w:r>
    </w:p>
  </w:endnote>
  <w:endnote w:type="continuationSeparator" w:id="0">
    <w:p w:rsidR="009461CE" w:rsidRDefault="009461CE" w:rsidP="00F5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1CE" w:rsidRDefault="009461CE" w:rsidP="00F577EF">
      <w:r>
        <w:separator/>
      </w:r>
    </w:p>
  </w:footnote>
  <w:footnote w:type="continuationSeparator" w:id="0">
    <w:p w:rsidR="009461CE" w:rsidRDefault="009461CE" w:rsidP="00F57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5A27"/>
    <w:multiLevelType w:val="multilevel"/>
    <w:tmpl w:val="000B5A2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372"/>
    <w:rsid w:val="000E3E21"/>
    <w:rsid w:val="0012746C"/>
    <w:rsid w:val="001C2133"/>
    <w:rsid w:val="00262175"/>
    <w:rsid w:val="002D2A11"/>
    <w:rsid w:val="00383D10"/>
    <w:rsid w:val="003F4771"/>
    <w:rsid w:val="004933D0"/>
    <w:rsid w:val="004B1719"/>
    <w:rsid w:val="004D1685"/>
    <w:rsid w:val="005C2033"/>
    <w:rsid w:val="006619D5"/>
    <w:rsid w:val="006D2E05"/>
    <w:rsid w:val="008759CF"/>
    <w:rsid w:val="009461CE"/>
    <w:rsid w:val="00985EAF"/>
    <w:rsid w:val="009A1B24"/>
    <w:rsid w:val="009F50E3"/>
    <w:rsid w:val="00A40E0E"/>
    <w:rsid w:val="00A647CD"/>
    <w:rsid w:val="00A777C6"/>
    <w:rsid w:val="00A879AA"/>
    <w:rsid w:val="00A95E9A"/>
    <w:rsid w:val="00AF0F91"/>
    <w:rsid w:val="00BD73C4"/>
    <w:rsid w:val="00C000FF"/>
    <w:rsid w:val="00C541CE"/>
    <w:rsid w:val="00C96E72"/>
    <w:rsid w:val="00D71C58"/>
    <w:rsid w:val="00E04C39"/>
    <w:rsid w:val="00E6253D"/>
    <w:rsid w:val="00EB780E"/>
    <w:rsid w:val="00EC2E6F"/>
    <w:rsid w:val="00F12845"/>
    <w:rsid w:val="00F43372"/>
    <w:rsid w:val="00F577EF"/>
    <w:rsid w:val="00F84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B16D5A-9D4A-4618-8EE3-FEC55C51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3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F43372"/>
    <w:pPr>
      <w:adjustRightInd w:val="0"/>
      <w:spacing w:line="312" w:lineRule="atLeast"/>
      <w:textAlignment w:val="baseline"/>
    </w:pPr>
    <w:rPr>
      <w:rFonts w:ascii="宋体" w:hAnsi="Courier New"/>
      <w:kern w:val="0"/>
      <w:szCs w:val="20"/>
    </w:rPr>
  </w:style>
  <w:style w:type="character" w:customStyle="1" w:styleId="Char">
    <w:name w:val="纯文本 Char"/>
    <w:basedOn w:val="a0"/>
    <w:link w:val="a3"/>
    <w:rsid w:val="00F43372"/>
    <w:rPr>
      <w:rFonts w:ascii="宋体" w:eastAsia="宋体" w:hAnsi="Courier New" w:cs="Times New Roman"/>
      <w:kern w:val="0"/>
      <w:szCs w:val="20"/>
    </w:rPr>
  </w:style>
  <w:style w:type="paragraph" w:styleId="a4">
    <w:name w:val="List Paragraph"/>
    <w:basedOn w:val="a"/>
    <w:uiPriority w:val="34"/>
    <w:qFormat/>
    <w:rsid w:val="009A1B24"/>
    <w:pPr>
      <w:ind w:firstLineChars="200" w:firstLine="420"/>
    </w:pPr>
  </w:style>
  <w:style w:type="paragraph" w:styleId="a5">
    <w:name w:val="header"/>
    <w:basedOn w:val="a"/>
    <w:link w:val="Char0"/>
    <w:uiPriority w:val="99"/>
    <w:unhideWhenUsed/>
    <w:rsid w:val="00F577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577EF"/>
    <w:rPr>
      <w:rFonts w:ascii="Times New Roman" w:eastAsia="宋体" w:hAnsi="Times New Roman" w:cs="Times New Roman"/>
      <w:sz w:val="18"/>
      <w:szCs w:val="18"/>
    </w:rPr>
  </w:style>
  <w:style w:type="paragraph" w:styleId="a6">
    <w:name w:val="footer"/>
    <w:basedOn w:val="a"/>
    <w:link w:val="Char1"/>
    <w:uiPriority w:val="99"/>
    <w:unhideWhenUsed/>
    <w:rsid w:val="00F577EF"/>
    <w:pPr>
      <w:tabs>
        <w:tab w:val="center" w:pos="4153"/>
        <w:tab w:val="right" w:pos="8306"/>
      </w:tabs>
      <w:snapToGrid w:val="0"/>
      <w:jc w:val="left"/>
    </w:pPr>
    <w:rPr>
      <w:sz w:val="18"/>
      <w:szCs w:val="18"/>
    </w:rPr>
  </w:style>
  <w:style w:type="character" w:customStyle="1" w:styleId="Char1">
    <w:name w:val="页脚 Char"/>
    <w:basedOn w:val="a0"/>
    <w:link w:val="a6"/>
    <w:uiPriority w:val="99"/>
    <w:rsid w:val="00F577E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306</Words>
  <Characters>1746</Characters>
  <Application>Microsoft Office Word</Application>
  <DocSecurity>0</DocSecurity>
  <Lines>14</Lines>
  <Paragraphs>4</Paragraphs>
  <ScaleCrop>false</ScaleCrop>
  <Company>china</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2024-04-30T15:08:00Z</dcterms:created>
  <dcterms:modified xsi:type="dcterms:W3CDTF">2024-04-30T15:16:00Z</dcterms:modified>
</cp:coreProperties>
</file>