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18C" w:rsidRDefault="009775A9">
      <w:pPr>
        <w:pStyle w:val="BodyText"/>
        <w:spacing w:before="102"/>
        <w:ind w:left="363" w:right="1"/>
        <w:jc w:val="center"/>
      </w:pPr>
      <w:bookmarkStart w:id="0" w:name="Project_Design_Phase"/>
      <w:bookmarkEnd w:id="0"/>
      <w:r>
        <w:rPr>
          <w:color w:val="365F91"/>
        </w:rPr>
        <w:t>ProjectDesign</w:t>
      </w:r>
      <w:r>
        <w:rPr>
          <w:color w:val="365F91"/>
          <w:spacing w:val="-4"/>
        </w:rPr>
        <w:t>Phase</w:t>
      </w:r>
    </w:p>
    <w:p w:rsidR="0000618C" w:rsidRDefault="0000618C">
      <w:pPr>
        <w:pStyle w:val="BodyText"/>
        <w:spacing w:before="190"/>
      </w:pPr>
    </w:p>
    <w:p w:rsidR="0000618C" w:rsidRDefault="009775A9">
      <w:pPr>
        <w:pStyle w:val="BodyText"/>
        <w:spacing w:after="50"/>
        <w:ind w:left="363"/>
        <w:jc w:val="center"/>
      </w:pPr>
      <w:bookmarkStart w:id="1" w:name="Proposed_Solution_Template"/>
      <w:bookmarkEnd w:id="1"/>
      <w:r>
        <w:rPr>
          <w:color w:val="365F91"/>
        </w:rPr>
        <w:t>ProposedSolution</w:t>
      </w:r>
      <w:r>
        <w:rPr>
          <w:color w:val="365F91"/>
          <w:spacing w:val="-2"/>
        </w:rPr>
        <w:t>Template</w:t>
      </w: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21"/>
        <w:gridCol w:w="4321"/>
      </w:tblGrid>
      <w:tr w:rsidR="0000618C">
        <w:trPr>
          <w:trHeight w:val="256"/>
        </w:trPr>
        <w:tc>
          <w:tcPr>
            <w:tcW w:w="4321" w:type="dxa"/>
          </w:tcPr>
          <w:p w:rsidR="0000618C" w:rsidRDefault="009775A9">
            <w:pPr>
              <w:pStyle w:val="TableParagraph"/>
              <w:spacing w:line="236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321" w:type="dxa"/>
          </w:tcPr>
          <w:p w:rsidR="0000618C" w:rsidRDefault="00484711">
            <w:pPr>
              <w:pStyle w:val="TableParagraph"/>
              <w:spacing w:line="236" w:lineRule="exact"/>
              <w:ind w:left="107"/>
            </w:pPr>
            <w:r>
              <w:t xml:space="preserve">26 </w:t>
            </w:r>
            <w:r w:rsidR="009775A9">
              <w:t>JUNE</w:t>
            </w:r>
            <w:r>
              <w:t xml:space="preserve"> </w:t>
            </w:r>
            <w:r w:rsidR="009775A9">
              <w:rPr>
                <w:spacing w:val="-4"/>
              </w:rPr>
              <w:t>2025</w:t>
            </w:r>
          </w:p>
        </w:tc>
      </w:tr>
      <w:tr w:rsidR="0000618C">
        <w:trPr>
          <w:trHeight w:val="258"/>
        </w:trPr>
        <w:tc>
          <w:tcPr>
            <w:tcW w:w="4321" w:type="dxa"/>
          </w:tcPr>
          <w:p w:rsidR="0000618C" w:rsidRDefault="009775A9">
            <w:pPr>
              <w:pStyle w:val="TableParagraph"/>
              <w:spacing w:line="239" w:lineRule="exact"/>
              <w:ind w:left="107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4321" w:type="dxa"/>
          </w:tcPr>
          <w:p w:rsidR="0000618C" w:rsidRDefault="009775A9">
            <w:pPr>
              <w:pStyle w:val="TableParagraph"/>
              <w:spacing w:line="239" w:lineRule="exact"/>
              <w:ind w:left="107"/>
            </w:pPr>
            <w:r>
              <w:rPr>
                <w:spacing w:val="-2"/>
              </w:rPr>
              <w:t>LTVIP2025TMID43759</w:t>
            </w:r>
          </w:p>
        </w:tc>
      </w:tr>
      <w:tr w:rsidR="0000618C">
        <w:trPr>
          <w:trHeight w:val="515"/>
        </w:trPr>
        <w:tc>
          <w:tcPr>
            <w:tcW w:w="4321" w:type="dxa"/>
          </w:tcPr>
          <w:p w:rsidR="0000618C" w:rsidRDefault="009775A9">
            <w:pPr>
              <w:pStyle w:val="TableParagraph"/>
              <w:spacing w:line="257" w:lineRule="exact"/>
              <w:ind w:left="107"/>
            </w:pPr>
            <w:r>
              <w:t>Project</w:t>
            </w:r>
            <w:r>
              <w:rPr>
                <w:spacing w:val="-4"/>
              </w:rPr>
              <w:t>Name</w:t>
            </w:r>
          </w:p>
        </w:tc>
        <w:tc>
          <w:tcPr>
            <w:tcW w:w="4321" w:type="dxa"/>
          </w:tcPr>
          <w:p w:rsidR="0000618C" w:rsidRDefault="009775A9">
            <w:pPr>
              <w:pStyle w:val="TableParagraph"/>
              <w:spacing w:line="256" w:lineRule="exact"/>
              <w:ind w:left="107"/>
            </w:pPr>
            <w:r>
              <w:t>HematoVision: Advanced Blood Cell ClassificationUsingTransferLearning</w:t>
            </w:r>
          </w:p>
        </w:tc>
      </w:tr>
      <w:tr w:rsidR="0000618C">
        <w:trPr>
          <w:trHeight w:val="258"/>
        </w:trPr>
        <w:tc>
          <w:tcPr>
            <w:tcW w:w="4321" w:type="dxa"/>
          </w:tcPr>
          <w:p w:rsidR="0000618C" w:rsidRDefault="009775A9">
            <w:pPr>
              <w:pStyle w:val="TableParagraph"/>
              <w:spacing w:line="239" w:lineRule="exact"/>
              <w:ind w:left="107"/>
            </w:pPr>
            <w:r>
              <w:t>Maximum</w:t>
            </w:r>
            <w:r>
              <w:rPr>
                <w:spacing w:val="-4"/>
              </w:rPr>
              <w:t>Marks</w:t>
            </w:r>
          </w:p>
        </w:tc>
        <w:tc>
          <w:tcPr>
            <w:tcW w:w="4321" w:type="dxa"/>
          </w:tcPr>
          <w:p w:rsidR="0000618C" w:rsidRDefault="009775A9">
            <w:pPr>
              <w:pStyle w:val="TableParagraph"/>
              <w:spacing w:line="239" w:lineRule="exact"/>
              <w:ind w:left="107"/>
            </w:pPr>
            <w:r>
              <w:t xml:space="preserve">4 </w:t>
            </w:r>
            <w:r>
              <w:rPr>
                <w:spacing w:val="-2"/>
              </w:rPr>
              <w:t>Marks</w:t>
            </w:r>
          </w:p>
        </w:tc>
      </w:tr>
    </w:tbl>
    <w:p w:rsidR="0000618C" w:rsidRDefault="0000618C">
      <w:pPr>
        <w:pStyle w:val="BodyText"/>
        <w:spacing w:before="157"/>
      </w:pPr>
    </w:p>
    <w:p w:rsidR="0000618C" w:rsidRDefault="009775A9">
      <w:pPr>
        <w:spacing w:after="48"/>
        <w:ind w:left="360"/>
        <w:rPr>
          <w:rFonts w:ascii="Calibri"/>
          <w:b/>
          <w:sz w:val="26"/>
        </w:rPr>
      </w:pPr>
      <w:bookmarkStart w:id="2" w:name="Proposed_Solution_Template:"/>
      <w:bookmarkEnd w:id="2"/>
      <w:r>
        <w:rPr>
          <w:rFonts w:ascii="Calibri"/>
          <w:b/>
          <w:color w:val="4F81BC"/>
          <w:sz w:val="26"/>
        </w:rPr>
        <w:t>ProposedSolution</w:t>
      </w:r>
      <w:r>
        <w:rPr>
          <w:rFonts w:ascii="Calibri"/>
          <w:b/>
          <w:color w:val="4F81BC"/>
          <w:spacing w:val="-2"/>
          <w:sz w:val="26"/>
        </w:rPr>
        <w:t>Template:</w:t>
      </w: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81"/>
        <w:gridCol w:w="2881"/>
        <w:gridCol w:w="2881"/>
      </w:tblGrid>
      <w:tr w:rsidR="0000618C">
        <w:trPr>
          <w:trHeight w:val="256"/>
        </w:trPr>
        <w:tc>
          <w:tcPr>
            <w:tcW w:w="2881" w:type="dxa"/>
          </w:tcPr>
          <w:p w:rsidR="0000618C" w:rsidRDefault="009775A9">
            <w:pPr>
              <w:pStyle w:val="TableParagraph"/>
              <w:spacing w:line="236" w:lineRule="exact"/>
              <w:ind w:left="107"/>
            </w:pPr>
            <w:r>
              <w:rPr>
                <w:spacing w:val="-2"/>
              </w:rPr>
              <w:t>S.No.</w:t>
            </w:r>
          </w:p>
        </w:tc>
        <w:tc>
          <w:tcPr>
            <w:tcW w:w="2881" w:type="dxa"/>
          </w:tcPr>
          <w:p w:rsidR="0000618C" w:rsidRDefault="009775A9">
            <w:pPr>
              <w:pStyle w:val="TableParagraph"/>
              <w:spacing w:line="236" w:lineRule="exact"/>
              <w:ind w:left="107"/>
            </w:pPr>
            <w:r>
              <w:rPr>
                <w:spacing w:val="-2"/>
              </w:rPr>
              <w:t>Parameter</w:t>
            </w:r>
          </w:p>
        </w:tc>
        <w:tc>
          <w:tcPr>
            <w:tcW w:w="2881" w:type="dxa"/>
          </w:tcPr>
          <w:p w:rsidR="0000618C" w:rsidRDefault="009775A9">
            <w:pPr>
              <w:pStyle w:val="TableParagraph"/>
              <w:spacing w:line="236" w:lineRule="exact"/>
            </w:pPr>
            <w:r>
              <w:rPr>
                <w:spacing w:val="-2"/>
              </w:rPr>
              <w:t>Description</w:t>
            </w:r>
          </w:p>
        </w:tc>
      </w:tr>
      <w:tr w:rsidR="0000618C">
        <w:trPr>
          <w:trHeight w:val="3096"/>
        </w:trPr>
        <w:tc>
          <w:tcPr>
            <w:tcW w:w="2881" w:type="dxa"/>
          </w:tcPr>
          <w:p w:rsidR="0000618C" w:rsidRDefault="009775A9">
            <w:pPr>
              <w:pStyle w:val="TableParagraph"/>
              <w:spacing w:before="2"/>
              <w:ind w:left="107"/>
            </w:pPr>
            <w:r>
              <w:rPr>
                <w:spacing w:val="-5"/>
              </w:rPr>
              <w:t>1.</w:t>
            </w:r>
          </w:p>
        </w:tc>
        <w:tc>
          <w:tcPr>
            <w:tcW w:w="2881" w:type="dxa"/>
          </w:tcPr>
          <w:p w:rsidR="0000618C" w:rsidRDefault="009775A9">
            <w:pPr>
              <w:pStyle w:val="TableParagraph"/>
              <w:spacing w:before="2"/>
              <w:ind w:left="107" w:right="165"/>
            </w:pPr>
            <w:r>
              <w:t>Problem Statement (Problemtobesolved)</w:t>
            </w:r>
          </w:p>
        </w:tc>
        <w:tc>
          <w:tcPr>
            <w:tcW w:w="2881" w:type="dxa"/>
          </w:tcPr>
          <w:p w:rsidR="0000618C" w:rsidRDefault="009775A9">
            <w:pPr>
              <w:pStyle w:val="TableParagraph"/>
              <w:spacing w:before="2"/>
              <w:ind w:right="165"/>
            </w:pPr>
            <w:r>
              <w:t>Manual classification of blood cells under the microscope is time- consuming and prone to errors, particularly in busy pathology labs. Accurate cell identification is crucial fordiagnosingdiseaseslike leukemia, infecti</w:t>
            </w:r>
            <w:r>
              <w:t>ons, or allergies.Faster,automated solutions are needed for</w:t>
            </w:r>
          </w:p>
          <w:p w:rsidR="0000618C" w:rsidRDefault="009775A9">
            <w:pPr>
              <w:pStyle w:val="TableParagraph"/>
              <w:spacing w:line="237" w:lineRule="exact"/>
            </w:pPr>
            <w:r>
              <w:t>betterpatient</w:t>
            </w:r>
            <w:r>
              <w:rPr>
                <w:spacing w:val="-2"/>
              </w:rPr>
              <w:t xml:space="preserve"> outcomes.</w:t>
            </w:r>
          </w:p>
        </w:tc>
      </w:tr>
      <w:tr w:rsidR="0000618C">
        <w:trPr>
          <w:trHeight w:val="3096"/>
        </w:trPr>
        <w:tc>
          <w:tcPr>
            <w:tcW w:w="2881" w:type="dxa"/>
          </w:tcPr>
          <w:p w:rsidR="0000618C" w:rsidRDefault="009775A9">
            <w:pPr>
              <w:pStyle w:val="TableParagraph"/>
              <w:spacing w:line="257" w:lineRule="exact"/>
              <w:ind w:left="107"/>
            </w:pPr>
            <w:r>
              <w:rPr>
                <w:spacing w:val="-5"/>
              </w:rPr>
              <w:t>2.</w:t>
            </w:r>
          </w:p>
        </w:tc>
        <w:tc>
          <w:tcPr>
            <w:tcW w:w="2881" w:type="dxa"/>
          </w:tcPr>
          <w:p w:rsidR="0000618C" w:rsidRDefault="009775A9">
            <w:pPr>
              <w:pStyle w:val="TableParagraph"/>
              <w:spacing w:line="257" w:lineRule="exact"/>
              <w:ind w:left="107"/>
            </w:pPr>
            <w:r>
              <w:t>Idea/Solution</w:t>
            </w:r>
            <w:r>
              <w:rPr>
                <w:spacing w:val="-2"/>
              </w:rPr>
              <w:t>description</w:t>
            </w:r>
          </w:p>
        </w:tc>
        <w:tc>
          <w:tcPr>
            <w:tcW w:w="2881" w:type="dxa"/>
          </w:tcPr>
          <w:p w:rsidR="0000618C" w:rsidRDefault="009775A9">
            <w:pPr>
              <w:pStyle w:val="TableParagraph"/>
              <w:ind w:right="43"/>
            </w:pPr>
            <w:r>
              <w:t>We propose HematoVision, an AI-based blood cell classification system using transfer learning models (e.g., ResNet, EfficientNet). Medicalstaff</w:t>
            </w:r>
            <w:r>
              <w:t>canuploadcell images via a web app, and the system will predict the cell type (Neutrophil, Lymphocyte, Monocyte,</w:t>
            </w:r>
          </w:p>
          <w:p w:rsidR="0000618C" w:rsidRDefault="009775A9">
            <w:pPr>
              <w:pStyle w:val="TableParagraph"/>
              <w:spacing w:line="258" w:lineRule="exact"/>
            </w:pPr>
            <w:r>
              <w:t>Eosinophil)withconfidence scores to assist diagnostics.</w:t>
            </w:r>
          </w:p>
        </w:tc>
      </w:tr>
      <w:tr w:rsidR="0000618C">
        <w:trPr>
          <w:trHeight w:val="2320"/>
        </w:trPr>
        <w:tc>
          <w:tcPr>
            <w:tcW w:w="2881" w:type="dxa"/>
          </w:tcPr>
          <w:p w:rsidR="0000618C" w:rsidRDefault="009775A9">
            <w:pPr>
              <w:pStyle w:val="TableParagraph"/>
              <w:spacing w:line="257" w:lineRule="exact"/>
              <w:ind w:left="107"/>
            </w:pPr>
            <w:r>
              <w:rPr>
                <w:spacing w:val="-5"/>
              </w:rPr>
              <w:t>3.</w:t>
            </w:r>
          </w:p>
        </w:tc>
        <w:tc>
          <w:tcPr>
            <w:tcW w:w="2881" w:type="dxa"/>
          </w:tcPr>
          <w:p w:rsidR="0000618C" w:rsidRDefault="009775A9">
            <w:pPr>
              <w:pStyle w:val="TableParagraph"/>
              <w:spacing w:line="257" w:lineRule="exact"/>
              <w:ind w:left="107"/>
            </w:pPr>
            <w:r>
              <w:t>Novelty/</w:t>
            </w:r>
            <w:r>
              <w:rPr>
                <w:spacing w:val="-2"/>
              </w:rPr>
              <w:t>Uniqueness</w:t>
            </w:r>
          </w:p>
        </w:tc>
        <w:tc>
          <w:tcPr>
            <w:tcW w:w="2881" w:type="dxa"/>
          </w:tcPr>
          <w:p w:rsidR="0000618C" w:rsidRDefault="009775A9">
            <w:pPr>
              <w:pStyle w:val="TableParagraph"/>
              <w:ind w:right="165"/>
            </w:pPr>
            <w:r>
              <w:t>Uses advanced deep learningforhighaccuracy. Reduces dependence o</w:t>
            </w:r>
            <w:r>
              <w:t>n manual microscopy.</w:t>
            </w:r>
          </w:p>
          <w:p w:rsidR="0000618C" w:rsidRDefault="009775A9">
            <w:pPr>
              <w:pStyle w:val="TableParagraph"/>
              <w:ind w:right="130"/>
            </w:pPr>
            <w:r>
              <w:t>Trained on a specificdatasetofbloodcellimages. Designed for easy adoption by labs without complex</w:t>
            </w:r>
          </w:p>
          <w:p w:rsidR="0000618C" w:rsidRDefault="009775A9">
            <w:pPr>
              <w:pStyle w:val="TableParagraph"/>
              <w:spacing w:line="237" w:lineRule="exact"/>
            </w:pPr>
            <w:r>
              <w:rPr>
                <w:spacing w:val="-2"/>
              </w:rPr>
              <w:t>hardware.</w:t>
            </w:r>
          </w:p>
        </w:tc>
      </w:tr>
    </w:tbl>
    <w:p w:rsidR="0000618C" w:rsidRDefault="0000618C">
      <w:pPr>
        <w:pStyle w:val="TableParagraph"/>
        <w:spacing w:line="237" w:lineRule="exact"/>
        <w:sectPr w:rsidR="0000618C">
          <w:type w:val="continuous"/>
          <w:pgSz w:w="12240" w:h="15840"/>
          <w:pgMar w:top="1820" w:right="1800" w:bottom="1245" w:left="1440" w:header="720" w:footer="720" w:gutter="0"/>
          <w:cols w:space="720"/>
        </w:sect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81"/>
        <w:gridCol w:w="2881"/>
        <w:gridCol w:w="2881"/>
      </w:tblGrid>
      <w:tr w:rsidR="0000618C">
        <w:trPr>
          <w:trHeight w:val="775"/>
        </w:trPr>
        <w:tc>
          <w:tcPr>
            <w:tcW w:w="2881" w:type="dxa"/>
          </w:tcPr>
          <w:p w:rsidR="0000618C" w:rsidRDefault="0000618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81" w:type="dxa"/>
          </w:tcPr>
          <w:p w:rsidR="0000618C" w:rsidRDefault="0000618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81" w:type="dxa"/>
          </w:tcPr>
          <w:p w:rsidR="0000618C" w:rsidRDefault="009775A9">
            <w:pPr>
              <w:pStyle w:val="TableParagraph"/>
            </w:pPr>
            <w:r>
              <w:t>Potentialtoexpand</w:t>
            </w:r>
            <w:r>
              <w:rPr>
                <w:spacing w:val="-5"/>
              </w:rPr>
              <w:t xml:space="preserve"> to</w:t>
            </w:r>
          </w:p>
          <w:p w:rsidR="0000618C" w:rsidRDefault="009775A9">
            <w:pPr>
              <w:pStyle w:val="TableParagraph"/>
              <w:spacing w:line="256" w:lineRule="exact"/>
              <w:ind w:right="163"/>
            </w:pPr>
            <w:r>
              <w:t>detectabnormal/malignant cells in future versions.</w:t>
            </w:r>
          </w:p>
        </w:tc>
      </w:tr>
      <w:tr w:rsidR="0000618C">
        <w:trPr>
          <w:trHeight w:val="2837"/>
        </w:trPr>
        <w:tc>
          <w:tcPr>
            <w:tcW w:w="2881" w:type="dxa"/>
          </w:tcPr>
          <w:p w:rsidR="0000618C" w:rsidRDefault="009775A9">
            <w:pPr>
              <w:pStyle w:val="TableParagraph"/>
              <w:spacing w:line="257" w:lineRule="exact"/>
              <w:ind w:left="107"/>
            </w:pPr>
            <w:r>
              <w:rPr>
                <w:spacing w:val="-5"/>
              </w:rPr>
              <w:t>4.</w:t>
            </w:r>
          </w:p>
        </w:tc>
        <w:tc>
          <w:tcPr>
            <w:tcW w:w="2881" w:type="dxa"/>
          </w:tcPr>
          <w:p w:rsidR="0000618C" w:rsidRDefault="009775A9">
            <w:pPr>
              <w:pStyle w:val="TableParagraph"/>
              <w:ind w:left="107"/>
            </w:pPr>
            <w:r>
              <w:t xml:space="preserve">SocialImpact/Customer </w:t>
            </w:r>
            <w:r>
              <w:rPr>
                <w:spacing w:val="-2"/>
              </w:rPr>
              <w:t>Satisfaction</w:t>
            </w:r>
          </w:p>
        </w:tc>
        <w:tc>
          <w:tcPr>
            <w:tcW w:w="2881" w:type="dxa"/>
          </w:tcPr>
          <w:p w:rsidR="0000618C" w:rsidRDefault="009775A9">
            <w:pPr>
              <w:pStyle w:val="TableParagraph"/>
              <w:ind w:right="165"/>
            </w:pPr>
            <w:r>
              <w:t xml:space="preserve">Improves speed and accuracy of diagnoses. Reducesworkloadoflab </w:t>
            </w:r>
            <w:r>
              <w:rPr>
                <w:spacing w:val="-2"/>
              </w:rPr>
              <w:t>technicians.</w:t>
            </w:r>
          </w:p>
          <w:p w:rsidR="0000618C" w:rsidRDefault="009775A9">
            <w:pPr>
              <w:pStyle w:val="TableParagraph"/>
              <w:ind w:right="488"/>
            </w:pPr>
            <w:r>
              <w:t xml:space="preserve">Helps early detection of blood-relateddisorders. Improves healthcare </w:t>
            </w:r>
            <w:r>
              <w:rPr>
                <w:spacing w:val="-2"/>
              </w:rPr>
              <w:t>quality.</w:t>
            </w:r>
          </w:p>
          <w:p w:rsidR="0000618C" w:rsidRDefault="009775A9">
            <w:pPr>
              <w:pStyle w:val="TableParagraph"/>
              <w:spacing w:line="256" w:lineRule="exact"/>
            </w:pPr>
            <w:r>
              <w:t>Empowers</w:t>
            </w:r>
            <w:r>
              <w:rPr>
                <w:spacing w:val="-2"/>
              </w:rPr>
              <w:t>healthcare</w:t>
            </w:r>
          </w:p>
          <w:p w:rsidR="0000618C" w:rsidRDefault="009775A9">
            <w:pPr>
              <w:pStyle w:val="TableParagraph"/>
              <w:spacing w:line="258" w:lineRule="exact"/>
            </w:pPr>
            <w:r>
              <w:t>facilitieswithadvanced diagnostic tools.</w:t>
            </w:r>
          </w:p>
        </w:tc>
      </w:tr>
      <w:tr w:rsidR="0000618C">
        <w:trPr>
          <w:trHeight w:val="3095"/>
        </w:trPr>
        <w:tc>
          <w:tcPr>
            <w:tcW w:w="2881" w:type="dxa"/>
          </w:tcPr>
          <w:p w:rsidR="0000618C" w:rsidRDefault="009775A9">
            <w:pPr>
              <w:pStyle w:val="TableParagraph"/>
              <w:spacing w:line="257" w:lineRule="exact"/>
              <w:ind w:left="107"/>
            </w:pPr>
            <w:r>
              <w:rPr>
                <w:spacing w:val="-5"/>
              </w:rPr>
              <w:t>5.</w:t>
            </w:r>
          </w:p>
        </w:tc>
        <w:tc>
          <w:tcPr>
            <w:tcW w:w="2881" w:type="dxa"/>
          </w:tcPr>
          <w:p w:rsidR="0000618C" w:rsidRDefault="009775A9">
            <w:pPr>
              <w:pStyle w:val="TableParagraph"/>
              <w:ind w:left="107"/>
            </w:pPr>
            <w:r>
              <w:t xml:space="preserve">BusinessModel(Revenue </w:t>
            </w:r>
            <w:r>
              <w:rPr>
                <w:spacing w:val="-2"/>
              </w:rPr>
              <w:t>Model)</w:t>
            </w:r>
          </w:p>
        </w:tc>
        <w:tc>
          <w:tcPr>
            <w:tcW w:w="2881" w:type="dxa"/>
          </w:tcPr>
          <w:p w:rsidR="0000618C" w:rsidRDefault="009775A9">
            <w:pPr>
              <w:pStyle w:val="TableParagraph"/>
            </w:pPr>
            <w:r>
              <w:t>Freemium</w:t>
            </w:r>
            <w:r>
              <w:t xml:space="preserve">model:freebasic predictions, paid advanced </w:t>
            </w:r>
            <w:r>
              <w:rPr>
                <w:spacing w:val="-2"/>
              </w:rPr>
              <w:t>reports.</w:t>
            </w:r>
          </w:p>
          <w:p w:rsidR="0000618C" w:rsidRDefault="009775A9">
            <w:pPr>
              <w:pStyle w:val="TableParagraph"/>
              <w:ind w:right="165"/>
            </w:pPr>
            <w:r>
              <w:t>Licensing to hospitals, diagnosticlabs,orhealth- tech firms.</w:t>
            </w:r>
          </w:p>
          <w:p w:rsidR="0000618C" w:rsidRDefault="009775A9">
            <w:pPr>
              <w:pStyle w:val="TableParagraph"/>
              <w:ind w:right="294"/>
            </w:pPr>
            <w:r>
              <w:t>Subscription-basedaccess for larger institutions.</w:t>
            </w:r>
          </w:p>
          <w:p w:rsidR="0000618C" w:rsidRDefault="009775A9">
            <w:pPr>
              <w:pStyle w:val="TableParagraph"/>
            </w:pPr>
            <w:r>
              <w:t>Potentialpartnershipswith medical device companies. APIservicesforintegration</w:t>
            </w:r>
          </w:p>
          <w:p w:rsidR="0000618C" w:rsidRDefault="009775A9">
            <w:pPr>
              <w:pStyle w:val="TableParagraph"/>
              <w:spacing w:line="238" w:lineRule="exact"/>
            </w:pPr>
            <w:r>
              <w:t>intoexistinglab</w:t>
            </w:r>
            <w:r>
              <w:rPr>
                <w:spacing w:val="-2"/>
              </w:rPr>
              <w:t>systems.</w:t>
            </w:r>
          </w:p>
        </w:tc>
      </w:tr>
      <w:tr w:rsidR="0000618C">
        <w:trPr>
          <w:trHeight w:val="3096"/>
        </w:trPr>
        <w:tc>
          <w:tcPr>
            <w:tcW w:w="2881" w:type="dxa"/>
          </w:tcPr>
          <w:p w:rsidR="0000618C" w:rsidRDefault="009775A9">
            <w:pPr>
              <w:pStyle w:val="TableParagraph"/>
              <w:ind w:left="107"/>
            </w:pPr>
            <w:r>
              <w:rPr>
                <w:spacing w:val="-5"/>
              </w:rPr>
              <w:t>6.</w:t>
            </w:r>
          </w:p>
        </w:tc>
        <w:tc>
          <w:tcPr>
            <w:tcW w:w="2881" w:type="dxa"/>
          </w:tcPr>
          <w:p w:rsidR="0000618C" w:rsidRDefault="009775A9">
            <w:pPr>
              <w:pStyle w:val="TableParagraph"/>
              <w:ind w:left="107"/>
            </w:pPr>
            <w:r>
              <w:t>Scalabilityofthe</w:t>
            </w:r>
            <w:r>
              <w:rPr>
                <w:spacing w:val="-2"/>
              </w:rPr>
              <w:t>Solution</w:t>
            </w:r>
          </w:p>
        </w:tc>
        <w:tc>
          <w:tcPr>
            <w:tcW w:w="2881" w:type="dxa"/>
          </w:tcPr>
          <w:p w:rsidR="0000618C" w:rsidRDefault="009775A9">
            <w:pPr>
              <w:pStyle w:val="TableParagraph"/>
            </w:pPr>
            <w:r>
              <w:t xml:space="preserve">Easily deployable on local hospital systems or cloud. Expandabletoclassifymore cell types (e.g., blasts in </w:t>
            </w:r>
            <w:r>
              <w:rPr>
                <w:spacing w:val="-2"/>
              </w:rPr>
              <w:t>leukemia).</w:t>
            </w:r>
          </w:p>
          <w:p w:rsidR="0000618C" w:rsidRDefault="009775A9">
            <w:pPr>
              <w:pStyle w:val="TableParagraph"/>
              <w:ind w:right="417"/>
              <w:jc w:val="both"/>
            </w:pPr>
            <w:r>
              <w:t xml:space="preserve">Scalabletointegrateinto ElectronicHealthRecord </w:t>
            </w:r>
            <w:r>
              <w:rPr>
                <w:spacing w:val="-2"/>
              </w:rPr>
              <w:t>systems.</w:t>
            </w:r>
          </w:p>
          <w:p w:rsidR="0000618C" w:rsidRDefault="009775A9">
            <w:pPr>
              <w:pStyle w:val="TableParagraph"/>
            </w:pPr>
            <w:r>
              <w:t>Adaptable to multiple languages and regions. Suitableforsmalllabsor</w:t>
            </w:r>
          </w:p>
          <w:p w:rsidR="0000618C" w:rsidRDefault="009775A9">
            <w:pPr>
              <w:pStyle w:val="TableParagraph"/>
              <w:spacing w:line="238" w:lineRule="exact"/>
            </w:pPr>
            <w:r>
              <w:t>large</w:t>
            </w:r>
            <w:r>
              <w:rPr>
                <w:spacing w:val="-2"/>
              </w:rPr>
              <w:t>hospitals.</w:t>
            </w:r>
          </w:p>
        </w:tc>
      </w:tr>
    </w:tbl>
    <w:p w:rsidR="009775A9" w:rsidRDefault="009775A9"/>
    <w:sectPr w:rsidR="009775A9" w:rsidSect="0000618C">
      <w:type w:val="continuous"/>
      <w:pgSz w:w="12240" w:h="15840"/>
      <w:pgMar w:top="1420" w:right="1800" w:bottom="28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0618C"/>
    <w:rsid w:val="0000618C"/>
    <w:rsid w:val="00484711"/>
    <w:rsid w:val="00977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0618C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0618C"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00618C"/>
  </w:style>
  <w:style w:type="paragraph" w:customStyle="1" w:styleId="TableParagraph">
    <w:name w:val="Table Paragraph"/>
    <w:basedOn w:val="Normal"/>
    <w:uiPriority w:val="1"/>
    <w:qFormat/>
    <w:rsid w:val="0000618C"/>
    <w:pPr>
      <w:ind w:left="10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admin</cp:lastModifiedBy>
  <cp:revision>2</cp:revision>
  <dcterms:created xsi:type="dcterms:W3CDTF">2025-06-29T07:04:00Z</dcterms:created>
  <dcterms:modified xsi:type="dcterms:W3CDTF">2025-06-29T10:39:00Z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2025-06-29T00:00:00Z</vt:filetime>
  </property>
  <property fmtid="{D5CDD505-2E9C-101B-9397-08002B2CF9AE}" pid="5" name="Producer">
    <vt:lpwstr>www.ilovepdf.com</vt:lpwstr>
  </property>
</Properties>
</file>