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FC" w:rsidRDefault="005A783F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84EFC" w:rsidRDefault="005A783F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84EFC" w:rsidRDefault="00884EFC">
      <w:pPr>
        <w:pStyle w:val="LO-normal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Look w:val="0400"/>
      </w:tblPr>
      <w:tblGrid>
        <w:gridCol w:w="4508"/>
        <w:gridCol w:w="4843"/>
      </w:tblGrid>
      <w:tr w:rsidR="00884EF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884EF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DC4F53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 w:rsidRPr="00DC4F53">
              <w:rPr>
                <w:rFonts w:ascii="Arial" w:eastAsia="Arial" w:hAnsi="Arial" w:cs="Arial"/>
              </w:rPr>
              <w:t>LTVIP2025TMID43759</w:t>
            </w:r>
          </w:p>
        </w:tc>
      </w:tr>
      <w:tr w:rsidR="00884EF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Hematovision – Advanced Blood Cell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Classification using Transfer Learning</w:t>
            </w:r>
          </w:p>
        </w:tc>
      </w:tr>
      <w:tr w:rsidR="00884EF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5A783F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84EFC" w:rsidRDefault="00884EFC">
      <w:pPr>
        <w:pStyle w:val="LO-normal"/>
        <w:rPr>
          <w:rFonts w:ascii="Arial" w:eastAsia="Arial" w:hAnsi="Arial" w:cs="Arial"/>
        </w:rPr>
      </w:pPr>
      <w:r w:rsidRPr="00884EFC">
        <w:pict/>
      </w:r>
      <w:r w:rsidRPr="00884EFC">
        <w:pict>
          <v:shape id="Shape 3" o:spid="_x0000_s1034" type="#_x0000_m1035" style="position:absolute;margin-left:379pt;margin-top:36.85pt;width:283.7pt;height:29.2pt;z-index:251654656;mso-wrap-style:square;v-text-anchor:top" coordsize="" o:allowincell="f" path="m,l-127,r,-127l,-127xe" fillcolor="white" stroked="t" strokecolor="black" strokeweight=".26mm">
            <v:fill color2="black" o:detectmouseclick="t" type="solid"/>
            <v:stroke joinstyle="round" endcap="flat"/>
          </v:shape>
        </w:pict>
      </w:r>
      <w:r w:rsidR="005A783F">
        <w:rPr>
          <w:rFonts w:ascii="Arial" w:eastAsia="Arial" w:hAnsi="Arial" w:cs="Arial"/>
        </w:rPr>
        <w:t>A Data Flow Diagram (DFD) is a traditional visual representation of the information flows within a system. A neat and clear DFD can depict the right amount of the system requirement graphically. It shows how data enters and lea</w:t>
      </w:r>
      <w:r w:rsidR="005A783F">
        <w:rPr>
          <w:rFonts w:ascii="Arial" w:eastAsia="Arial" w:hAnsi="Arial" w:cs="Arial"/>
        </w:rPr>
        <w:t>ves the system, what changes the information, and where data is stored.</w:t>
      </w:r>
    </w:p>
    <w:p w:rsidR="00884EFC" w:rsidRDefault="00884EFC">
      <w:pPr>
        <w:pStyle w:val="LO-normal"/>
        <w:rPr>
          <w:rFonts w:ascii="Arial" w:eastAsia="Arial" w:hAnsi="Arial" w:cs="Arial"/>
          <w:b/>
        </w:rPr>
      </w:pPr>
      <w:r w:rsidRPr="00884EFC">
        <w:rPr>
          <w:rFonts w:ascii="Arial" w:eastAsia="Arial" w:hAnsi="Arial" w:cs="Arial"/>
          <w:b/>
        </w:rPr>
        <w:pict>
          <v:shapetype id="_x0000_m1033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884EFC">
        <w:rPr>
          <w:rFonts w:ascii="Arial" w:eastAsia="Arial" w:hAnsi="Arial" w:cs="Arial"/>
          <w:b/>
        </w:rPr>
        <w:pict>
          <v:shape id="Shape1" o:spid="_x0000_s1032" type="#_x0000_m1033" style="position:absolute;margin-left:370pt;margin-top:17pt;width:2.7pt;height:222.7pt;z-index:251656704;mso-wrap-style:none;v-text-anchor:middle" o:allowincell="f" filled="f" stroked="t" strokecolor="#4472c4" strokeweight=".26mm">
            <v:fill o:detectmouseclick="t"/>
            <v:stroke joinstyle="miter" endcap="flat"/>
          </v:shape>
        </w:pict>
      </w:r>
      <w:r w:rsidR="005A783F">
        <w:rPr>
          <w:rFonts w:ascii="Arial" w:eastAsia="Arial" w:hAnsi="Arial" w:cs="Arial"/>
          <w:b/>
        </w:rPr>
        <w:t xml:space="preserve">Example: </w:t>
      </w:r>
      <w:r w:rsidRPr="00884EFC">
        <w:rPr>
          <w:rFonts w:ascii="Arial" w:eastAsia="Arial" w:hAnsi="Arial" w:cs="Arial"/>
          <w:b/>
          <w:color w:val="0563C1"/>
          <w:u w:val="single"/>
        </w:rPr>
        <w:pict/>
      </w:r>
      <w:r w:rsidRPr="00884EFC">
        <w:rPr>
          <w:rFonts w:ascii="Arial" w:eastAsia="Arial" w:hAnsi="Arial" w:cs="Arial"/>
          <w:b/>
          <w:color w:val="0563C1"/>
          <w:u w:val="single"/>
        </w:rPr>
        <w:pict>
          <v:shape id="Shape2" o:spid="_x0000_s1028" type="#_x0000_m1029" style="position:absolute;margin-left:391pt;margin-top:13.55pt;width:352.95pt;height:225.45pt;z-index:251660800;mso-wrap-style:none;mso-position-horizontal-relative:text;mso-position-vertical-relative:text;v-text-anchor:middle" coordsize="" o:allowincell="f" path="m,l-127,r,-127l,-127xe" fillcolor="white" stroked="t" strokecolor="black" strokeweight=".18mm">
            <v:fill color2="black" o:detectmouseclick="t" type="solid"/>
            <v:stroke joinstyle="round" endcap="flat"/>
          </v:shape>
        </w:pict>
      </w:r>
      <w:r w:rsidR="005A783F">
        <w:rPr>
          <w:rFonts w:ascii="Arial" w:eastAsia="Arial" w:hAnsi="Arial" w:cs="Arial"/>
          <w:b/>
          <w:noProof/>
          <w:color w:val="0563C1"/>
          <w:u w:val="single"/>
          <w:lang w:val="en-US" w:eastAsia="en-US" w:bidi="ar-SA"/>
        </w:rPr>
        <w:drawing>
          <wp:anchor distT="0" distB="0" distL="0" distR="0" simplePos="0" relativeHeight="251652608" behindDoc="0" locked="0" layoutInCell="0" allowOverlap="1">
            <wp:simplePos x="0" y="0"/>
            <wp:positionH relativeFrom="column">
              <wp:posOffset>-121285</wp:posOffset>
            </wp:positionH>
            <wp:positionV relativeFrom="paragraph">
              <wp:posOffset>399415</wp:posOffset>
            </wp:positionV>
            <wp:extent cx="4493260" cy="2822575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83F">
        <w:rPr>
          <w:rFonts w:ascii="Arial" w:eastAsia="Arial" w:hAnsi="Arial" w:cs="Arial"/>
          <w:b/>
          <w:color w:val="0563C1"/>
          <w:u w:val="single"/>
        </w:rPr>
        <w:t>(Simplified)</w:t>
      </w:r>
      <w:r>
        <w:rPr>
          <w:rFonts w:ascii="Arial" w:eastAsia="Arial" w:hAnsi="Arial" w:cs="Arial"/>
          <w:b/>
          <w:noProof/>
          <w:lang w:val="en-US" w:eastAsia="en-US" w:bidi="ar-SA"/>
        </w:rPr>
        <w:pict/>
      </w: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  <w:r w:rsidRPr="00884EFC">
        <w:pict>
          <v:oval id="Shape 1" o:spid="_x0000_s1027" style="position:absolute;margin-left:-25.3pt;margin-top:10.2pt;width:254.95pt;height:104.95pt;z-index:251661824;mso-wrap-style:none;v-text-anchor:middle" o:allowincell="f" strokecolor="#3465a4">
            <v:fill color2="black" o:detectmouseclick="t"/>
            <v:textbox>
              <w:txbxContent>
                <w:p w:rsidR="00884EFC" w:rsidRDefault="00884EFC">
                  <w:pPr>
                    <w:pStyle w:val="LO-normal"/>
                    <w:overflowPunct w:val="0"/>
                    <w:spacing w:after="0" w:line="240" w:lineRule="auto"/>
                  </w:pPr>
                </w:p>
              </w:txbxContent>
            </v:textbox>
          </v:oval>
        </w:pict>
      </w:r>
    </w:p>
    <w:p w:rsidR="00884EFC" w:rsidRDefault="00884EFC">
      <w:pPr>
        <w:pStyle w:val="LO-normal"/>
        <w:rPr>
          <w:rFonts w:ascii="Arial" w:eastAsia="Arial" w:hAnsi="Arial" w:cs="Arial"/>
          <w:b/>
        </w:rPr>
      </w:pPr>
      <w:r w:rsidRPr="00884E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Frame 1" o:spid="_x0000_s1026" type="#_x0000_t202" style="position:absolute;margin-left:28.45pt;margin-top:-.8pt;width:183.1pt;height:89.6pt;z-index:251662848" o:allowincell="f" filled="f" stroked="f">
            <v:fill o:detectmouseclick="t"/>
            <v:stroke joinstyle="round"/>
            <v:textbox>
              <w:txbxContent>
                <w:p w:rsidR="00884EFC" w:rsidRDefault="005A783F">
                  <w:pPr>
                    <w:pStyle w:val="LO-normal"/>
                    <w:overflowPunct w:val="0"/>
                    <w:spacing w:after="0" w:line="240" w:lineRule="auto"/>
                  </w:pPr>
                  <w:r>
                    <w:t>User uploads image of Blood</w:t>
                  </w:r>
                </w:p>
                <w:p w:rsidR="00884EFC" w:rsidRDefault="005A783F">
                  <w:pPr>
                    <w:pStyle w:val="LO-normal"/>
                    <w:overflowPunct w:val="0"/>
                    <w:spacing w:after="0" w:line="240" w:lineRule="auto"/>
                  </w:pPr>
                  <w:r>
                    <w:t xml:space="preserve"> cell then it is transferred to MobileNetV2.It processes image and detects the type of blood cell.Prediction result(identified type) is generated.</w:t>
                  </w:r>
                </w:p>
                <w:p w:rsidR="00884EFC" w:rsidRDefault="005A783F">
                  <w:pPr>
                    <w:pStyle w:val="LO-normal"/>
                    <w:overflowPunct w:val="0"/>
                    <w:spacing w:after="0" w:line="240" w:lineRule="auto"/>
                  </w:pPr>
                  <w:r>
                    <w:t>and stored in database.</w:t>
                  </w:r>
                </w:p>
              </w:txbxContent>
            </v:textbox>
          </v:shape>
        </w:pict>
      </w: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</w:p>
    <w:p w:rsidR="00884EFC" w:rsidRDefault="005A783F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84EFC" w:rsidRDefault="005A783F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Use the below template to list all the user stories for the product.</w:t>
      </w:r>
    </w:p>
    <w:tbl>
      <w:tblPr>
        <w:tblW w:w="14498" w:type="dxa"/>
        <w:tblLayout w:type="fixed"/>
        <w:tblLook w:val="0400"/>
      </w:tblPr>
      <w:tblGrid>
        <w:gridCol w:w="1668"/>
        <w:gridCol w:w="1850"/>
        <w:gridCol w:w="1309"/>
        <w:gridCol w:w="4328"/>
        <w:gridCol w:w="2596"/>
        <w:gridCol w:w="1373"/>
        <w:gridCol w:w="1374"/>
      </w:tblGrid>
      <w:tr w:rsidR="00884EFC">
        <w:trPr>
          <w:trHeight w:val="275"/>
          <w:tblHeader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Upload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upload a Blood Cell image from my system.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file (JPG/PNG) is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accepted and </w:t>
            </w:r>
            <w:r>
              <w:rPr>
                <w:rFonts w:ascii="Arial" w:eastAsia="Arial" w:hAnsi="Arial" w:cs="Arial"/>
                <w:sz w:val="20"/>
                <w:szCs w:val="20"/>
              </w:rPr>
              <w:t>previewed.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884EFC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Upload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receive an error if I upload an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 file.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 file types are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rejected with a message.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884EFC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Blood Cell Type Detection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get a prediction for uploaded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output is shown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confidence score.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Higj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884EFC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Prediction Result Display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the Blood celltype and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confidence level.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Blood Cell type and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 is displayed.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884EFC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History Tracking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user, I can view my previous uploaded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images and results.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History is shown in tabular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 card form.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84EFC">
        <w:trPr>
          <w:trHeight w:val="38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update the model or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re-deploy it when a better version is read.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model file can be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uploaded into the system.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84EFC">
        <w:trPr>
          <w:trHeight w:val="404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884EFC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Dataset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Expansion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(Optional)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add new images to retrain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 improve the model.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image added to</w:t>
            </w:r>
          </w:p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dataset folder.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FC" w:rsidRDefault="005A783F">
            <w:pPr>
              <w:pStyle w:val="LO-normal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884EFC" w:rsidRDefault="00884EFC">
      <w:pPr>
        <w:pStyle w:val="LO-normal"/>
        <w:rPr>
          <w:rFonts w:ascii="Arial" w:eastAsia="Arial" w:hAnsi="Arial" w:cs="Arial"/>
        </w:rPr>
      </w:pPr>
    </w:p>
    <w:p w:rsidR="00884EFC" w:rsidRDefault="00884EFC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 w:bidi="ar-SA"/>
        </w:rPr>
        <w:pict>
          <v:shape id="Shape4" o:spid="_x0000_s1030" type="#_x0000_m1031" style="position:absolute;margin-left:-1in;margin-top:0;width:23.95pt;height:23.95pt;z-index:251658752;mso-wrap-style:none;mso-position-vertical:top;v-text-anchor:middle" coordsize="" o:allowincell="f" path="m,l-127,r,-127l,-127xe" filled="f" stroked="f" strokecolor="#3465a4">
            <v:fill o:detectmouseclick="t"/>
            <v:stroke joinstyle="round" endcap="flat"/>
          </v:shape>
        </w:pict>
      </w:r>
    </w:p>
    <w:sectPr w:rsidR="00884EFC" w:rsidSect="00884EFC">
      <w:pgSz w:w="16838" w:h="11906" w:orient="landscape"/>
      <w:pgMar w:top="1440" w:right="851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autoHyphenation/>
  <w:characterSpacingControl w:val="doNotCompress"/>
  <w:compat/>
  <w:rsids>
    <w:rsidRoot w:val="00884EFC"/>
    <w:rsid w:val="005A783F"/>
    <w:rsid w:val="00884EFC"/>
    <w:rsid w:val="00DC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C"/>
    <w:pPr>
      <w:spacing w:after="160" w:line="259" w:lineRule="auto"/>
    </w:pPr>
  </w:style>
  <w:style w:type="paragraph" w:styleId="Heading1">
    <w:name w:val="heading 1"/>
    <w:basedOn w:val="LO-normal"/>
    <w:next w:val="LO-normal"/>
    <w:qFormat/>
    <w:rsid w:val="00884EFC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884EF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884EFC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884EFC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884EFC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884EFC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884EF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84EFC"/>
    <w:pPr>
      <w:spacing w:after="140" w:line="276" w:lineRule="auto"/>
    </w:pPr>
  </w:style>
  <w:style w:type="paragraph" w:styleId="List">
    <w:name w:val="List"/>
    <w:basedOn w:val="BodyText"/>
    <w:rsid w:val="00884EFC"/>
    <w:rPr>
      <w:rFonts w:cs="Lohit Devanagari"/>
    </w:rPr>
  </w:style>
  <w:style w:type="paragraph" w:styleId="Caption">
    <w:name w:val="caption"/>
    <w:basedOn w:val="Normal"/>
    <w:qFormat/>
    <w:rsid w:val="00884E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84EFC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884EFC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884EFC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qFormat/>
    <w:rsid w:val="00884EFC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884EFC"/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admin</cp:lastModifiedBy>
  <cp:revision>3</cp:revision>
  <dcterms:created xsi:type="dcterms:W3CDTF">2022-09-18T16:51:00Z</dcterms:created>
  <dcterms:modified xsi:type="dcterms:W3CDTF">2025-06-29T06:47:00Z</dcterms:modified>
  <dc:language>en-US</dc:language>
</cp:coreProperties>
</file>