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C57FB" w14:textId="77777777" w:rsidR="004F1633" w:rsidRDefault="004F1633">
      <w:pPr>
        <w:spacing w:before="2000"/>
      </w:pPr>
    </w:p>
    <w:p w14:paraId="03A7FE78" w14:textId="77777777" w:rsidR="004F1633" w:rsidRDefault="00000000">
      <w:pPr>
        <w:jc w:val="center"/>
      </w:pPr>
      <w:r>
        <w:rPr>
          <w:b/>
          <w:bCs/>
          <w:color w:val="1F3864"/>
          <w:sz w:val="44"/>
          <w:szCs w:val="44"/>
        </w:rPr>
        <w:t>FLEET OPERATIONS, DRIVER SAFETY</w:t>
      </w:r>
    </w:p>
    <w:p w14:paraId="5EDA039B" w14:textId="77777777" w:rsidR="004F1633" w:rsidRDefault="00000000">
      <w:pPr>
        <w:spacing w:after="300"/>
        <w:jc w:val="center"/>
      </w:pPr>
      <w:r>
        <w:rPr>
          <w:b/>
          <w:bCs/>
          <w:color w:val="1F3864"/>
          <w:sz w:val="44"/>
          <w:szCs w:val="44"/>
        </w:rPr>
        <w:t>&amp; VEHICLE MANAGEMENT HANDBOOK</w:t>
      </w:r>
    </w:p>
    <w:p w14:paraId="6CC92C1F" w14:textId="77777777" w:rsidR="004F1633" w:rsidRDefault="00000000">
      <w:pPr>
        <w:spacing w:after="100"/>
        <w:jc w:val="center"/>
      </w:pPr>
      <w:r>
        <w:rPr>
          <w:color w:val="444444"/>
          <w:sz w:val="26"/>
          <w:szCs w:val="26"/>
        </w:rPr>
        <w:t>India Commercial Fleet Compliance, Telematics &amp; Best-Practice Reference</w:t>
      </w:r>
    </w:p>
    <w:p w14:paraId="7CAE80CB" w14:textId="77777777" w:rsidR="004F1633" w:rsidRDefault="00000000">
      <w:pPr>
        <w:spacing w:before="800" w:after="100"/>
        <w:jc w:val="center"/>
      </w:pPr>
      <w:r>
        <w:rPr>
          <w:i/>
          <w:iCs/>
        </w:rPr>
        <w:t>A Knowledge Base for Fleet Managers, Drivers &amp; AI-Assisted Advisory Systems</w:t>
      </w:r>
    </w:p>
    <w:p w14:paraId="4D8FDC5D" w14:textId="77777777" w:rsidR="004F1633" w:rsidRDefault="00000000">
      <w:pPr>
        <w:spacing w:before="3000"/>
        <w:jc w:val="center"/>
      </w:pPr>
      <w:r>
        <w:rPr>
          <w:color w:val="666666"/>
          <w:sz w:val="20"/>
          <w:szCs w:val="20"/>
        </w:rPr>
        <w:t>Covers AIS-140 / VLTD compliance, Motor Vehicles Act &amp; Motor Transport Workers Act provisions,</w:t>
      </w:r>
    </w:p>
    <w:p w14:paraId="2305B5ED" w14:textId="77777777" w:rsidR="004F1633" w:rsidRDefault="00000000">
      <w:pPr>
        <w:jc w:val="center"/>
      </w:pPr>
      <w:r>
        <w:rPr>
          <w:color w:val="666666"/>
          <w:sz w:val="20"/>
          <w:szCs w:val="20"/>
        </w:rPr>
        <w:t>driver safety, fatigue and fuel management, preventive maintenance, and NL2SQL/RAG reference structures.</w:t>
      </w:r>
    </w:p>
    <w:p w14:paraId="2D210C48" w14:textId="77777777" w:rsidR="004F1633" w:rsidRDefault="00000000">
      <w:pPr>
        <w:spacing w:before="1200"/>
        <w:jc w:val="center"/>
      </w:pPr>
      <w:r>
        <w:rPr>
          <w:color w:val="888888"/>
          <w:sz w:val="18"/>
          <w:szCs w:val="18"/>
        </w:rPr>
        <w:t>Prepared for internal fleet advisory and GenAI knowledge-base use — 2026 edition</w:t>
      </w:r>
    </w:p>
    <w:p w14:paraId="67E0EF0F" w14:textId="77777777" w:rsidR="004F1633" w:rsidRDefault="00000000">
      <w:r>
        <w:br w:type="page"/>
      </w:r>
    </w:p>
    <w:p w14:paraId="3B400889" w14:textId="77777777" w:rsidR="004F1633" w:rsidRDefault="00000000">
      <w:pPr>
        <w:pStyle w:val="Heading1"/>
      </w:pPr>
      <w:r>
        <w:lastRenderedPageBreak/>
        <w:t>Table of Contents</w:t>
      </w:r>
    </w:p>
    <w:p w14:paraId="229453CD" w14:textId="77777777" w:rsidR="004F1633" w:rsidRDefault="00000000">
      <w:pPr>
        <w:spacing w:after="140"/>
      </w:pPr>
      <w:r>
        <w:rPr>
          <w:sz w:val="24"/>
          <w:szCs w:val="24"/>
        </w:rPr>
        <w:t>1. Introduction &amp; How to Use This Handbook</w:t>
      </w:r>
    </w:p>
    <w:p w14:paraId="2F5FA5C2" w14:textId="77777777" w:rsidR="004F1633" w:rsidRDefault="00000000">
      <w:pPr>
        <w:spacing w:after="140"/>
      </w:pPr>
      <w:r>
        <w:rPr>
          <w:sz w:val="24"/>
          <w:szCs w:val="24"/>
        </w:rPr>
        <w:t>2. Vehicle Health Monitoring</w:t>
      </w:r>
    </w:p>
    <w:p w14:paraId="0366C57E" w14:textId="77777777" w:rsidR="004F1633" w:rsidRDefault="00000000">
      <w:pPr>
        <w:spacing w:after="140"/>
      </w:pPr>
      <w:r>
        <w:rPr>
          <w:sz w:val="24"/>
          <w:szCs w:val="24"/>
        </w:rPr>
        <w:t>3. Driver Safety &amp; Behaviour</w:t>
      </w:r>
    </w:p>
    <w:p w14:paraId="18B3273A" w14:textId="77777777" w:rsidR="004F1633" w:rsidRDefault="00000000">
      <w:pPr>
        <w:spacing w:after="140"/>
      </w:pPr>
      <w:r>
        <w:rPr>
          <w:sz w:val="24"/>
          <w:szCs w:val="24"/>
        </w:rPr>
        <w:t>4. Driver Fatigue Management &amp; Hours of Service</w:t>
      </w:r>
    </w:p>
    <w:p w14:paraId="2BF4953E" w14:textId="77777777" w:rsidR="004F1633" w:rsidRDefault="00000000">
      <w:pPr>
        <w:spacing w:after="140"/>
      </w:pPr>
      <w:r>
        <w:rPr>
          <w:sz w:val="24"/>
          <w:szCs w:val="24"/>
        </w:rPr>
        <w:t>5. Fuel Optimization</w:t>
      </w:r>
    </w:p>
    <w:p w14:paraId="610E35B3" w14:textId="77777777" w:rsidR="004F1633" w:rsidRDefault="00000000">
      <w:pPr>
        <w:spacing w:after="140"/>
      </w:pPr>
      <w:r>
        <w:rPr>
          <w:sz w:val="24"/>
          <w:szCs w:val="24"/>
        </w:rPr>
        <w:t>6. Preventive Maintenance</w:t>
      </w:r>
    </w:p>
    <w:p w14:paraId="792F0D7C" w14:textId="77777777" w:rsidR="004F1633" w:rsidRDefault="00000000">
      <w:pPr>
        <w:spacing w:after="140"/>
      </w:pPr>
      <w:r>
        <w:rPr>
          <w:sz w:val="24"/>
          <w:szCs w:val="24"/>
        </w:rPr>
        <w:t>7. AIS-140 &amp; Regulatory Compliance</w:t>
      </w:r>
    </w:p>
    <w:p w14:paraId="1D2538BF" w14:textId="77777777" w:rsidR="004F1633" w:rsidRDefault="00000000">
      <w:pPr>
        <w:spacing w:after="140"/>
      </w:pPr>
      <w:r>
        <w:rPr>
          <w:sz w:val="24"/>
          <w:szCs w:val="24"/>
        </w:rPr>
        <w:t>8. Driver Performance</w:t>
      </w:r>
    </w:p>
    <w:p w14:paraId="37FEC40A" w14:textId="77777777" w:rsidR="004F1633" w:rsidRDefault="00000000">
      <w:pPr>
        <w:spacing w:after="140"/>
      </w:pPr>
      <w:r>
        <w:rPr>
          <w:sz w:val="24"/>
          <w:szCs w:val="24"/>
        </w:rPr>
        <w:t>9. Fleet Operations</w:t>
      </w:r>
    </w:p>
    <w:p w14:paraId="43B38681" w14:textId="77777777" w:rsidR="004F1633" w:rsidRDefault="00000000">
      <w:pPr>
        <w:spacing w:after="140"/>
      </w:pPr>
      <w:r>
        <w:rPr>
          <w:sz w:val="24"/>
          <w:szCs w:val="24"/>
        </w:rPr>
        <w:t>10. Emergency Response</w:t>
      </w:r>
    </w:p>
    <w:p w14:paraId="593BD8A8" w14:textId="77777777" w:rsidR="004F1633" w:rsidRDefault="00000000">
      <w:pPr>
        <w:spacing w:after="140"/>
      </w:pPr>
      <w:r>
        <w:rPr>
          <w:sz w:val="24"/>
          <w:szCs w:val="24"/>
        </w:rPr>
        <w:t>11. Company Safety Policies</w:t>
      </w:r>
    </w:p>
    <w:p w14:paraId="67F37E0B" w14:textId="77777777" w:rsidR="004F1633" w:rsidRDefault="00000000">
      <w:pPr>
        <w:spacing w:after="140"/>
      </w:pPr>
      <w:r>
        <w:rPr>
          <w:sz w:val="24"/>
          <w:szCs w:val="24"/>
        </w:rPr>
        <w:t>12. Vehicle Telematics Fundamentals</w:t>
      </w:r>
    </w:p>
    <w:p w14:paraId="0337641C" w14:textId="77777777" w:rsidR="004F1633" w:rsidRDefault="00000000">
      <w:pPr>
        <w:spacing w:after="140"/>
      </w:pPr>
      <w:r>
        <w:rPr>
          <w:sz w:val="24"/>
          <w:szCs w:val="24"/>
        </w:rPr>
        <w:t>13. AI Driver Advisory - Sample Question Library</w:t>
      </w:r>
    </w:p>
    <w:p w14:paraId="7F08402A" w14:textId="77777777" w:rsidR="004F1633" w:rsidRDefault="00000000">
      <w:pPr>
        <w:spacing w:after="140"/>
      </w:pPr>
      <w:r>
        <w:rPr>
          <w:sz w:val="24"/>
          <w:szCs w:val="24"/>
        </w:rPr>
        <w:t>14. Fleet Manager Analytics - NL2SQL Reference</w:t>
      </w:r>
    </w:p>
    <w:p w14:paraId="7A927BB9" w14:textId="77777777" w:rsidR="004F1633" w:rsidRDefault="00000000">
      <w:pPr>
        <w:spacing w:after="140"/>
      </w:pPr>
      <w:r>
        <w:rPr>
          <w:sz w:val="24"/>
          <w:szCs w:val="24"/>
        </w:rPr>
        <w:t>Appendix A: Glossary</w:t>
      </w:r>
    </w:p>
    <w:p w14:paraId="60A171B3" w14:textId="77777777" w:rsidR="004F1633" w:rsidRDefault="00000000">
      <w:pPr>
        <w:spacing w:after="140"/>
      </w:pPr>
      <w:r>
        <w:rPr>
          <w:sz w:val="24"/>
          <w:szCs w:val="24"/>
        </w:rPr>
        <w:t>Appendix B: Threshold Quick-Reference Tables</w:t>
      </w:r>
    </w:p>
    <w:p w14:paraId="2C93C5DB" w14:textId="77777777" w:rsidR="004F1633" w:rsidRDefault="004F1633">
      <w:pPr>
        <w:pageBreakBefore/>
      </w:pPr>
    </w:p>
    <w:p w14:paraId="3C1A36A1" w14:textId="77777777" w:rsidR="004F1633" w:rsidRDefault="00000000">
      <w:pPr>
        <w:pStyle w:val="Heading1"/>
        <w:spacing w:before="400" w:after="200"/>
      </w:pPr>
      <w:r>
        <w:t>1. Introduction &amp; How to Use This Handbook</w:t>
      </w:r>
    </w:p>
    <w:p w14:paraId="54AE90AF" w14:textId="77777777" w:rsidR="004F1633" w:rsidRDefault="00000000">
      <w:pPr>
        <w:spacing w:after="160" w:line="276" w:lineRule="auto"/>
      </w:pPr>
      <w:r>
        <w:t>This handbook consolidates operational guidance, regulatory requirements, and troubleshooting knowledge for commercial fleet operations in India. It is written for three audiences at once: fleet managers who need policy and KPI reference material, drivers who need clear, actionable guidance, and AI-assisted advisory systems (chatbots, copilots, RAG pipelines) that need well-structured, citable content to ground their answers.</w:t>
      </w:r>
    </w:p>
    <w:p w14:paraId="47F16D61" w14:textId="77777777" w:rsidR="004F1633" w:rsidRDefault="00000000">
      <w:pPr>
        <w:spacing w:after="160" w:line="276" w:lineRule="auto"/>
      </w:pPr>
      <w:r>
        <w:t>Each chapter is organised the same way: a purpose statement, detailed topic guidance, applicable Indian regulatory context where relevant, a data/telematics-signal mapping (useful for connecting narrative guidance to structured database fields), and a frequently-asked-questions section phrased the way real users ask questions of a fleet assistant.</w:t>
      </w:r>
    </w:p>
    <w:p w14:paraId="13FDF9FB" w14:textId="77777777" w:rsidR="004F1633" w:rsidRDefault="00000000">
      <w:pPr>
        <w:pStyle w:val="Heading2"/>
        <w:spacing w:before="300" w:after="150"/>
      </w:pPr>
      <w:r>
        <w:t>1.1 Scope</w:t>
      </w:r>
    </w:p>
    <w:p w14:paraId="116BE090" w14:textId="77777777" w:rsidR="004F1633" w:rsidRDefault="00000000">
      <w:pPr>
        <w:spacing w:after="160" w:line="276" w:lineRule="auto"/>
      </w:pPr>
      <w:r>
        <w:t>The handbook covers the full operational lifecycle of a commercial vehicle in an Indian fleet: vehicle health monitoring, driver safety and behavioural scoring, fatigue and hours-of-service management, fuel optimisation, preventive maintenance, AIS-140 and related regulatory compliance, driver performance KPIs, day-to-day fleet operations, emergency response, company safety policy, core telematics concepts (GPS, IMU, OBD-II, TCU), and a reference library of natural-language questions mapped to both document-grounded answers and NL2SQL-style database queries.</w:t>
      </w:r>
    </w:p>
    <w:p w14:paraId="7292A7A3" w14:textId="77777777" w:rsidR="004F1633" w:rsidRDefault="00000000">
      <w:pPr>
        <w:pStyle w:val="Heading2"/>
        <w:spacing w:before="300" w:after="150"/>
      </w:pPr>
      <w:r>
        <w:t>1.2 How This Document Supports a GenAI Fleet Copilot</w:t>
      </w:r>
    </w:p>
    <w:p w14:paraId="7F36024F" w14:textId="77777777" w:rsidR="004F1633" w:rsidRDefault="00000000">
      <w:pPr>
        <w:spacing w:after="160" w:line="276" w:lineRule="auto"/>
      </w:pPr>
      <w:r>
        <w:t>Where a fleet telematics copilot needs to answer a driver or manager question, two complementary sources are typically combined:</w:t>
      </w:r>
    </w:p>
    <w:p w14:paraId="560398B1" w14:textId="77777777" w:rsidR="004F1633" w:rsidRDefault="00000000">
      <w:pPr>
        <w:pStyle w:val="ListParagraph"/>
        <w:numPr>
          <w:ilvl w:val="0"/>
          <w:numId w:val="1"/>
        </w:numPr>
        <w:spacing w:after="80" w:line="276" w:lineRule="auto"/>
      </w:pPr>
      <w:r>
        <w:t>Structured data answers (NL2SQL): numeric, event-level, and time-series facts that live in the trip, event, vehicle, and driver tables of the telematics database — e.g., "how many harsh braking events did driver X have this week."</w:t>
      </w:r>
    </w:p>
    <w:p w14:paraId="6305B237" w14:textId="77777777" w:rsidR="004F1633" w:rsidRDefault="00000000">
      <w:pPr>
        <w:pStyle w:val="ListParagraph"/>
        <w:numPr>
          <w:ilvl w:val="0"/>
          <w:numId w:val="1"/>
        </w:numPr>
        <w:spacing w:after="80" w:line="276" w:lineRule="auto"/>
      </w:pPr>
      <w:r>
        <w:t>Document-grounded answers (RAG): policy, regulatory, and best-practice knowledge that explains what a number means, why it matters, and what action to take — e.g., "why is harsh braking dangerous" or "what does AIS-140 require."</w:t>
      </w:r>
    </w:p>
    <w:p w14:paraId="6C92C1BE" w14:textId="77777777" w:rsidR="004F1633" w:rsidRDefault="00000000">
      <w:pPr>
        <w:spacing w:after="160" w:line="276" w:lineRule="auto"/>
      </w:pPr>
      <w:r>
        <w:t>This handbook is designed to serve the second category well, while the section-by-section FAQ phrasing and the glossary at the end are deliberately written to mirror how such questions are typed by real users, improving retrieval quality in a RAG index.</w:t>
      </w:r>
    </w:p>
    <w:p w14:paraId="551F8717" w14:textId="77777777" w:rsidR="004F1633" w:rsidRDefault="00000000">
      <w:pPr>
        <w:pBdr>
          <w:left w:val="single" w:sz="24" w:space="8" w:color="BF8F00"/>
        </w:pBdr>
        <w:shd w:val="clear" w:color="auto" w:fill="FFF2CC"/>
        <w:spacing w:before="120" w:after="200"/>
      </w:pPr>
      <w:r>
        <w:rPr>
          <w:b/>
          <w:bCs/>
        </w:rPr>
        <w:t xml:space="preserve">Note: </w:t>
      </w:r>
      <w:r>
        <w:t>Regulatory content in this handbook reflects the Motor Vehicles Act 1988, the Central Motor Vehicles Rules 1989, AIS-140 as notified by MoRTH/ARAI, and the Motor Transport Workers Act 1961, current as of mid-2026. State-level variations exist; always verify current requirements with the relevant RTO or state transport department before treating any figure here as final.</w:t>
      </w:r>
    </w:p>
    <w:p w14:paraId="358E5AF1" w14:textId="77777777" w:rsidR="004F1633" w:rsidRDefault="00000000">
      <w:r>
        <w:br w:type="page"/>
      </w:r>
    </w:p>
    <w:p w14:paraId="3143A45F" w14:textId="77777777" w:rsidR="004F1633" w:rsidRDefault="00000000">
      <w:pPr>
        <w:pStyle w:val="Heading1"/>
        <w:spacing w:before="400" w:after="200"/>
      </w:pPr>
      <w:r>
        <w:t>2. Vehicle Health Monitoring</w:t>
      </w:r>
    </w:p>
    <w:p w14:paraId="0B059BAB" w14:textId="77777777" w:rsidR="004F1633" w:rsidRDefault="00000000">
      <w:pPr>
        <w:spacing w:after="160" w:line="276" w:lineRule="auto"/>
      </w:pPr>
      <w:r>
        <w:t>Vehicle health monitoring is the continuous, telemetry-driven assessment of a commercial vehicle's mechanical and electronic condition. It converts raw sensor and OBD-II data into early warnings that prevent breakdowns, reduce unplanned downtime, and protect resale value. In a well-run fleet, vehicle health is not a once-a-month workshop check — it is a live signal stream that feeds dashboards, alerts, and maintenance scheduling.</w:t>
      </w:r>
    </w:p>
    <w:p w14:paraId="7131A9B6" w14:textId="77777777" w:rsidR="004F1633" w:rsidRDefault="00000000">
      <w:pPr>
        <w:pStyle w:val="Heading2"/>
        <w:spacing w:before="300" w:after="150"/>
      </w:pPr>
      <w:r>
        <w:t>2.1 Core Parameters Monitored</w:t>
      </w:r>
    </w:p>
    <w:tbl>
      <w:tblPr>
        <w:tblW w:w="9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4F1633" w14:paraId="5DDBF28D"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1948ACF8" w14:textId="77777777" w:rsidR="004F1633" w:rsidRDefault="00000000">
            <w:r>
              <w:rPr>
                <w:b/>
                <w:bCs/>
                <w:color w:val="FFFFFF"/>
                <w:sz w:val="20"/>
                <w:szCs w:val="20"/>
              </w:rPr>
              <w:t>Parameter</w:t>
            </w:r>
          </w:p>
        </w:tc>
        <w:tc>
          <w:tcPr>
            <w:tcW w:w="3000" w:type="dxa"/>
            <w:shd w:val="clear" w:color="auto" w:fill="1F3864"/>
            <w:tcMar>
              <w:top w:w="80" w:type="dxa"/>
              <w:left w:w="100" w:type="dxa"/>
              <w:bottom w:w="80" w:type="dxa"/>
              <w:right w:w="100" w:type="dxa"/>
            </w:tcMar>
          </w:tcPr>
          <w:p w14:paraId="142077B2" w14:textId="77777777" w:rsidR="004F1633" w:rsidRDefault="00000000">
            <w:r>
              <w:rPr>
                <w:b/>
                <w:bCs/>
                <w:color w:val="FFFFFF"/>
                <w:sz w:val="20"/>
                <w:szCs w:val="20"/>
              </w:rPr>
              <w:t>Typical Healthy Range</w:t>
            </w:r>
          </w:p>
        </w:tc>
        <w:tc>
          <w:tcPr>
            <w:tcW w:w="3000" w:type="dxa"/>
            <w:shd w:val="clear" w:color="auto" w:fill="1F3864"/>
            <w:tcMar>
              <w:top w:w="80" w:type="dxa"/>
              <w:left w:w="100" w:type="dxa"/>
              <w:bottom w:w="80" w:type="dxa"/>
              <w:right w:w="100" w:type="dxa"/>
            </w:tcMar>
          </w:tcPr>
          <w:p w14:paraId="3C9C93B9" w14:textId="77777777" w:rsidR="004F1633" w:rsidRDefault="00000000">
            <w:r>
              <w:rPr>
                <w:b/>
                <w:bCs/>
                <w:color w:val="FFFFFF"/>
                <w:sz w:val="20"/>
                <w:szCs w:val="20"/>
              </w:rPr>
              <w:t>Why It Matters</w:t>
            </w:r>
          </w:p>
        </w:tc>
      </w:tr>
      <w:tr w:rsidR="004F1633" w14:paraId="13322599"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59F4FCF6" w14:textId="77777777" w:rsidR="004F1633" w:rsidRDefault="00000000">
            <w:r>
              <w:rPr>
                <w:color w:val="000000"/>
                <w:sz w:val="20"/>
                <w:szCs w:val="20"/>
              </w:rPr>
              <w:t>Battery voltage (12V system)</w:t>
            </w:r>
          </w:p>
        </w:tc>
        <w:tc>
          <w:tcPr>
            <w:tcW w:w="3000" w:type="dxa"/>
            <w:shd w:val="clear" w:color="auto" w:fill="FFFFFF"/>
            <w:tcMar>
              <w:top w:w="80" w:type="dxa"/>
              <w:left w:w="100" w:type="dxa"/>
              <w:bottom w:w="80" w:type="dxa"/>
              <w:right w:w="100" w:type="dxa"/>
            </w:tcMar>
          </w:tcPr>
          <w:p w14:paraId="26995F3B" w14:textId="77777777" w:rsidR="004F1633" w:rsidRDefault="00000000">
            <w:r>
              <w:rPr>
                <w:color w:val="000000"/>
                <w:sz w:val="20"/>
                <w:szCs w:val="20"/>
              </w:rPr>
              <w:t>12.4 – 14.4 V (engine running)</w:t>
            </w:r>
          </w:p>
        </w:tc>
        <w:tc>
          <w:tcPr>
            <w:tcW w:w="3000" w:type="dxa"/>
            <w:shd w:val="clear" w:color="auto" w:fill="FFFFFF"/>
            <w:tcMar>
              <w:top w:w="80" w:type="dxa"/>
              <w:left w:w="100" w:type="dxa"/>
              <w:bottom w:w="80" w:type="dxa"/>
              <w:right w:w="100" w:type="dxa"/>
            </w:tcMar>
          </w:tcPr>
          <w:p w14:paraId="64E7298E" w14:textId="77777777" w:rsidR="004F1633" w:rsidRDefault="00000000">
            <w:r>
              <w:rPr>
                <w:color w:val="000000"/>
                <w:sz w:val="20"/>
                <w:szCs w:val="20"/>
              </w:rPr>
              <w:t>Low voltage signals battery degradation, alternator faults, or parasitic drain; risk of no-start.</w:t>
            </w:r>
          </w:p>
        </w:tc>
      </w:tr>
      <w:tr w:rsidR="004F1633" w14:paraId="6E3F6230"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05D91F79" w14:textId="77777777" w:rsidR="004F1633" w:rsidRDefault="00000000">
            <w:r>
              <w:rPr>
                <w:color w:val="000000"/>
                <w:sz w:val="20"/>
                <w:szCs w:val="20"/>
              </w:rPr>
              <w:t>Engine coolant temperature</w:t>
            </w:r>
          </w:p>
        </w:tc>
        <w:tc>
          <w:tcPr>
            <w:tcW w:w="3000" w:type="dxa"/>
            <w:shd w:val="clear" w:color="auto" w:fill="F2F2F2"/>
            <w:tcMar>
              <w:top w:w="80" w:type="dxa"/>
              <w:left w:w="100" w:type="dxa"/>
              <w:bottom w:w="80" w:type="dxa"/>
              <w:right w:w="100" w:type="dxa"/>
            </w:tcMar>
          </w:tcPr>
          <w:p w14:paraId="759923F8" w14:textId="77777777" w:rsidR="004F1633" w:rsidRDefault="00000000">
            <w:r>
              <w:rPr>
                <w:color w:val="000000"/>
                <w:sz w:val="20"/>
                <w:szCs w:val="20"/>
              </w:rPr>
              <w:t>80 – 105°C (model-dependent)</w:t>
            </w:r>
          </w:p>
        </w:tc>
        <w:tc>
          <w:tcPr>
            <w:tcW w:w="3000" w:type="dxa"/>
            <w:shd w:val="clear" w:color="auto" w:fill="F2F2F2"/>
            <w:tcMar>
              <w:top w:w="80" w:type="dxa"/>
              <w:left w:w="100" w:type="dxa"/>
              <w:bottom w:w="80" w:type="dxa"/>
              <w:right w:w="100" w:type="dxa"/>
            </w:tcMar>
          </w:tcPr>
          <w:p w14:paraId="0F05D815" w14:textId="77777777" w:rsidR="004F1633" w:rsidRDefault="00000000">
            <w:r>
              <w:rPr>
                <w:color w:val="000000"/>
                <w:sz w:val="20"/>
                <w:szCs w:val="20"/>
              </w:rPr>
              <w:t>Sustained readings above this range indicate cooling-system failure and risk of engine seizure.</w:t>
            </w:r>
          </w:p>
        </w:tc>
      </w:tr>
      <w:tr w:rsidR="004F1633" w14:paraId="185406A8"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10A6ACFF" w14:textId="77777777" w:rsidR="004F1633" w:rsidRDefault="00000000">
            <w:r>
              <w:rPr>
                <w:color w:val="000000"/>
                <w:sz w:val="20"/>
                <w:szCs w:val="20"/>
              </w:rPr>
              <w:t>Engine RPM</w:t>
            </w:r>
          </w:p>
        </w:tc>
        <w:tc>
          <w:tcPr>
            <w:tcW w:w="3000" w:type="dxa"/>
            <w:shd w:val="clear" w:color="auto" w:fill="FFFFFF"/>
            <w:tcMar>
              <w:top w:w="80" w:type="dxa"/>
              <w:left w:w="100" w:type="dxa"/>
              <w:bottom w:w="80" w:type="dxa"/>
              <w:right w:w="100" w:type="dxa"/>
            </w:tcMar>
          </w:tcPr>
          <w:p w14:paraId="6547794B" w14:textId="77777777" w:rsidR="004F1633" w:rsidRDefault="00000000">
            <w:r>
              <w:rPr>
                <w:color w:val="000000"/>
                <w:sz w:val="20"/>
                <w:szCs w:val="20"/>
              </w:rPr>
              <w:t>Idle 600–900; cruise per vehicle spec</w:t>
            </w:r>
          </w:p>
        </w:tc>
        <w:tc>
          <w:tcPr>
            <w:tcW w:w="3000" w:type="dxa"/>
            <w:shd w:val="clear" w:color="auto" w:fill="FFFFFF"/>
            <w:tcMar>
              <w:top w:w="80" w:type="dxa"/>
              <w:left w:w="100" w:type="dxa"/>
              <w:bottom w:w="80" w:type="dxa"/>
              <w:right w:w="100" w:type="dxa"/>
            </w:tcMar>
          </w:tcPr>
          <w:p w14:paraId="0205171B" w14:textId="77777777" w:rsidR="004F1633" w:rsidRDefault="00000000">
            <w:r>
              <w:rPr>
                <w:color w:val="000000"/>
                <w:sz w:val="20"/>
                <w:szCs w:val="20"/>
              </w:rPr>
              <w:t>Abnormal RPM patterns indicate transmission slip, clutch wear, or throttle issues.</w:t>
            </w:r>
          </w:p>
        </w:tc>
      </w:tr>
      <w:tr w:rsidR="004F1633" w14:paraId="0F05B50E"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6A901613" w14:textId="77777777" w:rsidR="004F1633" w:rsidRDefault="00000000">
            <w:r>
              <w:rPr>
                <w:color w:val="000000"/>
                <w:sz w:val="20"/>
                <w:szCs w:val="20"/>
              </w:rPr>
              <w:t>Fuel level / consumption rate</w:t>
            </w:r>
          </w:p>
        </w:tc>
        <w:tc>
          <w:tcPr>
            <w:tcW w:w="3000" w:type="dxa"/>
            <w:shd w:val="clear" w:color="auto" w:fill="F2F2F2"/>
            <w:tcMar>
              <w:top w:w="80" w:type="dxa"/>
              <w:left w:w="100" w:type="dxa"/>
              <w:bottom w:w="80" w:type="dxa"/>
              <w:right w:w="100" w:type="dxa"/>
            </w:tcMar>
          </w:tcPr>
          <w:p w14:paraId="34ABCCD7" w14:textId="77777777" w:rsidR="004F1633" w:rsidRDefault="00000000">
            <w:r>
              <w:rPr>
                <w:color w:val="000000"/>
                <w:sz w:val="20"/>
                <w:szCs w:val="20"/>
              </w:rPr>
              <w:t>Vehicle-specific</w:t>
            </w:r>
          </w:p>
        </w:tc>
        <w:tc>
          <w:tcPr>
            <w:tcW w:w="3000" w:type="dxa"/>
            <w:shd w:val="clear" w:color="auto" w:fill="F2F2F2"/>
            <w:tcMar>
              <w:top w:w="80" w:type="dxa"/>
              <w:left w:w="100" w:type="dxa"/>
              <w:bottom w:w="80" w:type="dxa"/>
              <w:right w:w="100" w:type="dxa"/>
            </w:tcMar>
          </w:tcPr>
          <w:p w14:paraId="3DDE2A33" w14:textId="77777777" w:rsidR="004F1633" w:rsidRDefault="00000000">
            <w:r>
              <w:rPr>
                <w:color w:val="000000"/>
                <w:sz w:val="20"/>
                <w:szCs w:val="20"/>
              </w:rPr>
              <w:t>Sudden drops outside refuelling events can indicate leaks, theft, or sensor fault.</w:t>
            </w:r>
          </w:p>
        </w:tc>
      </w:tr>
      <w:tr w:rsidR="004F1633" w14:paraId="564D24B8"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68FF9B59" w14:textId="77777777" w:rsidR="004F1633" w:rsidRDefault="00000000">
            <w:r>
              <w:rPr>
                <w:color w:val="000000"/>
                <w:sz w:val="20"/>
                <w:szCs w:val="20"/>
              </w:rPr>
              <w:t>OBD-II Diagnostic Trouble Codes (DTC)</w:t>
            </w:r>
          </w:p>
        </w:tc>
        <w:tc>
          <w:tcPr>
            <w:tcW w:w="3000" w:type="dxa"/>
            <w:shd w:val="clear" w:color="auto" w:fill="FFFFFF"/>
            <w:tcMar>
              <w:top w:w="80" w:type="dxa"/>
              <w:left w:w="100" w:type="dxa"/>
              <w:bottom w:w="80" w:type="dxa"/>
              <w:right w:w="100" w:type="dxa"/>
            </w:tcMar>
          </w:tcPr>
          <w:p w14:paraId="30F78731" w14:textId="77777777" w:rsidR="004F1633" w:rsidRDefault="00000000">
            <w:r>
              <w:rPr>
                <w:color w:val="000000"/>
                <w:sz w:val="20"/>
                <w:szCs w:val="20"/>
              </w:rPr>
              <w:t>No active codes</w:t>
            </w:r>
          </w:p>
        </w:tc>
        <w:tc>
          <w:tcPr>
            <w:tcW w:w="3000" w:type="dxa"/>
            <w:shd w:val="clear" w:color="auto" w:fill="FFFFFF"/>
            <w:tcMar>
              <w:top w:w="80" w:type="dxa"/>
              <w:left w:w="100" w:type="dxa"/>
              <w:bottom w:w="80" w:type="dxa"/>
              <w:right w:w="100" w:type="dxa"/>
            </w:tcMar>
          </w:tcPr>
          <w:p w14:paraId="230A1ED2" w14:textId="77777777" w:rsidR="004F1633" w:rsidRDefault="00000000">
            <w:r>
              <w:rPr>
                <w:color w:val="000000"/>
                <w:sz w:val="20"/>
                <w:szCs w:val="20"/>
              </w:rPr>
              <w:t>Active codes flag emissions, sensor, or drivetrain faults requiring inspection.</w:t>
            </w:r>
          </w:p>
        </w:tc>
      </w:tr>
      <w:tr w:rsidR="004F1633" w14:paraId="1EDA8412"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68869D27" w14:textId="77777777" w:rsidR="004F1633" w:rsidRDefault="00000000">
            <w:r>
              <w:rPr>
                <w:color w:val="000000"/>
                <w:sz w:val="20"/>
                <w:szCs w:val="20"/>
              </w:rPr>
              <w:t>GPS/GNSS fix quality</w:t>
            </w:r>
          </w:p>
        </w:tc>
        <w:tc>
          <w:tcPr>
            <w:tcW w:w="3000" w:type="dxa"/>
            <w:shd w:val="clear" w:color="auto" w:fill="F2F2F2"/>
            <w:tcMar>
              <w:top w:w="80" w:type="dxa"/>
              <w:left w:w="100" w:type="dxa"/>
              <w:bottom w:w="80" w:type="dxa"/>
              <w:right w:w="100" w:type="dxa"/>
            </w:tcMar>
          </w:tcPr>
          <w:p w14:paraId="0F47DA1B" w14:textId="77777777" w:rsidR="004F1633" w:rsidRDefault="00000000">
            <w:r>
              <w:rPr>
                <w:color w:val="000000"/>
                <w:sz w:val="20"/>
                <w:szCs w:val="20"/>
              </w:rPr>
              <w:t>Continuous fix, &lt;10m accuracy</w:t>
            </w:r>
          </w:p>
        </w:tc>
        <w:tc>
          <w:tcPr>
            <w:tcW w:w="3000" w:type="dxa"/>
            <w:shd w:val="clear" w:color="auto" w:fill="F2F2F2"/>
            <w:tcMar>
              <w:top w:w="80" w:type="dxa"/>
              <w:left w:w="100" w:type="dxa"/>
              <w:bottom w:w="80" w:type="dxa"/>
              <w:right w:w="100" w:type="dxa"/>
            </w:tcMar>
          </w:tcPr>
          <w:p w14:paraId="5286F7BA" w14:textId="77777777" w:rsidR="004F1633" w:rsidRDefault="00000000">
            <w:r>
              <w:rPr>
                <w:color w:val="000000"/>
                <w:sz w:val="20"/>
                <w:szCs w:val="20"/>
              </w:rPr>
              <w:t>Poor fix quality degrades trip, geofence, and speed-event accuracy.</w:t>
            </w:r>
          </w:p>
        </w:tc>
      </w:tr>
      <w:tr w:rsidR="004F1633" w14:paraId="38736B8B"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400976CA" w14:textId="77777777" w:rsidR="004F1633" w:rsidRDefault="00000000">
            <w:r>
              <w:rPr>
                <w:color w:val="000000"/>
                <w:sz w:val="20"/>
                <w:szCs w:val="20"/>
              </w:rPr>
              <w:t>TCU (Telematics Control Unit) status</w:t>
            </w:r>
          </w:p>
        </w:tc>
        <w:tc>
          <w:tcPr>
            <w:tcW w:w="3000" w:type="dxa"/>
            <w:shd w:val="clear" w:color="auto" w:fill="FFFFFF"/>
            <w:tcMar>
              <w:top w:w="80" w:type="dxa"/>
              <w:left w:w="100" w:type="dxa"/>
              <w:bottom w:w="80" w:type="dxa"/>
              <w:right w:w="100" w:type="dxa"/>
            </w:tcMar>
          </w:tcPr>
          <w:p w14:paraId="461EEB77" w14:textId="77777777" w:rsidR="004F1633" w:rsidRDefault="00000000">
            <w:r>
              <w:rPr>
                <w:color w:val="000000"/>
                <w:sz w:val="20"/>
                <w:szCs w:val="20"/>
              </w:rPr>
              <w:t>Online, heartbeat within interval</w:t>
            </w:r>
          </w:p>
        </w:tc>
        <w:tc>
          <w:tcPr>
            <w:tcW w:w="3000" w:type="dxa"/>
            <w:shd w:val="clear" w:color="auto" w:fill="FFFFFF"/>
            <w:tcMar>
              <w:top w:w="80" w:type="dxa"/>
              <w:left w:w="100" w:type="dxa"/>
              <w:bottom w:w="80" w:type="dxa"/>
              <w:right w:w="100" w:type="dxa"/>
            </w:tcMar>
          </w:tcPr>
          <w:p w14:paraId="2B3C0408" w14:textId="77777777" w:rsidR="004F1633" w:rsidRDefault="00000000">
            <w:r>
              <w:rPr>
                <w:color w:val="000000"/>
                <w:sz w:val="20"/>
                <w:szCs w:val="20"/>
              </w:rPr>
              <w:t>Offline TCU means both compliance reporting and safety alerting are interrupted.</w:t>
            </w:r>
          </w:p>
        </w:tc>
      </w:tr>
      <w:tr w:rsidR="004F1633" w14:paraId="3AFF2E35"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3EF175A8" w14:textId="77777777" w:rsidR="004F1633" w:rsidRDefault="00000000">
            <w:r>
              <w:rPr>
                <w:color w:val="000000"/>
                <w:sz w:val="20"/>
                <w:szCs w:val="20"/>
              </w:rPr>
              <w:t>IMU sensor health</w:t>
            </w:r>
          </w:p>
        </w:tc>
        <w:tc>
          <w:tcPr>
            <w:tcW w:w="3000" w:type="dxa"/>
            <w:shd w:val="clear" w:color="auto" w:fill="F2F2F2"/>
            <w:tcMar>
              <w:top w:w="80" w:type="dxa"/>
              <w:left w:w="100" w:type="dxa"/>
              <w:bottom w:w="80" w:type="dxa"/>
              <w:right w:w="100" w:type="dxa"/>
            </w:tcMar>
          </w:tcPr>
          <w:p w14:paraId="503B96C8" w14:textId="77777777" w:rsidR="004F1633" w:rsidRDefault="00000000">
            <w:r>
              <w:rPr>
                <w:color w:val="000000"/>
                <w:sz w:val="20"/>
                <w:szCs w:val="20"/>
              </w:rPr>
              <w:t>Calibrated, consistent baseline</w:t>
            </w:r>
          </w:p>
        </w:tc>
        <w:tc>
          <w:tcPr>
            <w:tcW w:w="3000" w:type="dxa"/>
            <w:shd w:val="clear" w:color="auto" w:fill="F2F2F2"/>
            <w:tcMar>
              <w:top w:w="80" w:type="dxa"/>
              <w:left w:w="100" w:type="dxa"/>
              <w:bottom w:w="80" w:type="dxa"/>
              <w:right w:w="100" w:type="dxa"/>
            </w:tcMar>
          </w:tcPr>
          <w:p w14:paraId="19144DF3" w14:textId="77777777" w:rsidR="004F1633" w:rsidRDefault="00000000">
            <w:r>
              <w:rPr>
                <w:color w:val="000000"/>
                <w:sz w:val="20"/>
                <w:szCs w:val="20"/>
              </w:rPr>
              <w:t>Uncalibrated IMU produces false harsh-event and rollover-risk readings.</w:t>
            </w:r>
          </w:p>
        </w:tc>
      </w:tr>
    </w:tbl>
    <w:p w14:paraId="6A9C734E" w14:textId="77777777" w:rsidR="004F1633" w:rsidRDefault="00000000">
      <w:pPr>
        <w:pStyle w:val="Heading2"/>
        <w:spacing w:before="300" w:after="150"/>
      </w:pPr>
      <w:r>
        <w:t>2.2 Interpreting Common Fault Patterns</w:t>
      </w:r>
    </w:p>
    <w:p w14:paraId="0F005F31" w14:textId="77777777" w:rsidR="004F1633" w:rsidRDefault="00000000">
      <w:pPr>
        <w:spacing w:after="160" w:line="276" w:lineRule="auto"/>
      </w:pPr>
      <w:r>
        <w:t>Most vehicle health issues surface as a combination of signals rather than a single reading. Fleet managers and AI advisory systems should treat correlated signals as more reliable than any one metric in isolation.</w:t>
      </w:r>
    </w:p>
    <w:p w14:paraId="1C5084D7" w14:textId="77777777" w:rsidR="004F1633" w:rsidRDefault="00000000">
      <w:pPr>
        <w:pStyle w:val="ListParagraph"/>
        <w:numPr>
          <w:ilvl w:val="0"/>
          <w:numId w:val="1"/>
        </w:numPr>
        <w:spacing w:after="80" w:line="276" w:lineRule="auto"/>
      </w:pPr>
      <w:r>
        <w:t>Low battery voltage + frequent short trips: classic symptom of insufficient alternator charging time; recommend longer duty cycles or alternator inspection.</w:t>
      </w:r>
    </w:p>
    <w:p w14:paraId="5804DBC2" w14:textId="77777777" w:rsidR="004F1633" w:rsidRDefault="00000000">
      <w:pPr>
        <w:pStyle w:val="ListParagraph"/>
        <w:numPr>
          <w:ilvl w:val="0"/>
          <w:numId w:val="1"/>
        </w:numPr>
        <w:spacing w:after="80" w:line="276" w:lineRule="auto"/>
      </w:pPr>
      <w:r>
        <w:t>Rising coolant temperature + reduced average speed on the same route: may indicate radiator blockage or coolant leak rather than traffic-related slowdown.</w:t>
      </w:r>
    </w:p>
    <w:p w14:paraId="4D6F8F65" w14:textId="77777777" w:rsidR="004F1633" w:rsidRDefault="00000000">
      <w:pPr>
        <w:pStyle w:val="ListParagraph"/>
        <w:numPr>
          <w:ilvl w:val="0"/>
          <w:numId w:val="1"/>
        </w:numPr>
        <w:spacing w:after="80" w:line="276" w:lineRule="auto"/>
      </w:pPr>
      <w:r>
        <w:t>Active DTC + drop in fuel efficiency: often points to oxygen sensor, fuel injector, or emissions-system faults.</w:t>
      </w:r>
    </w:p>
    <w:p w14:paraId="4BDD0170" w14:textId="77777777" w:rsidR="004F1633" w:rsidRDefault="00000000">
      <w:pPr>
        <w:pStyle w:val="ListParagraph"/>
        <w:numPr>
          <w:ilvl w:val="0"/>
          <w:numId w:val="1"/>
        </w:numPr>
        <w:spacing w:after="80" w:line="276" w:lineRule="auto"/>
      </w:pPr>
      <w:r>
        <w:t>GPS fix loss concentrated in specific geography: usually an infrastructure/coverage issue, not a device fault — cross-check against known dead zones before dispatching a technician.</w:t>
      </w:r>
    </w:p>
    <w:p w14:paraId="788D072B" w14:textId="77777777" w:rsidR="004F1633" w:rsidRDefault="00000000">
      <w:pPr>
        <w:pStyle w:val="ListParagraph"/>
        <w:numPr>
          <w:ilvl w:val="0"/>
          <w:numId w:val="1"/>
        </w:numPr>
        <w:spacing w:after="80" w:line="276" w:lineRule="auto"/>
      </w:pPr>
      <w:r>
        <w:t>TCU going offline repeatedly on the same vehicle: points to power-supply wiring, antenna, or device firmware issues rather than random network drops.</w:t>
      </w:r>
    </w:p>
    <w:p w14:paraId="5558E286" w14:textId="77777777" w:rsidR="004F1633" w:rsidRDefault="00000000">
      <w:pPr>
        <w:pStyle w:val="Heading2"/>
        <w:spacing w:before="300" w:after="150"/>
      </w:pPr>
      <w:r>
        <w:t>2.3 Data &amp; Telematics Signal Mapping</w:t>
      </w:r>
    </w:p>
    <w:p w14:paraId="4DF709B8" w14:textId="77777777" w:rsidR="004F1633" w:rsidRDefault="00000000">
      <w:pPr>
        <w:spacing w:after="160" w:line="276" w:lineRule="auto"/>
      </w:pPr>
      <w:r>
        <w:t>For a telematics copilot, vehicle health questions typically map to database fields such as: battery_voltage, coolant_temp_c, engine_rpm, fuel_level_pct, dtc_codes (array), gps_fix_quality, tcu_status, tcu_last_heartbeat, imu_calibration_status. Time-series queries ("show battery voltage trend for vehicle X over 30 days") are best answered via NL2SQL against the vehicle_telemetry or trip_signal tables, while "what does a DTC code mean" or "what should I do if coolant is too high" are best answered from this document.</w:t>
      </w:r>
    </w:p>
    <w:p w14:paraId="193CA5EC" w14:textId="77777777" w:rsidR="004F1633" w:rsidRDefault="00000000">
      <w:pPr>
        <w:pStyle w:val="Heading2"/>
        <w:spacing w:before="300" w:after="150"/>
      </w:pPr>
      <w:r>
        <w:t>2.4 Frequently Asked Questions</w:t>
      </w:r>
    </w:p>
    <w:p w14:paraId="46B60C8D" w14:textId="77777777" w:rsidR="004F1633" w:rsidRDefault="00000000">
      <w:pPr>
        <w:spacing w:before="160" w:after="40"/>
      </w:pPr>
      <w:r>
        <w:rPr>
          <w:b/>
          <w:bCs/>
          <w:color w:val="1F3864"/>
        </w:rPr>
        <w:t>My battery voltage is reading 11.2V. Is that normal?</w:t>
      </w:r>
    </w:p>
    <w:p w14:paraId="510C5171" w14:textId="77777777" w:rsidR="004F1633" w:rsidRDefault="00000000">
      <w:pPr>
        <w:spacing w:after="120" w:line="276" w:lineRule="auto"/>
      </w:pPr>
      <w:r>
        <w:t>No. A running-engine reading below roughly 12.4V is outside the normal charging range and typically indicates battery degradation, a failing alternator, or a parasitic electrical drain. The vehicle should be inspected before it is dispatched on a long route, since a weak battery can strand the vehicle and disable the AIS-140 tracking device's primary power source.</w:t>
      </w:r>
    </w:p>
    <w:p w14:paraId="609D3C2F" w14:textId="77777777" w:rsidR="004F1633" w:rsidRDefault="00000000">
      <w:pPr>
        <w:spacing w:before="160" w:after="40"/>
      </w:pPr>
      <w:r>
        <w:rPr>
          <w:b/>
          <w:bCs/>
          <w:color w:val="1F3864"/>
        </w:rPr>
        <w:t>What should I do if the engine temperature reading is very high?</w:t>
      </w:r>
    </w:p>
    <w:p w14:paraId="0B1AB2A4" w14:textId="77777777" w:rsidR="004F1633" w:rsidRDefault="00000000">
      <w:pPr>
        <w:spacing w:after="120" w:line="276" w:lineRule="auto"/>
      </w:pPr>
      <w:r>
        <w:t>Stop the vehicle in a safe location as soon as possible, switch off the engine, and do not open the radiator cap while hot. Check the coolant level once the engine has cooled, and contact fleet maintenance if the temperature recurs after restart. Continuing to drive an overheating vehicle risks warped cylinder heads and engine seizure, which converts a maintenance cost into a total vehicle-down event.</w:t>
      </w:r>
    </w:p>
    <w:p w14:paraId="1A43EFB5" w14:textId="77777777" w:rsidR="004F1633" w:rsidRDefault="00000000">
      <w:pPr>
        <w:spacing w:before="160" w:after="40"/>
      </w:pPr>
      <w:r>
        <w:rPr>
          <w:b/>
          <w:bCs/>
          <w:color w:val="1F3864"/>
        </w:rPr>
        <w:t>What is a DTC code and why does the app keep showing one?</w:t>
      </w:r>
    </w:p>
    <w:p w14:paraId="3B4FBA16" w14:textId="77777777" w:rsidR="004F1633" w:rsidRDefault="00000000">
      <w:pPr>
        <w:spacing w:after="120" w:line="276" w:lineRule="auto"/>
      </w:pPr>
      <w:r>
        <w:t>A Diagnostic Trouble Code (DTC) is a standardised fault code generated by the vehicle's onboard diagnostic (OBD-II) system when it detects a sensor reading or subsystem behaviour outside expected parameters. A persistent DTC should not be ignored even if the vehicle "feels fine" — many codes (e.g., emissions or fuel-trim faults) reduce fuel efficiency and engine longevity well before they cause a visible symptom.</w:t>
      </w:r>
    </w:p>
    <w:p w14:paraId="7CA2B4D5" w14:textId="77777777" w:rsidR="004F1633" w:rsidRDefault="00000000">
      <w:pPr>
        <w:spacing w:before="160" w:after="40"/>
      </w:pPr>
      <w:r>
        <w:rPr>
          <w:b/>
          <w:bCs/>
          <w:color w:val="1F3864"/>
        </w:rPr>
        <w:t>Why is my GPS not updating on the tracking dashboard?</w:t>
      </w:r>
    </w:p>
    <w:p w14:paraId="09003D3A" w14:textId="77777777" w:rsidR="004F1633" w:rsidRDefault="00000000">
      <w:pPr>
        <w:spacing w:after="120" w:line="276" w:lineRule="auto"/>
      </w:pPr>
      <w:r>
        <w:t>Common causes include poor cellular network coverage in the vehicle's current area, a power issue at the tracking device, a damaged or obstructed GPS/GNSS antenna, or a TCU malfunction. If the gap is isolated to one vehicle and one location, it is usually a coverage issue; if it is isolated to one vehicle across multiple locations, it usually points to the device itself and should be flagged for inspection, since an offline device also breaks AIS-140 reporting continuity.</w:t>
      </w:r>
    </w:p>
    <w:p w14:paraId="693998A2" w14:textId="77777777" w:rsidR="004F1633" w:rsidRDefault="00000000">
      <w:r>
        <w:br w:type="page"/>
      </w:r>
    </w:p>
    <w:p w14:paraId="61A17264" w14:textId="77777777" w:rsidR="004F1633" w:rsidRDefault="00000000">
      <w:pPr>
        <w:pStyle w:val="Heading1"/>
        <w:spacing w:before="400" w:after="200"/>
      </w:pPr>
      <w:r>
        <w:t>3. Driver Safety &amp; Behaviour</w:t>
      </w:r>
    </w:p>
    <w:p w14:paraId="09AE439E" w14:textId="77777777" w:rsidR="004F1633" w:rsidRDefault="00000000">
      <w:pPr>
        <w:spacing w:after="160" w:line="276" w:lineRule="auto"/>
      </w:pPr>
      <w:r>
        <w:t>Driver behaviour is the single largest controllable factor in commercial road-accident risk. Telematics-based behavioural monitoring — built from IMU (accelerometer/gyroscope), GPS speed, and OBD-II throttle/brake data — converts subjective "good driving" into measurable, coachable events.</w:t>
      </w:r>
    </w:p>
    <w:p w14:paraId="7D64BD57" w14:textId="77777777" w:rsidR="004F1633" w:rsidRDefault="00000000">
      <w:pPr>
        <w:pStyle w:val="Heading2"/>
        <w:spacing w:before="300" w:after="150"/>
      </w:pPr>
      <w:r>
        <w:t>3.1 Core Behavioural Events Tracked</w:t>
      </w:r>
    </w:p>
    <w:tbl>
      <w:tblPr>
        <w:tblW w:w="9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300"/>
        <w:gridCol w:w="2900"/>
      </w:tblGrid>
      <w:tr w:rsidR="004F1633" w14:paraId="43AD6066"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tcPr>
          <w:p w14:paraId="1CC0B49C" w14:textId="77777777" w:rsidR="004F1633" w:rsidRDefault="00000000">
            <w:r>
              <w:rPr>
                <w:b/>
                <w:bCs/>
                <w:color w:val="FFFFFF"/>
                <w:sz w:val="20"/>
                <w:szCs w:val="20"/>
              </w:rPr>
              <w:t>Event</w:t>
            </w:r>
          </w:p>
        </w:tc>
        <w:tc>
          <w:tcPr>
            <w:tcW w:w="3300" w:type="dxa"/>
            <w:shd w:val="clear" w:color="auto" w:fill="1F3864"/>
            <w:tcMar>
              <w:top w:w="80" w:type="dxa"/>
              <w:left w:w="100" w:type="dxa"/>
              <w:bottom w:w="80" w:type="dxa"/>
              <w:right w:w="100" w:type="dxa"/>
            </w:tcMar>
          </w:tcPr>
          <w:p w14:paraId="27DD7DD8" w14:textId="77777777" w:rsidR="004F1633" w:rsidRDefault="00000000">
            <w:r>
              <w:rPr>
                <w:b/>
                <w:bCs/>
                <w:color w:val="FFFFFF"/>
                <w:sz w:val="20"/>
                <w:szCs w:val="20"/>
              </w:rPr>
              <w:t>Typical Detection Threshold</w:t>
            </w:r>
          </w:p>
        </w:tc>
        <w:tc>
          <w:tcPr>
            <w:tcW w:w="2900" w:type="dxa"/>
            <w:shd w:val="clear" w:color="auto" w:fill="1F3864"/>
            <w:tcMar>
              <w:top w:w="80" w:type="dxa"/>
              <w:left w:w="100" w:type="dxa"/>
              <w:bottom w:w="80" w:type="dxa"/>
              <w:right w:w="100" w:type="dxa"/>
            </w:tcMar>
          </w:tcPr>
          <w:p w14:paraId="773191A5" w14:textId="77777777" w:rsidR="004F1633" w:rsidRDefault="00000000">
            <w:r>
              <w:rPr>
                <w:b/>
                <w:bCs/>
                <w:color w:val="FFFFFF"/>
                <w:sz w:val="20"/>
                <w:szCs w:val="20"/>
              </w:rPr>
              <w:t>Primary Risk</w:t>
            </w:r>
          </w:p>
        </w:tc>
      </w:tr>
      <w:tr w:rsidR="004F1633" w14:paraId="4345FFE6"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6D5813D3" w14:textId="77777777" w:rsidR="004F1633" w:rsidRDefault="00000000">
            <w:r>
              <w:rPr>
                <w:color w:val="000000"/>
                <w:sz w:val="20"/>
                <w:szCs w:val="20"/>
              </w:rPr>
              <w:t>Overspeeding</w:t>
            </w:r>
          </w:p>
        </w:tc>
        <w:tc>
          <w:tcPr>
            <w:tcW w:w="3300" w:type="dxa"/>
            <w:shd w:val="clear" w:color="auto" w:fill="FFFFFF"/>
            <w:tcMar>
              <w:top w:w="80" w:type="dxa"/>
              <w:left w:w="100" w:type="dxa"/>
              <w:bottom w:w="80" w:type="dxa"/>
              <w:right w:w="100" w:type="dxa"/>
            </w:tcMar>
          </w:tcPr>
          <w:p w14:paraId="66FD7FA2" w14:textId="77777777" w:rsidR="004F1633" w:rsidRDefault="00000000">
            <w:r>
              <w:rPr>
                <w:color w:val="000000"/>
                <w:sz w:val="20"/>
                <w:szCs w:val="20"/>
              </w:rPr>
              <w:t>Speed &gt; posted/company limit for ≥5–10 sec</w:t>
            </w:r>
          </w:p>
        </w:tc>
        <w:tc>
          <w:tcPr>
            <w:tcW w:w="2900" w:type="dxa"/>
            <w:shd w:val="clear" w:color="auto" w:fill="FFFFFF"/>
            <w:tcMar>
              <w:top w:w="80" w:type="dxa"/>
              <w:left w:w="100" w:type="dxa"/>
              <w:bottom w:w="80" w:type="dxa"/>
              <w:right w:w="100" w:type="dxa"/>
            </w:tcMar>
          </w:tcPr>
          <w:p w14:paraId="26165EF7" w14:textId="77777777" w:rsidR="004F1633" w:rsidRDefault="00000000">
            <w:r>
              <w:rPr>
                <w:color w:val="000000"/>
                <w:sz w:val="20"/>
                <w:szCs w:val="20"/>
              </w:rPr>
              <w:t>Reduced reaction time, longer stopping distance, higher crash severity.</w:t>
            </w:r>
          </w:p>
        </w:tc>
      </w:tr>
      <w:tr w:rsidR="004F1633" w14:paraId="5E63BDD0"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6F76F00C" w14:textId="77777777" w:rsidR="004F1633" w:rsidRDefault="00000000">
            <w:r>
              <w:rPr>
                <w:color w:val="000000"/>
                <w:sz w:val="20"/>
                <w:szCs w:val="20"/>
              </w:rPr>
              <w:t>Harsh braking</w:t>
            </w:r>
          </w:p>
        </w:tc>
        <w:tc>
          <w:tcPr>
            <w:tcW w:w="3300" w:type="dxa"/>
            <w:shd w:val="clear" w:color="auto" w:fill="F2F2F2"/>
            <w:tcMar>
              <w:top w:w="80" w:type="dxa"/>
              <w:left w:w="100" w:type="dxa"/>
              <w:bottom w:w="80" w:type="dxa"/>
              <w:right w:w="100" w:type="dxa"/>
            </w:tcMar>
          </w:tcPr>
          <w:p w14:paraId="40E3DFDD" w14:textId="77777777" w:rsidR="004F1633" w:rsidRDefault="00000000">
            <w:r>
              <w:rPr>
                <w:color w:val="000000"/>
                <w:sz w:val="20"/>
                <w:szCs w:val="20"/>
              </w:rPr>
              <w:t>Deceleration ≥ ~0.3–0.4g</w:t>
            </w:r>
          </w:p>
        </w:tc>
        <w:tc>
          <w:tcPr>
            <w:tcW w:w="2900" w:type="dxa"/>
            <w:shd w:val="clear" w:color="auto" w:fill="F2F2F2"/>
            <w:tcMar>
              <w:top w:w="80" w:type="dxa"/>
              <w:left w:w="100" w:type="dxa"/>
              <w:bottom w:w="80" w:type="dxa"/>
              <w:right w:w="100" w:type="dxa"/>
            </w:tcMar>
          </w:tcPr>
          <w:p w14:paraId="01100385" w14:textId="77777777" w:rsidR="004F1633" w:rsidRDefault="00000000">
            <w:r>
              <w:rPr>
                <w:color w:val="000000"/>
                <w:sz w:val="20"/>
                <w:szCs w:val="20"/>
              </w:rPr>
              <w:t>Rear-end collision risk, cargo shift, brake/tyre wear.</w:t>
            </w:r>
          </w:p>
        </w:tc>
      </w:tr>
      <w:tr w:rsidR="004F1633" w14:paraId="7A25806B"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3375ACC1" w14:textId="77777777" w:rsidR="004F1633" w:rsidRDefault="00000000">
            <w:r>
              <w:rPr>
                <w:color w:val="000000"/>
                <w:sz w:val="20"/>
                <w:szCs w:val="20"/>
              </w:rPr>
              <w:t>Harsh acceleration</w:t>
            </w:r>
          </w:p>
        </w:tc>
        <w:tc>
          <w:tcPr>
            <w:tcW w:w="3300" w:type="dxa"/>
            <w:shd w:val="clear" w:color="auto" w:fill="FFFFFF"/>
            <w:tcMar>
              <w:top w:w="80" w:type="dxa"/>
              <w:left w:w="100" w:type="dxa"/>
              <w:bottom w:w="80" w:type="dxa"/>
              <w:right w:w="100" w:type="dxa"/>
            </w:tcMar>
          </w:tcPr>
          <w:p w14:paraId="44714566" w14:textId="77777777" w:rsidR="004F1633" w:rsidRDefault="00000000">
            <w:r>
              <w:rPr>
                <w:color w:val="000000"/>
                <w:sz w:val="20"/>
                <w:szCs w:val="20"/>
              </w:rPr>
              <w:t>Acceleration ≥ ~0.3–0.4g</w:t>
            </w:r>
          </w:p>
        </w:tc>
        <w:tc>
          <w:tcPr>
            <w:tcW w:w="2900" w:type="dxa"/>
            <w:shd w:val="clear" w:color="auto" w:fill="FFFFFF"/>
            <w:tcMar>
              <w:top w:w="80" w:type="dxa"/>
              <w:left w:w="100" w:type="dxa"/>
              <w:bottom w:w="80" w:type="dxa"/>
              <w:right w:w="100" w:type="dxa"/>
            </w:tcMar>
          </w:tcPr>
          <w:p w14:paraId="4880395D" w14:textId="77777777" w:rsidR="004F1633" w:rsidRDefault="00000000">
            <w:r>
              <w:rPr>
                <w:color w:val="000000"/>
                <w:sz w:val="20"/>
                <w:szCs w:val="20"/>
              </w:rPr>
              <w:t>Traction loss, higher fuel burn, drivetrain stress.</w:t>
            </w:r>
          </w:p>
        </w:tc>
      </w:tr>
      <w:tr w:rsidR="004F1633" w14:paraId="0E8413F7"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0BBC8EB2" w14:textId="77777777" w:rsidR="004F1633" w:rsidRDefault="00000000">
            <w:r>
              <w:rPr>
                <w:color w:val="000000"/>
                <w:sz w:val="20"/>
                <w:szCs w:val="20"/>
              </w:rPr>
              <w:t>Harsh cornering</w:t>
            </w:r>
          </w:p>
        </w:tc>
        <w:tc>
          <w:tcPr>
            <w:tcW w:w="3300" w:type="dxa"/>
            <w:shd w:val="clear" w:color="auto" w:fill="F2F2F2"/>
            <w:tcMar>
              <w:top w:w="80" w:type="dxa"/>
              <w:left w:w="100" w:type="dxa"/>
              <w:bottom w:w="80" w:type="dxa"/>
              <w:right w:w="100" w:type="dxa"/>
            </w:tcMar>
          </w:tcPr>
          <w:p w14:paraId="5BBB0606" w14:textId="77777777" w:rsidR="004F1633" w:rsidRDefault="00000000">
            <w:r>
              <w:rPr>
                <w:color w:val="000000"/>
                <w:sz w:val="20"/>
                <w:szCs w:val="20"/>
              </w:rPr>
              <w:t>Lateral g ≥ ~0.3g</w:t>
            </w:r>
          </w:p>
        </w:tc>
        <w:tc>
          <w:tcPr>
            <w:tcW w:w="2900" w:type="dxa"/>
            <w:shd w:val="clear" w:color="auto" w:fill="F2F2F2"/>
            <w:tcMar>
              <w:top w:w="80" w:type="dxa"/>
              <w:left w:w="100" w:type="dxa"/>
              <w:bottom w:w="80" w:type="dxa"/>
              <w:right w:w="100" w:type="dxa"/>
            </w:tcMar>
          </w:tcPr>
          <w:p w14:paraId="30E2F956" w14:textId="77777777" w:rsidR="004F1633" w:rsidRDefault="00000000">
            <w:r>
              <w:rPr>
                <w:color w:val="000000"/>
                <w:sz w:val="20"/>
                <w:szCs w:val="20"/>
              </w:rPr>
              <w:t>Rollover risk (especially top-heavy/laden vehicles), cargo shift.</w:t>
            </w:r>
          </w:p>
        </w:tc>
      </w:tr>
      <w:tr w:rsidR="004F1633" w14:paraId="06F85275"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7BFE9549" w14:textId="77777777" w:rsidR="004F1633" w:rsidRDefault="00000000">
            <w:r>
              <w:rPr>
                <w:color w:val="000000"/>
                <w:sz w:val="20"/>
                <w:szCs w:val="20"/>
              </w:rPr>
              <w:t>Seat belt non-usage</w:t>
            </w:r>
          </w:p>
        </w:tc>
        <w:tc>
          <w:tcPr>
            <w:tcW w:w="3300" w:type="dxa"/>
            <w:shd w:val="clear" w:color="auto" w:fill="FFFFFF"/>
            <w:tcMar>
              <w:top w:w="80" w:type="dxa"/>
              <w:left w:w="100" w:type="dxa"/>
              <w:bottom w:w="80" w:type="dxa"/>
              <w:right w:w="100" w:type="dxa"/>
            </w:tcMar>
          </w:tcPr>
          <w:p w14:paraId="70B21850" w14:textId="77777777" w:rsidR="004F1633" w:rsidRDefault="00000000">
            <w:r>
              <w:rPr>
                <w:color w:val="000000"/>
                <w:sz w:val="20"/>
                <w:szCs w:val="20"/>
              </w:rPr>
              <w:t>Belt sensor inactive while moving</w:t>
            </w:r>
          </w:p>
        </w:tc>
        <w:tc>
          <w:tcPr>
            <w:tcW w:w="2900" w:type="dxa"/>
            <w:shd w:val="clear" w:color="auto" w:fill="FFFFFF"/>
            <w:tcMar>
              <w:top w:w="80" w:type="dxa"/>
              <w:left w:w="100" w:type="dxa"/>
              <w:bottom w:w="80" w:type="dxa"/>
              <w:right w:w="100" w:type="dxa"/>
            </w:tcMar>
          </w:tcPr>
          <w:p w14:paraId="7B5BAC92" w14:textId="77777777" w:rsidR="004F1633" w:rsidRDefault="00000000">
            <w:r>
              <w:rPr>
                <w:color w:val="000000"/>
                <w:sz w:val="20"/>
                <w:szCs w:val="20"/>
              </w:rPr>
              <w:t>Primary driver-injury mitigation lost in a collision.</w:t>
            </w:r>
          </w:p>
        </w:tc>
      </w:tr>
      <w:tr w:rsidR="004F1633" w14:paraId="1E354B33"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7F7FF7E4" w14:textId="77777777" w:rsidR="004F1633" w:rsidRDefault="00000000">
            <w:r>
              <w:rPr>
                <w:color w:val="000000"/>
                <w:sz w:val="20"/>
                <w:szCs w:val="20"/>
              </w:rPr>
              <w:t>Mobile phone use while driving</w:t>
            </w:r>
          </w:p>
        </w:tc>
        <w:tc>
          <w:tcPr>
            <w:tcW w:w="3300" w:type="dxa"/>
            <w:shd w:val="clear" w:color="auto" w:fill="F2F2F2"/>
            <w:tcMar>
              <w:top w:w="80" w:type="dxa"/>
              <w:left w:w="100" w:type="dxa"/>
              <w:bottom w:w="80" w:type="dxa"/>
              <w:right w:w="100" w:type="dxa"/>
            </w:tcMar>
          </w:tcPr>
          <w:p w14:paraId="6B55D82B" w14:textId="77777777" w:rsidR="004F1633" w:rsidRDefault="00000000">
            <w:r>
              <w:rPr>
                <w:color w:val="000000"/>
                <w:sz w:val="20"/>
                <w:szCs w:val="20"/>
              </w:rPr>
              <w:t>Motion + phone-sensor correlation, or manual report</w:t>
            </w:r>
          </w:p>
        </w:tc>
        <w:tc>
          <w:tcPr>
            <w:tcW w:w="2900" w:type="dxa"/>
            <w:shd w:val="clear" w:color="auto" w:fill="F2F2F2"/>
            <w:tcMar>
              <w:top w:w="80" w:type="dxa"/>
              <w:left w:w="100" w:type="dxa"/>
              <w:bottom w:w="80" w:type="dxa"/>
              <w:right w:w="100" w:type="dxa"/>
            </w:tcMar>
          </w:tcPr>
          <w:p w14:paraId="5752CAA7" w14:textId="77777777" w:rsidR="004F1633" w:rsidRDefault="00000000">
            <w:r>
              <w:rPr>
                <w:color w:val="000000"/>
                <w:sz w:val="20"/>
                <w:szCs w:val="20"/>
              </w:rPr>
              <w:t>Major distraction factor; sharply elevated crash risk.</w:t>
            </w:r>
          </w:p>
        </w:tc>
      </w:tr>
    </w:tbl>
    <w:p w14:paraId="7D92B7E5" w14:textId="77777777" w:rsidR="004F1633" w:rsidRDefault="00000000">
      <w:pPr>
        <w:pStyle w:val="Heading2"/>
        <w:spacing w:before="300" w:after="150"/>
      </w:pPr>
      <w:r>
        <w:t>3.2 Defensive Driving Principles</w:t>
      </w:r>
    </w:p>
    <w:p w14:paraId="00A5BA44" w14:textId="77777777" w:rsidR="004F1633" w:rsidRDefault="00000000">
      <w:pPr>
        <w:spacing w:after="160" w:line="276" w:lineRule="auto"/>
      </w:pPr>
      <w:r>
        <w:t>Defensive driving is the practice of anticipating hazards and driving in a way that minimises the chance that another road user's error becomes your accident. Core practices include:</w:t>
      </w:r>
    </w:p>
    <w:p w14:paraId="70E76FBB" w14:textId="77777777" w:rsidR="004F1633" w:rsidRDefault="00000000">
      <w:pPr>
        <w:pStyle w:val="ListParagraph"/>
        <w:numPr>
          <w:ilvl w:val="0"/>
          <w:numId w:val="1"/>
        </w:numPr>
        <w:spacing w:after="80" w:line="276" w:lineRule="auto"/>
      </w:pPr>
      <w:r>
        <w:t>Maintaining a minimum following distance (commonly a 3-second rule in dry conditions, extended in rain, fog, or on hill routes).</w:t>
      </w:r>
    </w:p>
    <w:p w14:paraId="79B65F81" w14:textId="77777777" w:rsidR="004F1633" w:rsidRDefault="00000000">
      <w:pPr>
        <w:pStyle w:val="ListParagraph"/>
        <w:numPr>
          <w:ilvl w:val="0"/>
          <w:numId w:val="1"/>
        </w:numPr>
        <w:spacing w:after="80" w:line="276" w:lineRule="auto"/>
      </w:pPr>
      <w:r>
        <w:t>Scanning 12–15 seconds ahead for developing hazards — stopped traffic, pedestrians, animals, potholes — rather than only reacting to the vehicle immediately ahead.</w:t>
      </w:r>
    </w:p>
    <w:p w14:paraId="647AC5EE" w14:textId="77777777" w:rsidR="004F1633" w:rsidRDefault="00000000">
      <w:pPr>
        <w:pStyle w:val="ListParagraph"/>
        <w:numPr>
          <w:ilvl w:val="0"/>
          <w:numId w:val="1"/>
        </w:numPr>
        <w:spacing w:after="80" w:line="276" w:lineRule="auto"/>
      </w:pPr>
      <w:r>
        <w:t>Covering the brake in high-risk zones (school areas, markets, unmarked intersections common on Indian roads).</w:t>
      </w:r>
    </w:p>
    <w:p w14:paraId="55083538" w14:textId="77777777" w:rsidR="004F1633" w:rsidRDefault="00000000">
      <w:pPr>
        <w:pStyle w:val="ListParagraph"/>
        <w:numPr>
          <w:ilvl w:val="0"/>
          <w:numId w:val="1"/>
        </w:numPr>
        <w:spacing w:after="80" w:line="276" w:lineRule="auto"/>
      </w:pPr>
      <w:r>
        <w:t>Adjusting speed proactively for road surface, visibility, and known accident black-spots rather than waiting for a near-miss.</w:t>
      </w:r>
    </w:p>
    <w:p w14:paraId="36EE858D" w14:textId="77777777" w:rsidR="004F1633" w:rsidRDefault="00000000">
      <w:pPr>
        <w:pStyle w:val="ListParagraph"/>
        <w:numPr>
          <w:ilvl w:val="0"/>
          <w:numId w:val="1"/>
        </w:numPr>
        <w:spacing w:after="80" w:line="276" w:lineRule="auto"/>
      </w:pPr>
      <w:r>
        <w:t>Avoiding lane changes and overtaking on blind curves or crests — a leading cause of head-on collisions on Indian highways.</w:t>
      </w:r>
    </w:p>
    <w:p w14:paraId="778654C0" w14:textId="77777777" w:rsidR="004F1633" w:rsidRDefault="00000000">
      <w:pPr>
        <w:pStyle w:val="Heading2"/>
        <w:spacing w:before="300" w:after="150"/>
      </w:pPr>
      <w:r>
        <w:t>3.3 Why These Behaviours Matter Operationally</w:t>
      </w:r>
    </w:p>
    <w:p w14:paraId="776E447B" w14:textId="77777777" w:rsidR="004F1633" w:rsidRDefault="00000000">
      <w:pPr>
        <w:spacing w:after="160" w:line="276" w:lineRule="auto"/>
      </w:pPr>
      <w:r>
        <w:t>Beyond crash risk, each harsh-event category has a direct cost line. Harsh braking and acceleration accelerate brake pad, tyre, and clutch wear and raise fuel consumption by a measurable margin (aggressive driving styles are commonly associated with 15–30% higher fuel burn versus smooth driving on the same route). Overspeeding both raises accident severity and increases fines/permit risk under state enforcement, which since 2025–26 increasingly cross-references AIS-140 VLTD speed data at toll and highway checkpoints.</w:t>
      </w:r>
    </w:p>
    <w:p w14:paraId="5C4610E7" w14:textId="77777777" w:rsidR="004F1633" w:rsidRDefault="00000000">
      <w:pPr>
        <w:pStyle w:val="Heading2"/>
        <w:spacing w:before="300" w:after="150"/>
      </w:pPr>
      <w:r>
        <w:t>3.4 Data &amp; Telematics Signal Mapping</w:t>
      </w:r>
    </w:p>
    <w:p w14:paraId="07034F41" w14:textId="77777777" w:rsidR="004F1633" w:rsidRDefault="00000000">
      <w:pPr>
        <w:spacing w:after="160" w:line="276" w:lineRule="auto"/>
      </w:pPr>
      <w:r>
        <w:t>Behavioural questions typically map to an events table keyed by driver_id, vehicle_id, trip_id, event_type (harsh_brake / harsh_accel / harsh_corner / overspeed / seatbelt / phone_use), event_timestamp, severity_g or speed_delta, and location (lat/lon). "How many harsh braking events did driver X have this week" is an NL2SQL aggregation query; "why is harsh braking dangerous" or "how do I coach a driver on cornering" is answered from this document.</w:t>
      </w:r>
    </w:p>
    <w:p w14:paraId="25042238" w14:textId="77777777" w:rsidR="004F1633" w:rsidRDefault="00000000">
      <w:pPr>
        <w:pStyle w:val="Heading2"/>
        <w:spacing w:before="300" w:after="150"/>
      </w:pPr>
      <w:r>
        <w:t>3.5 Frequently Asked Questions</w:t>
      </w:r>
    </w:p>
    <w:p w14:paraId="2AA17B43" w14:textId="77777777" w:rsidR="004F1633" w:rsidRDefault="00000000">
      <w:pPr>
        <w:spacing w:before="160" w:after="40"/>
      </w:pPr>
      <w:r>
        <w:rPr>
          <w:b/>
          <w:bCs/>
          <w:color w:val="1F3864"/>
        </w:rPr>
        <w:t>What counts as overspeeding?</w:t>
      </w:r>
    </w:p>
    <w:p w14:paraId="100286AB" w14:textId="77777777" w:rsidR="004F1633" w:rsidRDefault="00000000">
      <w:pPr>
        <w:spacing w:after="120" w:line="276" w:lineRule="auto"/>
      </w:pPr>
      <w:r>
        <w:t>Overspeeding is driving above the company-defined speed limit for a given route or vehicle class, which is typically set at or below the posted legal limit and may be lower for laden, hazardous-material, or night-time trips. Most fleet systems flag an event only when the vehicle sustains the excess speed for several continuous seconds, to avoid false positives from brief downhill drift.</w:t>
      </w:r>
    </w:p>
    <w:p w14:paraId="4BF512FB" w14:textId="77777777" w:rsidR="004F1633" w:rsidRDefault="00000000">
      <w:pPr>
        <w:spacing w:before="160" w:after="40"/>
      </w:pPr>
      <w:r>
        <w:rPr>
          <w:b/>
          <w:bCs/>
          <w:color w:val="1F3864"/>
        </w:rPr>
        <w:t>Why is harsh braking considered dangerous, not just uncomfortable?</w:t>
      </w:r>
    </w:p>
    <w:p w14:paraId="13E5FE41" w14:textId="77777777" w:rsidR="004F1633" w:rsidRDefault="00000000">
      <w:pPr>
        <w:spacing w:after="120" w:line="276" w:lineRule="auto"/>
      </w:pPr>
      <w:r>
        <w:t>Harsh braking increases the risk of being rear-ended by following traffic, increases stopping distance uncertainty on wet or loose surfaces, accelerates brake and tyre wear, and — for laden trucks — raises the risk of cargo shift or jackknifing. A pattern of harsh braking on a given route usually indicates the driver is following too closely or scanning too little distance ahead, both of which are coachable.</w:t>
      </w:r>
    </w:p>
    <w:p w14:paraId="7957B9A2" w14:textId="77777777" w:rsidR="004F1633" w:rsidRDefault="00000000">
      <w:pPr>
        <w:spacing w:before="160" w:after="40"/>
      </w:pPr>
      <w:r>
        <w:rPr>
          <w:b/>
          <w:bCs/>
          <w:color w:val="1F3864"/>
        </w:rPr>
        <w:t>How can I improve my driving score?</w:t>
      </w:r>
    </w:p>
    <w:p w14:paraId="35797AA2" w14:textId="77777777" w:rsidR="004F1633" w:rsidRDefault="00000000">
      <w:pPr>
        <w:spacing w:after="120" w:line="276" w:lineRule="auto"/>
      </w:pPr>
      <w:r>
        <w:t>Maintain a steady speed appropriate to conditions, increase following distance so braking can be gradual, anticipate traffic and signal changes early, avoid sudden throttle inputs, and take corners at a speed that does not trigger lateral-g events. Reviewing your own harsh-event history by time of day and route often reveals a specific pattern — for example, most harsh braking near one junction — that is easier to fix than "drive more carefully" in general.</w:t>
      </w:r>
    </w:p>
    <w:p w14:paraId="10625938" w14:textId="77777777" w:rsidR="004F1633" w:rsidRDefault="00000000">
      <w:r>
        <w:br w:type="page"/>
      </w:r>
    </w:p>
    <w:p w14:paraId="28056DF2" w14:textId="77777777" w:rsidR="004F1633" w:rsidRDefault="00000000">
      <w:pPr>
        <w:pStyle w:val="Heading1"/>
        <w:spacing w:before="400" w:after="200"/>
      </w:pPr>
      <w:r>
        <w:t>4. Driver Fatigue Management &amp; Hours of Service</w:t>
      </w:r>
    </w:p>
    <w:p w14:paraId="7357A405" w14:textId="77777777" w:rsidR="004F1633" w:rsidRDefault="00000000">
      <w:pPr>
        <w:spacing w:after="160" w:line="276" w:lineRule="auto"/>
      </w:pPr>
      <w:r>
        <w:t>Fatigue is a leading contributory factor in commercial vehicle accidents worldwide, and India's long-haul freight corridors make it a particularly significant risk. Fatigue management combines telematics-based monitoring (continuous driving time, irregular route/behaviour patterns) with statutory hours-of-service limits under Indian labour law.</w:t>
      </w:r>
    </w:p>
    <w:p w14:paraId="043C3C1F" w14:textId="77777777" w:rsidR="004F1633" w:rsidRDefault="00000000">
      <w:pPr>
        <w:pStyle w:val="Heading2"/>
        <w:spacing w:before="300" w:after="150"/>
      </w:pPr>
      <w:r>
        <w:t>4.1 Statutory Working-Hour Limits — Motor Transport Workers Act, 1961</w:t>
      </w:r>
    </w:p>
    <w:p w14:paraId="15DB1EBF" w14:textId="77777777" w:rsidR="004F1633" w:rsidRDefault="00000000">
      <w:pPr>
        <w:spacing w:after="160" w:line="276" w:lineRule="auto"/>
      </w:pPr>
      <w:r>
        <w:t>For establishments employing five or more motor transport workers (a category that includes drivers), the Motor Transport Workers Act, 1961 sets the baseline legal limits on working hours, distinct from any company-internal fatigue policy layered on top:</w:t>
      </w:r>
    </w:p>
    <w:tbl>
      <w:tblPr>
        <w:tblW w:w="9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3800"/>
      </w:tblGrid>
      <w:tr w:rsidR="004F1633" w14:paraId="14168B13" w14:textId="77777777">
        <w:tblPrEx>
          <w:tblCellMar>
            <w:top w:w="0" w:type="dxa"/>
            <w:bottom w:w="0" w:type="dxa"/>
          </w:tblCellMar>
        </w:tblPrEx>
        <w:trPr>
          <w:tblHeader/>
        </w:trPr>
        <w:tc>
          <w:tcPr>
            <w:tcW w:w="5200" w:type="dxa"/>
            <w:shd w:val="clear" w:color="auto" w:fill="1F3864"/>
            <w:tcMar>
              <w:top w:w="80" w:type="dxa"/>
              <w:left w:w="100" w:type="dxa"/>
              <w:bottom w:w="80" w:type="dxa"/>
              <w:right w:w="100" w:type="dxa"/>
            </w:tcMar>
          </w:tcPr>
          <w:p w14:paraId="123742AE" w14:textId="77777777" w:rsidR="004F1633" w:rsidRDefault="00000000">
            <w:r>
              <w:rPr>
                <w:b/>
                <w:bCs/>
                <w:color w:val="FFFFFF"/>
                <w:sz w:val="20"/>
                <w:szCs w:val="20"/>
              </w:rPr>
              <w:t>Provision</w:t>
            </w:r>
          </w:p>
        </w:tc>
        <w:tc>
          <w:tcPr>
            <w:tcW w:w="3800" w:type="dxa"/>
            <w:shd w:val="clear" w:color="auto" w:fill="1F3864"/>
            <w:tcMar>
              <w:top w:w="80" w:type="dxa"/>
              <w:left w:w="100" w:type="dxa"/>
              <w:bottom w:w="80" w:type="dxa"/>
              <w:right w:w="100" w:type="dxa"/>
            </w:tcMar>
          </w:tcPr>
          <w:p w14:paraId="6D05D703" w14:textId="77777777" w:rsidR="004F1633" w:rsidRDefault="00000000">
            <w:r>
              <w:rPr>
                <w:b/>
                <w:bCs/>
                <w:color w:val="FFFFFF"/>
                <w:sz w:val="20"/>
                <w:szCs w:val="20"/>
              </w:rPr>
              <w:t>Limit</w:t>
            </w:r>
          </w:p>
        </w:tc>
      </w:tr>
      <w:tr w:rsidR="004F1633" w14:paraId="17C82259" w14:textId="77777777">
        <w:tblPrEx>
          <w:tblCellMar>
            <w:top w:w="0" w:type="dxa"/>
            <w:bottom w:w="0" w:type="dxa"/>
          </w:tblCellMar>
        </w:tblPrEx>
        <w:tc>
          <w:tcPr>
            <w:tcW w:w="5200" w:type="dxa"/>
            <w:shd w:val="clear" w:color="auto" w:fill="FFFFFF"/>
            <w:tcMar>
              <w:top w:w="80" w:type="dxa"/>
              <w:left w:w="100" w:type="dxa"/>
              <w:bottom w:w="80" w:type="dxa"/>
              <w:right w:w="100" w:type="dxa"/>
            </w:tcMar>
          </w:tcPr>
          <w:p w14:paraId="3FE20A7B" w14:textId="77777777" w:rsidR="004F1633" w:rsidRDefault="00000000">
            <w:r>
              <w:rPr>
                <w:color w:val="000000"/>
                <w:sz w:val="20"/>
                <w:szCs w:val="20"/>
              </w:rPr>
              <w:t>Normal daily working hours (Sec. 13)</w:t>
            </w:r>
          </w:p>
        </w:tc>
        <w:tc>
          <w:tcPr>
            <w:tcW w:w="3800" w:type="dxa"/>
            <w:shd w:val="clear" w:color="auto" w:fill="FFFFFF"/>
            <w:tcMar>
              <w:top w:w="80" w:type="dxa"/>
              <w:left w:w="100" w:type="dxa"/>
              <w:bottom w:w="80" w:type="dxa"/>
              <w:right w:w="100" w:type="dxa"/>
            </w:tcMar>
          </w:tcPr>
          <w:p w14:paraId="5DB8DB76" w14:textId="77777777" w:rsidR="004F1633" w:rsidRDefault="00000000">
            <w:r>
              <w:rPr>
                <w:color w:val="000000"/>
                <w:sz w:val="20"/>
                <w:szCs w:val="20"/>
              </w:rPr>
              <w:t>Not more than 8 hours/day, 48 hours/week</w:t>
            </w:r>
          </w:p>
        </w:tc>
      </w:tr>
      <w:tr w:rsidR="004F1633" w14:paraId="7A1E9700" w14:textId="77777777">
        <w:tblPrEx>
          <w:tblCellMar>
            <w:top w:w="0" w:type="dxa"/>
            <w:bottom w:w="0" w:type="dxa"/>
          </w:tblCellMar>
        </w:tblPrEx>
        <w:tc>
          <w:tcPr>
            <w:tcW w:w="5200" w:type="dxa"/>
            <w:shd w:val="clear" w:color="auto" w:fill="F2F2F2"/>
            <w:tcMar>
              <w:top w:w="80" w:type="dxa"/>
              <w:left w:w="100" w:type="dxa"/>
              <w:bottom w:w="80" w:type="dxa"/>
              <w:right w:w="100" w:type="dxa"/>
            </w:tcMar>
          </w:tcPr>
          <w:p w14:paraId="73DA7A0F" w14:textId="77777777" w:rsidR="004F1633" w:rsidRDefault="00000000">
            <w:r>
              <w:rPr>
                <w:color w:val="000000"/>
                <w:sz w:val="20"/>
                <w:szCs w:val="20"/>
              </w:rPr>
              <w:t>Extended limit (long-distance routes / notified occasions)</w:t>
            </w:r>
          </w:p>
        </w:tc>
        <w:tc>
          <w:tcPr>
            <w:tcW w:w="3800" w:type="dxa"/>
            <w:shd w:val="clear" w:color="auto" w:fill="F2F2F2"/>
            <w:tcMar>
              <w:top w:w="80" w:type="dxa"/>
              <w:left w:w="100" w:type="dxa"/>
              <w:bottom w:w="80" w:type="dxa"/>
              <w:right w:w="100" w:type="dxa"/>
            </w:tcMar>
          </w:tcPr>
          <w:p w14:paraId="1F898777" w14:textId="77777777" w:rsidR="004F1633" w:rsidRDefault="00000000">
            <w:r>
              <w:rPr>
                <w:color w:val="000000"/>
                <w:sz w:val="20"/>
                <w:szCs w:val="20"/>
              </w:rPr>
              <w:t>Up to 10 hours/day, 54 hours/week, with approval</w:t>
            </w:r>
          </w:p>
        </w:tc>
      </w:tr>
      <w:tr w:rsidR="004F1633" w14:paraId="677E0ECC" w14:textId="77777777">
        <w:tblPrEx>
          <w:tblCellMar>
            <w:top w:w="0" w:type="dxa"/>
            <w:bottom w:w="0" w:type="dxa"/>
          </w:tblCellMar>
        </w:tblPrEx>
        <w:tc>
          <w:tcPr>
            <w:tcW w:w="5200" w:type="dxa"/>
            <w:shd w:val="clear" w:color="auto" w:fill="FFFFFF"/>
            <w:tcMar>
              <w:top w:w="80" w:type="dxa"/>
              <w:left w:w="100" w:type="dxa"/>
              <w:bottom w:w="80" w:type="dxa"/>
              <w:right w:w="100" w:type="dxa"/>
            </w:tcMar>
          </w:tcPr>
          <w:p w14:paraId="0293D2BD" w14:textId="77777777" w:rsidR="004F1633" w:rsidRDefault="00000000">
            <w:r>
              <w:rPr>
                <w:color w:val="000000"/>
                <w:sz w:val="20"/>
                <w:szCs w:val="20"/>
              </w:rPr>
              <w:t>Breakdown / traffic interruption / act of God</w:t>
            </w:r>
          </w:p>
        </w:tc>
        <w:tc>
          <w:tcPr>
            <w:tcW w:w="3800" w:type="dxa"/>
            <w:shd w:val="clear" w:color="auto" w:fill="FFFFFF"/>
            <w:tcMar>
              <w:top w:w="80" w:type="dxa"/>
              <w:left w:w="100" w:type="dxa"/>
              <w:bottom w:w="80" w:type="dxa"/>
              <w:right w:w="100" w:type="dxa"/>
            </w:tcMar>
          </w:tcPr>
          <w:p w14:paraId="7C085A53" w14:textId="77777777" w:rsidR="004F1633" w:rsidRDefault="00000000">
            <w:r>
              <w:rPr>
                <w:color w:val="000000"/>
                <w:sz w:val="20"/>
                <w:szCs w:val="20"/>
              </w:rPr>
              <w:t>Temporary extension permitted under prescribed conditions</w:t>
            </w:r>
          </w:p>
        </w:tc>
      </w:tr>
      <w:tr w:rsidR="004F1633" w14:paraId="4B65A0C8" w14:textId="77777777">
        <w:tblPrEx>
          <w:tblCellMar>
            <w:top w:w="0" w:type="dxa"/>
            <w:bottom w:w="0" w:type="dxa"/>
          </w:tblCellMar>
        </w:tblPrEx>
        <w:tc>
          <w:tcPr>
            <w:tcW w:w="5200" w:type="dxa"/>
            <w:shd w:val="clear" w:color="auto" w:fill="F2F2F2"/>
            <w:tcMar>
              <w:top w:w="80" w:type="dxa"/>
              <w:left w:w="100" w:type="dxa"/>
              <w:bottom w:w="80" w:type="dxa"/>
              <w:right w:w="100" w:type="dxa"/>
            </w:tcMar>
          </w:tcPr>
          <w:p w14:paraId="6A0AA78F" w14:textId="77777777" w:rsidR="004F1633" w:rsidRDefault="00000000">
            <w:r>
              <w:rPr>
                <w:color w:val="000000"/>
                <w:sz w:val="20"/>
                <w:szCs w:val="20"/>
              </w:rPr>
              <w:t>Continuous work before rest break (Sec. 15)</w:t>
            </w:r>
          </w:p>
        </w:tc>
        <w:tc>
          <w:tcPr>
            <w:tcW w:w="3800" w:type="dxa"/>
            <w:shd w:val="clear" w:color="auto" w:fill="F2F2F2"/>
            <w:tcMar>
              <w:top w:w="80" w:type="dxa"/>
              <w:left w:w="100" w:type="dxa"/>
              <w:bottom w:w="80" w:type="dxa"/>
              <w:right w:w="100" w:type="dxa"/>
            </w:tcMar>
          </w:tcPr>
          <w:p w14:paraId="35CB1807" w14:textId="77777777" w:rsidR="004F1633" w:rsidRDefault="00000000">
            <w:r>
              <w:rPr>
                <w:color w:val="000000"/>
                <w:sz w:val="20"/>
                <w:szCs w:val="20"/>
              </w:rPr>
              <w:t>No more than 5 hours without a rest interval of ≥ 30 minutes</w:t>
            </w:r>
          </w:p>
        </w:tc>
      </w:tr>
      <w:tr w:rsidR="004F1633" w14:paraId="3F35EA01" w14:textId="77777777">
        <w:tblPrEx>
          <w:tblCellMar>
            <w:top w:w="0" w:type="dxa"/>
            <w:bottom w:w="0" w:type="dxa"/>
          </w:tblCellMar>
        </w:tblPrEx>
        <w:tc>
          <w:tcPr>
            <w:tcW w:w="5200" w:type="dxa"/>
            <w:shd w:val="clear" w:color="auto" w:fill="FFFFFF"/>
            <w:tcMar>
              <w:top w:w="80" w:type="dxa"/>
              <w:left w:w="100" w:type="dxa"/>
              <w:bottom w:w="80" w:type="dxa"/>
              <w:right w:w="100" w:type="dxa"/>
            </w:tcMar>
          </w:tcPr>
          <w:p w14:paraId="14D5E323" w14:textId="77777777" w:rsidR="004F1633" w:rsidRDefault="00000000">
            <w:r>
              <w:rPr>
                <w:color w:val="000000"/>
                <w:sz w:val="20"/>
                <w:szCs w:val="20"/>
              </w:rPr>
              <w:t>Rest between shifts (Sec. 15)</w:t>
            </w:r>
          </w:p>
        </w:tc>
        <w:tc>
          <w:tcPr>
            <w:tcW w:w="3800" w:type="dxa"/>
            <w:shd w:val="clear" w:color="auto" w:fill="FFFFFF"/>
            <w:tcMar>
              <w:top w:w="80" w:type="dxa"/>
              <w:left w:w="100" w:type="dxa"/>
              <w:bottom w:w="80" w:type="dxa"/>
              <w:right w:w="100" w:type="dxa"/>
            </w:tcMar>
          </w:tcPr>
          <w:p w14:paraId="6C777E51" w14:textId="77777777" w:rsidR="004F1633" w:rsidRDefault="00000000">
            <w:r>
              <w:rPr>
                <w:color w:val="000000"/>
                <w:sz w:val="20"/>
                <w:szCs w:val="20"/>
              </w:rPr>
              <w:t>≥ 9 consecutive hours between end of one day's duty and start of next</w:t>
            </w:r>
          </w:p>
        </w:tc>
      </w:tr>
      <w:tr w:rsidR="004F1633" w14:paraId="5CF124C2" w14:textId="77777777">
        <w:tblPrEx>
          <w:tblCellMar>
            <w:top w:w="0" w:type="dxa"/>
            <w:bottom w:w="0" w:type="dxa"/>
          </w:tblCellMar>
        </w:tblPrEx>
        <w:tc>
          <w:tcPr>
            <w:tcW w:w="5200" w:type="dxa"/>
            <w:shd w:val="clear" w:color="auto" w:fill="F2F2F2"/>
            <w:tcMar>
              <w:top w:w="80" w:type="dxa"/>
              <w:left w:w="100" w:type="dxa"/>
              <w:bottom w:w="80" w:type="dxa"/>
              <w:right w:w="100" w:type="dxa"/>
            </w:tcMar>
          </w:tcPr>
          <w:p w14:paraId="125EF684" w14:textId="77777777" w:rsidR="004F1633" w:rsidRDefault="00000000">
            <w:r>
              <w:rPr>
                <w:color w:val="000000"/>
                <w:sz w:val="20"/>
                <w:szCs w:val="20"/>
              </w:rPr>
              <w:t>Night work, adolescents (Sec. 14)</w:t>
            </w:r>
          </w:p>
        </w:tc>
        <w:tc>
          <w:tcPr>
            <w:tcW w:w="3800" w:type="dxa"/>
            <w:shd w:val="clear" w:color="auto" w:fill="F2F2F2"/>
            <w:tcMar>
              <w:top w:w="80" w:type="dxa"/>
              <w:left w:w="100" w:type="dxa"/>
              <w:bottom w:w="80" w:type="dxa"/>
              <w:right w:w="100" w:type="dxa"/>
            </w:tcMar>
          </w:tcPr>
          <w:p w14:paraId="6023EABC" w14:textId="77777777" w:rsidR="004F1633" w:rsidRDefault="00000000">
            <w:r>
              <w:rPr>
                <w:color w:val="000000"/>
                <w:sz w:val="20"/>
                <w:szCs w:val="20"/>
              </w:rPr>
              <w:t>No adolescent worker between 10 PM–6 AM for more than 6 hours incl. a 30-min break</w:t>
            </w:r>
          </w:p>
        </w:tc>
      </w:tr>
      <w:tr w:rsidR="004F1633" w14:paraId="39F669BE" w14:textId="77777777">
        <w:tblPrEx>
          <w:tblCellMar>
            <w:top w:w="0" w:type="dxa"/>
            <w:bottom w:w="0" w:type="dxa"/>
          </w:tblCellMar>
        </w:tblPrEx>
        <w:tc>
          <w:tcPr>
            <w:tcW w:w="5200" w:type="dxa"/>
            <w:shd w:val="clear" w:color="auto" w:fill="FFFFFF"/>
            <w:tcMar>
              <w:top w:w="80" w:type="dxa"/>
              <w:left w:w="100" w:type="dxa"/>
              <w:bottom w:w="80" w:type="dxa"/>
              <w:right w:w="100" w:type="dxa"/>
            </w:tcMar>
          </w:tcPr>
          <w:p w14:paraId="2A1C06FC" w14:textId="77777777" w:rsidR="004F1633" w:rsidRDefault="00000000">
            <w:r>
              <w:rPr>
                <w:color w:val="000000"/>
                <w:sz w:val="20"/>
                <w:szCs w:val="20"/>
              </w:rPr>
              <w:t>Weekly rest</w:t>
            </w:r>
          </w:p>
        </w:tc>
        <w:tc>
          <w:tcPr>
            <w:tcW w:w="3800" w:type="dxa"/>
            <w:shd w:val="clear" w:color="auto" w:fill="FFFFFF"/>
            <w:tcMar>
              <w:top w:w="80" w:type="dxa"/>
              <w:left w:w="100" w:type="dxa"/>
              <w:bottom w:w="80" w:type="dxa"/>
              <w:right w:w="100" w:type="dxa"/>
            </w:tcMar>
          </w:tcPr>
          <w:p w14:paraId="1044C997" w14:textId="77777777" w:rsidR="004F1633" w:rsidRDefault="00000000">
            <w:r>
              <w:rPr>
                <w:color w:val="000000"/>
                <w:sz w:val="20"/>
                <w:szCs w:val="20"/>
              </w:rPr>
              <w:t>At least one full day of rest per week (commonly a designated weekly-off)</w:t>
            </w:r>
          </w:p>
        </w:tc>
      </w:tr>
    </w:tbl>
    <w:p w14:paraId="3D43673B" w14:textId="77777777" w:rsidR="004F1633" w:rsidRDefault="00000000">
      <w:pPr>
        <w:pBdr>
          <w:left w:val="single" w:sz="24" w:space="8" w:color="BF8F00"/>
        </w:pBdr>
        <w:shd w:val="clear" w:color="auto" w:fill="FFF2CC"/>
        <w:spacing w:before="120" w:after="200"/>
      </w:pPr>
      <w:r>
        <w:rPr>
          <w:b/>
          <w:bCs/>
        </w:rPr>
        <w:t xml:space="preserve">Note: </w:t>
      </w:r>
      <w:r>
        <w:t>These are statutory minimums/maximums under central law; several states apply their own variations and the Occupational Safety, Health and Working Conditions Code, 2020 will eventually consolidate several labour Acts including this one. Fleet HR/compliance teams should confirm current applicability with their state labour department, and "hours of work" under the Act includes loading/unloading and waiting time, not only time actually driving.</w:t>
      </w:r>
    </w:p>
    <w:p w14:paraId="5DDC07AA" w14:textId="77777777" w:rsidR="004F1633" w:rsidRDefault="00000000">
      <w:pPr>
        <w:pStyle w:val="Heading2"/>
        <w:spacing w:before="300" w:after="150"/>
      </w:pPr>
      <w:r>
        <w:t>4.2 Telematics-Based Fatigue Signals</w:t>
      </w:r>
    </w:p>
    <w:p w14:paraId="5D1EFEAA" w14:textId="77777777" w:rsidR="004F1633" w:rsidRDefault="00000000">
      <w:pPr>
        <w:pStyle w:val="ListParagraph"/>
        <w:numPr>
          <w:ilvl w:val="0"/>
          <w:numId w:val="1"/>
        </w:numPr>
        <w:spacing w:after="80" w:line="276" w:lineRule="auto"/>
      </w:pPr>
      <w:r>
        <w:t>Continuous driving duration derived from ignition-on/vehicle-moving telemetry, alerted well before the statutory 5-hour continuous-work threshold (many fleets set an internal alert at 3–4 hours).</w:t>
      </w:r>
    </w:p>
    <w:p w14:paraId="091CADE8" w14:textId="77777777" w:rsidR="004F1633" w:rsidRDefault="00000000">
      <w:pPr>
        <w:pStyle w:val="ListParagraph"/>
        <w:numPr>
          <w:ilvl w:val="0"/>
          <w:numId w:val="1"/>
        </w:numPr>
        <w:spacing w:after="80" w:line="276" w:lineRule="auto"/>
      </w:pPr>
      <w:r>
        <w:t>Irregular lane-position or steering-correction patterns (where lane-level sensors or dash-cams are fitted) as an early drowsiness indicator.</w:t>
      </w:r>
    </w:p>
    <w:p w14:paraId="2C485135" w14:textId="77777777" w:rsidR="004F1633" w:rsidRDefault="00000000">
      <w:pPr>
        <w:pStyle w:val="ListParagraph"/>
        <w:numPr>
          <w:ilvl w:val="0"/>
          <w:numId w:val="1"/>
        </w:numPr>
        <w:spacing w:after="80" w:line="276" w:lineRule="auto"/>
      </w:pPr>
      <w:r>
        <w:t>Late-night/early-morning driving windows (typically 12 AM–5 AM) flagged for closer monitoring, since circadian-low periods carry disproportionate fatigue-crash risk.</w:t>
      </w:r>
    </w:p>
    <w:p w14:paraId="6D60335F" w14:textId="77777777" w:rsidR="004F1633" w:rsidRDefault="00000000">
      <w:pPr>
        <w:pStyle w:val="ListParagraph"/>
        <w:numPr>
          <w:ilvl w:val="0"/>
          <w:numId w:val="1"/>
        </w:numPr>
        <w:spacing w:after="80" w:line="276" w:lineRule="auto"/>
      </w:pPr>
      <w:r>
        <w:t>Route/trip duration significantly exceeding the expected time-distance model for that route, which can indicate a fatigued or impaired driver rather than only traffic.</w:t>
      </w:r>
    </w:p>
    <w:p w14:paraId="1E9FAA8A" w14:textId="77777777" w:rsidR="004F1633" w:rsidRDefault="00000000">
      <w:pPr>
        <w:pStyle w:val="Heading2"/>
        <w:spacing w:before="300" w:after="150"/>
      </w:pPr>
      <w:r>
        <w:t>4.3 Fatigue Symptoms Drivers Should Self-Monitor</w:t>
      </w:r>
    </w:p>
    <w:p w14:paraId="6E5E40AE" w14:textId="77777777" w:rsidR="004F1633" w:rsidRDefault="00000000">
      <w:pPr>
        <w:pStyle w:val="ListParagraph"/>
        <w:numPr>
          <w:ilvl w:val="0"/>
          <w:numId w:val="1"/>
        </w:numPr>
        <w:spacing w:after="80" w:line="276" w:lineRule="auto"/>
      </w:pPr>
      <w:r>
        <w:t>Frequent yawning or difficulty keeping eyes open.</w:t>
      </w:r>
    </w:p>
    <w:p w14:paraId="30E4372B" w14:textId="77777777" w:rsidR="004F1633" w:rsidRDefault="00000000">
      <w:pPr>
        <w:pStyle w:val="ListParagraph"/>
        <w:numPr>
          <w:ilvl w:val="0"/>
          <w:numId w:val="1"/>
        </w:numPr>
        <w:spacing w:after="80" w:line="276" w:lineRule="auto"/>
      </w:pPr>
      <w:r>
        <w:t>Heavy eyelids, blurred or delayed visual focus.</w:t>
      </w:r>
    </w:p>
    <w:p w14:paraId="3E252C16" w14:textId="77777777" w:rsidR="004F1633" w:rsidRDefault="00000000">
      <w:pPr>
        <w:pStyle w:val="ListParagraph"/>
        <w:numPr>
          <w:ilvl w:val="0"/>
          <w:numId w:val="1"/>
        </w:numPr>
        <w:spacing w:after="80" w:line="276" w:lineRule="auto"/>
      </w:pPr>
      <w:r>
        <w:t>Reduced concentration — missing exits, drifting within the lane.</w:t>
      </w:r>
    </w:p>
    <w:p w14:paraId="33191C10" w14:textId="77777777" w:rsidR="004F1633" w:rsidRDefault="00000000">
      <w:pPr>
        <w:pStyle w:val="ListParagraph"/>
        <w:numPr>
          <w:ilvl w:val="0"/>
          <w:numId w:val="1"/>
        </w:numPr>
        <w:spacing w:after="80" w:line="276" w:lineRule="auto"/>
      </w:pPr>
      <w:r>
        <w:t>Slowed reaction time to brake lights or hazards ahead.</w:t>
      </w:r>
    </w:p>
    <w:p w14:paraId="65566402" w14:textId="77777777" w:rsidR="004F1633" w:rsidRDefault="00000000">
      <w:pPr>
        <w:pStyle w:val="ListParagraph"/>
        <w:numPr>
          <w:ilvl w:val="0"/>
          <w:numId w:val="1"/>
        </w:numPr>
        <w:spacing w:after="80" w:line="276" w:lineRule="auto"/>
      </w:pPr>
      <w:r>
        <w:t>Restlessness alternating with drowsiness, or micro-sleeps (losing seconds of awareness).</w:t>
      </w:r>
    </w:p>
    <w:p w14:paraId="3E478488" w14:textId="77777777" w:rsidR="004F1633" w:rsidRDefault="00000000">
      <w:pPr>
        <w:pStyle w:val="Heading2"/>
        <w:spacing w:before="300" w:after="150"/>
      </w:pPr>
      <w:r>
        <w:t>4.4 Practical Fatigue-Mitigation Guidance</w:t>
      </w:r>
    </w:p>
    <w:p w14:paraId="58B42D25" w14:textId="77777777" w:rsidR="004F1633" w:rsidRDefault="00000000">
      <w:pPr>
        <w:pStyle w:val="ListParagraph"/>
        <w:numPr>
          <w:ilvl w:val="0"/>
          <w:numId w:val="1"/>
        </w:numPr>
        <w:spacing w:after="80" w:line="276" w:lineRule="auto"/>
      </w:pPr>
      <w:r>
        <w:t>Take scheduled rest breaks at least every 2–3 hours of continuous driving, even where the statutory limit is longer — internal company policy should be more conservative than the legal floor for high-risk routes (hill roads, night driving, monsoon conditions).</w:t>
      </w:r>
    </w:p>
    <w:p w14:paraId="1334D92F" w14:textId="77777777" w:rsidR="004F1633" w:rsidRDefault="00000000">
      <w:pPr>
        <w:pStyle w:val="ListParagraph"/>
        <w:numPr>
          <w:ilvl w:val="0"/>
          <w:numId w:val="1"/>
        </w:numPr>
        <w:spacing w:after="80" w:line="276" w:lineRule="auto"/>
      </w:pPr>
      <w:r>
        <w:t>Stay hydrated and avoid heavy meals immediately before driving, both of which affect alertness.</w:t>
      </w:r>
    </w:p>
    <w:p w14:paraId="6D7C9366" w14:textId="77777777" w:rsidR="004F1633" w:rsidRDefault="00000000">
      <w:pPr>
        <w:pStyle w:val="ListParagraph"/>
        <w:numPr>
          <w:ilvl w:val="0"/>
          <w:numId w:val="1"/>
        </w:numPr>
        <w:spacing w:after="80" w:line="276" w:lineRule="auto"/>
      </w:pPr>
      <w:r>
        <w:t>Ensure adequate sleep (commonly recommended 7–8 hours) before undertaking a long-distance trip; a driver reporting insufficient rest should be reassigned to a shorter route where operationally possible.</w:t>
      </w:r>
    </w:p>
    <w:p w14:paraId="5F2F9A27" w14:textId="77777777" w:rsidR="004F1633" w:rsidRDefault="00000000">
      <w:pPr>
        <w:pStyle w:val="ListParagraph"/>
        <w:numPr>
          <w:ilvl w:val="0"/>
          <w:numId w:val="1"/>
        </w:numPr>
        <w:spacing w:after="80" w:line="276" w:lineRule="auto"/>
      </w:pPr>
      <w:r>
        <w:t>Avoid relying on caffeine as a substitute for rest — it delays but does not remove fatigue-related impairment.</w:t>
      </w:r>
    </w:p>
    <w:p w14:paraId="4039ABCD" w14:textId="77777777" w:rsidR="004F1633" w:rsidRDefault="00000000">
      <w:pPr>
        <w:pStyle w:val="ListParagraph"/>
        <w:numPr>
          <w:ilvl w:val="0"/>
          <w:numId w:val="1"/>
        </w:numPr>
        <w:spacing w:after="80" w:line="276" w:lineRule="auto"/>
      </w:pPr>
      <w:r>
        <w:t>Pull over immediately at the first sign of drowsiness rather than "pushing through" to the next stop.</w:t>
      </w:r>
    </w:p>
    <w:p w14:paraId="7F80A4F2" w14:textId="77777777" w:rsidR="004F1633" w:rsidRDefault="00000000">
      <w:pPr>
        <w:pStyle w:val="Heading2"/>
        <w:spacing w:before="300" w:after="150"/>
      </w:pPr>
      <w:r>
        <w:t>4.5 Data &amp; Telematics Signal Mapping</w:t>
      </w:r>
    </w:p>
    <w:p w14:paraId="0544D114" w14:textId="77777777" w:rsidR="004F1633" w:rsidRDefault="00000000">
      <w:pPr>
        <w:spacing w:after="160" w:line="276" w:lineRule="auto"/>
      </w:pPr>
      <w:r>
        <w:t>Fatigue-relevant fields typically include: driving_session_start, driving_session_duration_min, cumulative_daily_drive_min, cumulative_weekly_drive_min, last_rest_break_end, night_driving_flag, route_expected_duration_min vs actual_duration_min. "How many hours has driver X driven today" or "which drivers exceeded 8 hours this week" are NL2SQL queries against the driving-session/timesheet tables; "what are the legal rest requirements" or "what are fatigue symptoms" are document-grounded answers.</w:t>
      </w:r>
    </w:p>
    <w:p w14:paraId="3C1594CD" w14:textId="77777777" w:rsidR="004F1633" w:rsidRDefault="00000000">
      <w:pPr>
        <w:pStyle w:val="Heading2"/>
        <w:spacing w:before="300" w:after="150"/>
      </w:pPr>
      <w:r>
        <w:t>4.6 Frequently Asked Questions</w:t>
      </w:r>
    </w:p>
    <w:p w14:paraId="22FA6094" w14:textId="77777777" w:rsidR="004F1633" w:rsidRDefault="00000000">
      <w:pPr>
        <w:spacing w:before="160" w:after="40"/>
      </w:pPr>
      <w:r>
        <w:rPr>
          <w:b/>
          <w:bCs/>
          <w:color w:val="1F3864"/>
        </w:rPr>
        <w:t>I have driven continuously for 8 hours. Should I take a break?</w:t>
      </w:r>
    </w:p>
    <w:p w14:paraId="7A57DB03" w14:textId="77777777" w:rsidR="004F1633" w:rsidRDefault="00000000">
      <w:pPr>
        <w:spacing w:after="120" w:line="276" w:lineRule="auto"/>
      </w:pPr>
      <w:r>
        <w:t>Yes. Continuous driving without adequate rest sharply increases fatigue-related accident risk, and under the Motor Transport Workers Act a driver should not in any case work more than 5 continuous hours without at least a 30-minute rest interval, with the 8-hour figure representing the normal full-day limit itself. If you have reached 8 hours, you are at or beyond the normal daily limit and should stop for an extended rest rather than continuing to the next delivery point.</w:t>
      </w:r>
    </w:p>
    <w:p w14:paraId="177A0CB6" w14:textId="77777777" w:rsidR="004F1633" w:rsidRDefault="00000000">
      <w:pPr>
        <w:spacing w:before="160" w:after="40"/>
      </w:pPr>
      <w:r>
        <w:rPr>
          <w:b/>
          <w:bCs/>
          <w:color w:val="1F3864"/>
        </w:rPr>
        <w:t>What are the warning signs of driver fatigue?</w:t>
      </w:r>
    </w:p>
    <w:p w14:paraId="40465718" w14:textId="77777777" w:rsidR="004F1633" w:rsidRDefault="00000000">
      <w:pPr>
        <w:spacing w:after="120" w:line="276" w:lineRule="auto"/>
      </w:pPr>
      <w:r>
        <w:t>Frequent yawning, heavy or drooping eyelids, reduced concentration (missing turns, drifting in-lane), and slowed reaction time to hazards are the primary symptoms. Any of these should be treated as a signal to stop, not to "push on a little further."</w:t>
      </w:r>
    </w:p>
    <w:p w14:paraId="6587F74D" w14:textId="77777777" w:rsidR="004F1633" w:rsidRDefault="00000000">
      <w:pPr>
        <w:spacing w:before="160" w:after="40"/>
      </w:pPr>
      <w:r>
        <w:rPr>
          <w:b/>
          <w:bCs/>
          <w:color w:val="1F3864"/>
        </w:rPr>
        <w:t>How can I avoid fatigue on a long route?</w:t>
      </w:r>
    </w:p>
    <w:p w14:paraId="2C273F08" w14:textId="77777777" w:rsidR="004F1633" w:rsidRDefault="00000000">
      <w:pPr>
        <w:spacing w:after="120" w:line="276" w:lineRule="auto"/>
      </w:pPr>
      <w:r>
        <w:t>Take scheduled breaks well before you feel tired, stay hydrated, avoid heavy meals right before driving, and make sure you are adequately rested before starting the trip. Fatigue accumulates faster during night driving and in monsoon or low-visibility conditions, so breaks should be more frequent in those situations than on a normal daytime highway run.</w:t>
      </w:r>
    </w:p>
    <w:p w14:paraId="78A9EB9F" w14:textId="77777777" w:rsidR="004F1633" w:rsidRDefault="00000000">
      <w:r>
        <w:br w:type="page"/>
      </w:r>
    </w:p>
    <w:p w14:paraId="29C12B2C" w14:textId="77777777" w:rsidR="004F1633" w:rsidRDefault="00000000">
      <w:pPr>
        <w:pStyle w:val="Heading1"/>
        <w:spacing w:before="400" w:after="200"/>
      </w:pPr>
      <w:r>
        <w:t>5. Fuel Optimization</w:t>
      </w:r>
    </w:p>
    <w:p w14:paraId="72A20CED" w14:textId="77777777" w:rsidR="004F1633" w:rsidRDefault="00000000">
      <w:pPr>
        <w:spacing w:after="160" w:line="276" w:lineRule="auto"/>
      </w:pPr>
      <w:r>
        <w:t>Fuel is typically the largest controllable operating cost for a commercial fleet, often 30–40% of total operating expenditure for road freight. Fuel optimisation combines driving-behaviour coaching, route planning, vehicle maintenance, and telematics-based consumption monitoring.</w:t>
      </w:r>
    </w:p>
    <w:p w14:paraId="4DD6C70C" w14:textId="77777777" w:rsidR="004F1633" w:rsidRDefault="00000000">
      <w:pPr>
        <w:pStyle w:val="Heading2"/>
        <w:spacing w:before="300" w:after="150"/>
      </w:pPr>
      <w:r>
        <w:t>5.1 Primary Levers for Fuel Efficiency</w:t>
      </w:r>
    </w:p>
    <w:tbl>
      <w:tblPr>
        <w:tblW w:w="9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000"/>
      </w:tblGrid>
      <w:tr w:rsidR="004F1633" w14:paraId="55FD859D"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439F0761" w14:textId="77777777" w:rsidR="004F1633" w:rsidRDefault="00000000">
            <w:r>
              <w:rPr>
                <w:b/>
                <w:bCs/>
                <w:color w:val="FFFFFF"/>
                <w:sz w:val="20"/>
                <w:szCs w:val="20"/>
              </w:rPr>
              <w:t>Lever</w:t>
            </w:r>
          </w:p>
        </w:tc>
        <w:tc>
          <w:tcPr>
            <w:tcW w:w="3400" w:type="dxa"/>
            <w:shd w:val="clear" w:color="auto" w:fill="1F3864"/>
            <w:tcMar>
              <w:top w:w="80" w:type="dxa"/>
              <w:left w:w="100" w:type="dxa"/>
              <w:bottom w:w="80" w:type="dxa"/>
              <w:right w:w="100" w:type="dxa"/>
            </w:tcMar>
          </w:tcPr>
          <w:p w14:paraId="46EADCEB" w14:textId="77777777" w:rsidR="004F1633" w:rsidRDefault="00000000">
            <w:r>
              <w:rPr>
                <w:b/>
                <w:bCs/>
                <w:color w:val="FFFFFF"/>
                <w:sz w:val="20"/>
                <w:szCs w:val="20"/>
              </w:rPr>
              <w:t>Typical Impact</w:t>
            </w:r>
          </w:p>
        </w:tc>
        <w:tc>
          <w:tcPr>
            <w:tcW w:w="3000" w:type="dxa"/>
            <w:shd w:val="clear" w:color="auto" w:fill="1F3864"/>
            <w:tcMar>
              <w:top w:w="80" w:type="dxa"/>
              <w:left w:w="100" w:type="dxa"/>
              <w:bottom w:w="80" w:type="dxa"/>
              <w:right w:w="100" w:type="dxa"/>
            </w:tcMar>
          </w:tcPr>
          <w:p w14:paraId="3B2A048E" w14:textId="77777777" w:rsidR="004F1633" w:rsidRDefault="00000000">
            <w:r>
              <w:rPr>
                <w:b/>
                <w:bCs/>
                <w:color w:val="FFFFFF"/>
                <w:sz w:val="20"/>
                <w:szCs w:val="20"/>
              </w:rPr>
              <w:t>Notes</w:t>
            </w:r>
          </w:p>
        </w:tc>
      </w:tr>
      <w:tr w:rsidR="004F1633" w14:paraId="010E6493"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79FBC38E" w14:textId="77777777" w:rsidR="004F1633" w:rsidRDefault="00000000">
            <w:r>
              <w:rPr>
                <w:color w:val="000000"/>
                <w:sz w:val="20"/>
                <w:szCs w:val="20"/>
              </w:rPr>
              <w:t>Idle-time reduction</w:t>
            </w:r>
          </w:p>
        </w:tc>
        <w:tc>
          <w:tcPr>
            <w:tcW w:w="3400" w:type="dxa"/>
            <w:shd w:val="clear" w:color="auto" w:fill="FFFFFF"/>
            <w:tcMar>
              <w:top w:w="80" w:type="dxa"/>
              <w:left w:w="100" w:type="dxa"/>
              <w:bottom w:w="80" w:type="dxa"/>
              <w:right w:w="100" w:type="dxa"/>
            </w:tcMar>
          </w:tcPr>
          <w:p w14:paraId="4A8A1187" w14:textId="77777777" w:rsidR="004F1633" w:rsidRDefault="00000000">
            <w:r>
              <w:rPr>
                <w:color w:val="000000"/>
                <w:sz w:val="20"/>
                <w:szCs w:val="20"/>
              </w:rPr>
              <w:t>Idling can burn ~0.5–1 L/hour with zero distance covered</w:t>
            </w:r>
          </w:p>
        </w:tc>
        <w:tc>
          <w:tcPr>
            <w:tcW w:w="3000" w:type="dxa"/>
            <w:shd w:val="clear" w:color="auto" w:fill="FFFFFF"/>
            <w:tcMar>
              <w:top w:w="80" w:type="dxa"/>
              <w:left w:w="100" w:type="dxa"/>
              <w:bottom w:w="80" w:type="dxa"/>
              <w:right w:w="100" w:type="dxa"/>
            </w:tcMar>
          </w:tcPr>
          <w:p w14:paraId="2DCF3419" w14:textId="77777777" w:rsidR="004F1633" w:rsidRDefault="00000000">
            <w:r>
              <w:rPr>
                <w:color w:val="000000"/>
                <w:sz w:val="20"/>
                <w:szCs w:val="20"/>
              </w:rPr>
              <w:t>Target idle time below a set threshold (e.g., &lt;10% of engine-on time).</w:t>
            </w:r>
          </w:p>
        </w:tc>
      </w:tr>
      <w:tr w:rsidR="004F1633" w14:paraId="1C731099"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0350570" w14:textId="77777777" w:rsidR="004F1633" w:rsidRDefault="00000000">
            <w:r>
              <w:rPr>
                <w:color w:val="000000"/>
                <w:sz w:val="20"/>
                <w:szCs w:val="20"/>
              </w:rPr>
              <w:t>Smooth acceleration/braking</w:t>
            </w:r>
          </w:p>
        </w:tc>
        <w:tc>
          <w:tcPr>
            <w:tcW w:w="3400" w:type="dxa"/>
            <w:shd w:val="clear" w:color="auto" w:fill="F2F2F2"/>
            <w:tcMar>
              <w:top w:w="80" w:type="dxa"/>
              <w:left w:w="100" w:type="dxa"/>
              <w:bottom w:w="80" w:type="dxa"/>
              <w:right w:w="100" w:type="dxa"/>
            </w:tcMar>
          </w:tcPr>
          <w:p w14:paraId="2D1E6FB5" w14:textId="77777777" w:rsidR="004F1633" w:rsidRDefault="00000000">
            <w:r>
              <w:rPr>
                <w:color w:val="000000"/>
                <w:sz w:val="20"/>
                <w:szCs w:val="20"/>
              </w:rPr>
              <w:t>Aggressive driving can raise consumption 15–30%</w:t>
            </w:r>
          </w:p>
        </w:tc>
        <w:tc>
          <w:tcPr>
            <w:tcW w:w="3000" w:type="dxa"/>
            <w:shd w:val="clear" w:color="auto" w:fill="F2F2F2"/>
            <w:tcMar>
              <w:top w:w="80" w:type="dxa"/>
              <w:left w:w="100" w:type="dxa"/>
              <w:bottom w:w="80" w:type="dxa"/>
              <w:right w:w="100" w:type="dxa"/>
            </w:tcMar>
          </w:tcPr>
          <w:p w14:paraId="03B045D1" w14:textId="77777777" w:rsidR="004F1633" w:rsidRDefault="00000000">
            <w:r>
              <w:rPr>
                <w:color w:val="000000"/>
                <w:sz w:val="20"/>
                <w:szCs w:val="20"/>
              </w:rPr>
              <w:t>Directly correlated with harsh-event telematics scores.</w:t>
            </w:r>
          </w:p>
        </w:tc>
      </w:tr>
      <w:tr w:rsidR="004F1633" w14:paraId="4EFBD6CD"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0550791E" w14:textId="77777777" w:rsidR="004F1633" w:rsidRDefault="00000000">
            <w:r>
              <w:rPr>
                <w:color w:val="000000"/>
                <w:sz w:val="20"/>
                <w:szCs w:val="20"/>
              </w:rPr>
              <w:t>Optimal cruise speed</w:t>
            </w:r>
          </w:p>
        </w:tc>
        <w:tc>
          <w:tcPr>
            <w:tcW w:w="3400" w:type="dxa"/>
            <w:shd w:val="clear" w:color="auto" w:fill="FFFFFF"/>
            <w:tcMar>
              <w:top w:w="80" w:type="dxa"/>
              <w:left w:w="100" w:type="dxa"/>
              <w:bottom w:w="80" w:type="dxa"/>
              <w:right w:w="100" w:type="dxa"/>
            </w:tcMar>
          </w:tcPr>
          <w:p w14:paraId="7B432037" w14:textId="77777777" w:rsidR="004F1633" w:rsidRDefault="00000000">
            <w:r>
              <w:rPr>
                <w:color w:val="000000"/>
                <w:sz w:val="20"/>
                <w:szCs w:val="20"/>
              </w:rPr>
              <w:t>Fuel economy typically peaks in a mid-speed band; drops sharply above ~80–90 km/h for trucks</w:t>
            </w:r>
          </w:p>
        </w:tc>
        <w:tc>
          <w:tcPr>
            <w:tcW w:w="3000" w:type="dxa"/>
            <w:shd w:val="clear" w:color="auto" w:fill="FFFFFF"/>
            <w:tcMar>
              <w:top w:w="80" w:type="dxa"/>
              <w:left w:w="100" w:type="dxa"/>
              <w:bottom w:w="80" w:type="dxa"/>
              <w:right w:w="100" w:type="dxa"/>
            </w:tcMar>
          </w:tcPr>
          <w:p w14:paraId="5937DBE5" w14:textId="77777777" w:rsidR="004F1633" w:rsidRDefault="00000000">
            <w:r>
              <w:rPr>
                <w:color w:val="000000"/>
                <w:sz w:val="20"/>
                <w:szCs w:val="20"/>
              </w:rPr>
              <w:t>Company speed policy should balance transit time against this curve.</w:t>
            </w:r>
          </w:p>
        </w:tc>
      </w:tr>
      <w:tr w:rsidR="004F1633" w14:paraId="59F374EC"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E6C64EB" w14:textId="77777777" w:rsidR="004F1633" w:rsidRDefault="00000000">
            <w:r>
              <w:rPr>
                <w:color w:val="000000"/>
                <w:sz w:val="20"/>
                <w:szCs w:val="20"/>
              </w:rPr>
              <w:t>Tyre pressure</w:t>
            </w:r>
          </w:p>
        </w:tc>
        <w:tc>
          <w:tcPr>
            <w:tcW w:w="3400" w:type="dxa"/>
            <w:shd w:val="clear" w:color="auto" w:fill="F2F2F2"/>
            <w:tcMar>
              <w:top w:w="80" w:type="dxa"/>
              <w:left w:w="100" w:type="dxa"/>
              <w:bottom w:w="80" w:type="dxa"/>
              <w:right w:w="100" w:type="dxa"/>
            </w:tcMar>
          </w:tcPr>
          <w:p w14:paraId="0F685B2C" w14:textId="77777777" w:rsidR="004F1633" w:rsidRDefault="00000000">
            <w:r>
              <w:rPr>
                <w:color w:val="000000"/>
                <w:sz w:val="20"/>
                <w:szCs w:val="20"/>
              </w:rPr>
              <w:t>Under-inflation by 20% can increase fuel use by ~2–4%</w:t>
            </w:r>
          </w:p>
        </w:tc>
        <w:tc>
          <w:tcPr>
            <w:tcW w:w="3000" w:type="dxa"/>
            <w:shd w:val="clear" w:color="auto" w:fill="F2F2F2"/>
            <w:tcMar>
              <w:top w:w="80" w:type="dxa"/>
              <w:left w:w="100" w:type="dxa"/>
              <w:bottom w:w="80" w:type="dxa"/>
              <w:right w:w="100" w:type="dxa"/>
            </w:tcMar>
          </w:tcPr>
          <w:p w14:paraId="317E6B9F" w14:textId="77777777" w:rsidR="004F1633" w:rsidRDefault="00000000">
            <w:r>
              <w:rPr>
                <w:color w:val="000000"/>
                <w:sz w:val="20"/>
                <w:szCs w:val="20"/>
              </w:rPr>
              <w:t>Check against manufacturer-specified cold pressure, not a flat number.</w:t>
            </w:r>
          </w:p>
        </w:tc>
      </w:tr>
      <w:tr w:rsidR="004F1633" w14:paraId="2F7515B2"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6BD96A7B" w14:textId="77777777" w:rsidR="004F1633" w:rsidRDefault="00000000">
            <w:r>
              <w:rPr>
                <w:color w:val="000000"/>
                <w:sz w:val="20"/>
                <w:szCs w:val="20"/>
              </w:rPr>
              <w:t>Route planning / avoiding congestion</w:t>
            </w:r>
          </w:p>
        </w:tc>
        <w:tc>
          <w:tcPr>
            <w:tcW w:w="3400" w:type="dxa"/>
            <w:shd w:val="clear" w:color="auto" w:fill="FFFFFF"/>
            <w:tcMar>
              <w:top w:w="80" w:type="dxa"/>
              <w:left w:w="100" w:type="dxa"/>
              <w:bottom w:w="80" w:type="dxa"/>
              <w:right w:w="100" w:type="dxa"/>
            </w:tcMar>
          </w:tcPr>
          <w:p w14:paraId="0ED6EE57" w14:textId="77777777" w:rsidR="004F1633" w:rsidRDefault="00000000">
            <w:r>
              <w:rPr>
                <w:color w:val="000000"/>
                <w:sz w:val="20"/>
                <w:szCs w:val="20"/>
              </w:rPr>
              <w:t>Reduces idle and stop-start driving</w:t>
            </w:r>
          </w:p>
        </w:tc>
        <w:tc>
          <w:tcPr>
            <w:tcW w:w="3000" w:type="dxa"/>
            <w:shd w:val="clear" w:color="auto" w:fill="FFFFFF"/>
            <w:tcMar>
              <w:top w:w="80" w:type="dxa"/>
              <w:left w:w="100" w:type="dxa"/>
              <w:bottom w:w="80" w:type="dxa"/>
              <w:right w:w="100" w:type="dxa"/>
            </w:tcMar>
          </w:tcPr>
          <w:p w14:paraId="66824A9B" w14:textId="77777777" w:rsidR="004F1633" w:rsidRDefault="00000000">
            <w:r>
              <w:rPr>
                <w:color w:val="000000"/>
                <w:sz w:val="20"/>
                <w:szCs w:val="20"/>
              </w:rPr>
              <w:t>Use live traffic and route-history data, not only shortest-distance routing.</w:t>
            </w:r>
          </w:p>
        </w:tc>
      </w:tr>
      <w:tr w:rsidR="004F1633" w14:paraId="3C1CBC12"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9CE0B08" w14:textId="77777777" w:rsidR="004F1633" w:rsidRDefault="00000000">
            <w:r>
              <w:rPr>
                <w:color w:val="000000"/>
                <w:sz w:val="20"/>
                <w:szCs w:val="20"/>
              </w:rPr>
              <w:t>Vehicle load / overloading</w:t>
            </w:r>
          </w:p>
        </w:tc>
        <w:tc>
          <w:tcPr>
            <w:tcW w:w="3400" w:type="dxa"/>
            <w:shd w:val="clear" w:color="auto" w:fill="F2F2F2"/>
            <w:tcMar>
              <w:top w:w="80" w:type="dxa"/>
              <w:left w:w="100" w:type="dxa"/>
              <w:bottom w:w="80" w:type="dxa"/>
              <w:right w:w="100" w:type="dxa"/>
            </w:tcMar>
          </w:tcPr>
          <w:p w14:paraId="308A02AE" w14:textId="77777777" w:rsidR="004F1633" w:rsidRDefault="00000000">
            <w:r>
              <w:rPr>
                <w:color w:val="000000"/>
                <w:sz w:val="20"/>
                <w:szCs w:val="20"/>
              </w:rPr>
              <w:t>Excess weight raises consumption and accelerates wear</w:t>
            </w:r>
          </w:p>
        </w:tc>
        <w:tc>
          <w:tcPr>
            <w:tcW w:w="3000" w:type="dxa"/>
            <w:shd w:val="clear" w:color="auto" w:fill="F2F2F2"/>
            <w:tcMar>
              <w:top w:w="80" w:type="dxa"/>
              <w:left w:w="100" w:type="dxa"/>
              <w:bottom w:w="80" w:type="dxa"/>
              <w:right w:w="100" w:type="dxa"/>
            </w:tcMar>
          </w:tcPr>
          <w:p w14:paraId="39959FB5" w14:textId="77777777" w:rsidR="004F1633" w:rsidRDefault="00000000">
            <w:r>
              <w:rPr>
                <w:color w:val="000000"/>
                <w:sz w:val="20"/>
                <w:szCs w:val="20"/>
              </w:rPr>
              <w:t>Overloading is also a compliance issue, not only a fuel issue.</w:t>
            </w:r>
          </w:p>
        </w:tc>
      </w:tr>
      <w:tr w:rsidR="004F1633" w14:paraId="34458B36"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3567C5CC" w14:textId="77777777" w:rsidR="004F1633" w:rsidRDefault="00000000">
            <w:r>
              <w:rPr>
                <w:color w:val="000000"/>
                <w:sz w:val="20"/>
                <w:szCs w:val="20"/>
              </w:rPr>
              <w:t>Preventive maintenance (air filter, injectors, alignment)</w:t>
            </w:r>
          </w:p>
        </w:tc>
        <w:tc>
          <w:tcPr>
            <w:tcW w:w="3400" w:type="dxa"/>
            <w:shd w:val="clear" w:color="auto" w:fill="FFFFFF"/>
            <w:tcMar>
              <w:top w:w="80" w:type="dxa"/>
              <w:left w:w="100" w:type="dxa"/>
              <w:bottom w:w="80" w:type="dxa"/>
              <w:right w:w="100" w:type="dxa"/>
            </w:tcMar>
          </w:tcPr>
          <w:p w14:paraId="691BF2FB" w14:textId="77777777" w:rsidR="004F1633" w:rsidRDefault="00000000">
            <w:r>
              <w:rPr>
                <w:color w:val="000000"/>
                <w:sz w:val="20"/>
                <w:szCs w:val="20"/>
              </w:rPr>
              <w:t>Neglected maintenance can cost 5–10%+ in efficiency</w:t>
            </w:r>
          </w:p>
        </w:tc>
        <w:tc>
          <w:tcPr>
            <w:tcW w:w="3000" w:type="dxa"/>
            <w:shd w:val="clear" w:color="auto" w:fill="FFFFFF"/>
            <w:tcMar>
              <w:top w:w="80" w:type="dxa"/>
              <w:left w:w="100" w:type="dxa"/>
              <w:bottom w:w="80" w:type="dxa"/>
              <w:right w:w="100" w:type="dxa"/>
            </w:tcMar>
          </w:tcPr>
          <w:p w14:paraId="70457926" w14:textId="77777777" w:rsidR="004F1633" w:rsidRDefault="00000000">
            <w:r>
              <w:rPr>
                <w:color w:val="000000"/>
                <w:sz w:val="20"/>
                <w:szCs w:val="20"/>
              </w:rPr>
              <w:t>See Chapter 6.</w:t>
            </w:r>
          </w:p>
        </w:tc>
      </w:tr>
    </w:tbl>
    <w:p w14:paraId="6AFA5960" w14:textId="77777777" w:rsidR="004F1633" w:rsidRDefault="00000000">
      <w:pPr>
        <w:pStyle w:val="Heading2"/>
        <w:spacing w:before="300" w:after="150"/>
      </w:pPr>
      <w:r>
        <w:t>5.2 Fuel-Efficient Driving Technique</w:t>
      </w:r>
    </w:p>
    <w:p w14:paraId="2143B203" w14:textId="77777777" w:rsidR="004F1633" w:rsidRDefault="00000000">
      <w:pPr>
        <w:pStyle w:val="ListParagraph"/>
        <w:numPr>
          <w:ilvl w:val="0"/>
          <w:numId w:val="1"/>
        </w:numPr>
        <w:spacing w:after="80" w:line="276" w:lineRule="auto"/>
      </w:pPr>
      <w:r>
        <w:t>Anticipate stops early and decelerate gradually rather than braking hard at the last moment.</w:t>
      </w:r>
    </w:p>
    <w:p w14:paraId="3D10D390" w14:textId="77777777" w:rsidR="004F1633" w:rsidRDefault="00000000">
      <w:pPr>
        <w:pStyle w:val="ListParagraph"/>
        <w:numPr>
          <w:ilvl w:val="0"/>
          <w:numId w:val="1"/>
        </w:numPr>
        <w:spacing w:after="80" w:line="276" w:lineRule="auto"/>
      </w:pPr>
      <w:r>
        <w:t>Accelerate smoothly from a stop; avoid rapid throttle application, which spikes instantaneous fuel consumption.</w:t>
      </w:r>
    </w:p>
    <w:p w14:paraId="4991172D" w14:textId="77777777" w:rsidR="004F1633" w:rsidRDefault="00000000">
      <w:pPr>
        <w:pStyle w:val="ListParagraph"/>
        <w:numPr>
          <w:ilvl w:val="0"/>
          <w:numId w:val="1"/>
        </w:numPr>
        <w:spacing w:after="80" w:line="276" w:lineRule="auto"/>
      </w:pPr>
      <w:r>
        <w:t>Use engine momentum on downhill stretches rather than heavy braking followed by re-acceleration.</w:t>
      </w:r>
    </w:p>
    <w:p w14:paraId="5E32E759" w14:textId="77777777" w:rsidR="004F1633" w:rsidRDefault="00000000">
      <w:pPr>
        <w:pStyle w:val="ListParagraph"/>
        <w:numPr>
          <w:ilvl w:val="0"/>
          <w:numId w:val="1"/>
        </w:numPr>
        <w:spacing w:after="80" w:line="276" w:lineRule="auto"/>
      </w:pPr>
      <w:r>
        <w:t>Minimise unnecessary idling — switch off the engine during long loading/unloading waits rather than idling for cabin comfort.</w:t>
      </w:r>
    </w:p>
    <w:p w14:paraId="61E21E8B" w14:textId="77777777" w:rsidR="004F1633" w:rsidRDefault="00000000">
      <w:pPr>
        <w:pStyle w:val="ListParagraph"/>
        <w:numPr>
          <w:ilvl w:val="0"/>
          <w:numId w:val="1"/>
        </w:numPr>
        <w:spacing w:after="80" w:line="276" w:lineRule="auto"/>
      </w:pPr>
      <w:r>
        <w:t>Maintain a steady cruise speed within the company-defined efficient band rather than repeated speed cycling.</w:t>
      </w:r>
    </w:p>
    <w:p w14:paraId="3ABA92D6" w14:textId="77777777" w:rsidR="004F1633" w:rsidRDefault="00000000">
      <w:pPr>
        <w:pStyle w:val="Heading2"/>
        <w:spacing w:before="300" w:after="150"/>
      </w:pPr>
      <w:r>
        <w:t>5.3 Data &amp; Telematics Signal Mapping</w:t>
      </w:r>
    </w:p>
    <w:p w14:paraId="229FFB81" w14:textId="77777777" w:rsidR="004F1633" w:rsidRDefault="00000000">
      <w:pPr>
        <w:spacing w:after="160" w:line="276" w:lineRule="auto"/>
      </w:pPr>
      <w:r>
        <w:t>Fuel-relevant fields typically include: fuel_level_pct, fuel_consumed_l, distance_km, mileage_kmpl (computed), idle_duration_min, idle_pct_of_engine_on, harsh_event_count (as a proxy driver), tyre_pressure_psi (where sensors are fitted). "What was vehicle X's mileage last month" or "which vehicles have the highest idle time" are NL2SQL aggregation queries; "why does idling waste fuel" or "how do I improve driver fuel efficiency" are document-grounded.</w:t>
      </w:r>
    </w:p>
    <w:p w14:paraId="6E803C95" w14:textId="77777777" w:rsidR="004F1633" w:rsidRDefault="00000000">
      <w:pPr>
        <w:pStyle w:val="Heading2"/>
        <w:spacing w:before="300" w:after="150"/>
      </w:pPr>
      <w:r>
        <w:t>5.4 Frequently Asked Questions</w:t>
      </w:r>
    </w:p>
    <w:p w14:paraId="48A10D39" w14:textId="77777777" w:rsidR="004F1633" w:rsidRDefault="00000000">
      <w:pPr>
        <w:spacing w:before="160" w:after="40"/>
      </w:pPr>
      <w:r>
        <w:rPr>
          <w:b/>
          <w:bCs/>
          <w:color w:val="1F3864"/>
        </w:rPr>
        <w:t>Does idling really waste meaningful fuel?</w:t>
      </w:r>
    </w:p>
    <w:p w14:paraId="65852F87" w14:textId="77777777" w:rsidR="004F1633" w:rsidRDefault="00000000">
      <w:pPr>
        <w:spacing w:after="120" w:line="276" w:lineRule="auto"/>
      </w:pPr>
      <w:r>
        <w:t>Yes. A diesel commercial vehicle idling can consume roughly half a litre to a litre of fuel per hour while covering zero distance, and idling also accelerates engine wear without any operational benefit beyond cabin comfort or accessory power. Fleets typically track idle percentage as a KPI and flag vehicles or drivers whose idle time is disproportionately high relative to route type.</w:t>
      </w:r>
    </w:p>
    <w:p w14:paraId="417D367E" w14:textId="77777777" w:rsidR="004F1633" w:rsidRDefault="00000000">
      <w:pPr>
        <w:spacing w:before="160" w:after="40"/>
      </w:pPr>
      <w:r>
        <w:rPr>
          <w:b/>
          <w:bCs/>
          <w:color w:val="1F3864"/>
        </w:rPr>
        <w:t>What speed provides the best fuel economy?</w:t>
      </w:r>
    </w:p>
    <w:p w14:paraId="7BA0618D" w14:textId="77777777" w:rsidR="004F1633" w:rsidRDefault="00000000">
      <w:pPr>
        <w:spacing w:after="120" w:line="276" w:lineRule="auto"/>
      </w:pPr>
      <w:r>
        <w:t>There is no single number that applies to every vehicle, but for most loaded commercial trucks, fuel economy is best in a moderate cruise-speed band and drops noticeably at higher highway speeds due to aerodynamic drag increasing roughly with the square of speed. The practical guidance is to maintain a steady speed within the company's defined efficient range rather than alternating between fast running and hard braking.</w:t>
      </w:r>
    </w:p>
    <w:p w14:paraId="52CB5FFF" w14:textId="77777777" w:rsidR="004F1633" w:rsidRDefault="00000000">
      <w:pPr>
        <w:spacing w:before="160" w:after="40"/>
      </w:pPr>
      <w:r>
        <w:rPr>
          <w:b/>
          <w:bCs/>
          <w:color w:val="1F3864"/>
        </w:rPr>
        <w:t>Does aggressive driving really increase fuel consumption that much?</w:t>
      </w:r>
    </w:p>
    <w:p w14:paraId="5F2EAA8D" w14:textId="77777777" w:rsidR="004F1633" w:rsidRDefault="00000000">
      <w:pPr>
        <w:spacing w:after="120" w:line="276" w:lineRule="auto"/>
      </w:pPr>
      <w:r>
        <w:t>Yes — aggressive acceleration and braking is one of the largest controllable drivers of excess fuel use, commonly associated with a 15–30% increase in consumption compared to smooth driving over the same route. This is also why harsh-event telematics scores are frequently used as a proxy for fuel-efficiency coaching, not only for safety coaching.</w:t>
      </w:r>
    </w:p>
    <w:p w14:paraId="1C51D92A" w14:textId="77777777" w:rsidR="004F1633" w:rsidRDefault="00000000">
      <w:r>
        <w:br w:type="page"/>
      </w:r>
    </w:p>
    <w:p w14:paraId="0B04CFFE" w14:textId="77777777" w:rsidR="004F1633" w:rsidRDefault="00000000">
      <w:pPr>
        <w:pStyle w:val="Heading1"/>
        <w:spacing w:before="400" w:after="200"/>
      </w:pPr>
      <w:r>
        <w:t>6. Preventive Maintenance</w:t>
      </w:r>
    </w:p>
    <w:p w14:paraId="52ABEB6F" w14:textId="77777777" w:rsidR="004F1633" w:rsidRDefault="00000000">
      <w:pPr>
        <w:spacing w:after="160" w:line="276" w:lineRule="auto"/>
      </w:pPr>
      <w:r>
        <w:t>Preventive maintenance replaces reactive "fix it when it breaks" servicing with scheduled inspection and part replacement based on time, distance, or condition-based telematics triggers. For commercial fleets, preventive maintenance is the primary lever for controlling unplanned downtime, extending vehicle life, and protecting the AIS-140 fitness-certificate renewal process, which increasingly checks vehicle and device compliance status together.</w:t>
      </w:r>
    </w:p>
    <w:p w14:paraId="2873E8F4" w14:textId="77777777" w:rsidR="004F1633" w:rsidRDefault="00000000">
      <w:pPr>
        <w:pStyle w:val="Heading2"/>
        <w:spacing w:before="300" w:after="150"/>
      </w:pPr>
      <w:r>
        <w:t>6.1 Inspection Cadence</w:t>
      </w:r>
    </w:p>
    <w:tbl>
      <w:tblPr>
        <w:tblW w:w="9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4F1633" w14:paraId="1E20F8BC" w14:textId="77777777">
        <w:tblPrEx>
          <w:tblCellMar>
            <w:top w:w="0" w:type="dxa"/>
            <w:bottom w:w="0" w:type="dxa"/>
          </w:tblCellMar>
        </w:tblPrEx>
        <w:trPr>
          <w:tblHeader/>
        </w:trPr>
        <w:tc>
          <w:tcPr>
            <w:tcW w:w="2300" w:type="dxa"/>
            <w:shd w:val="clear" w:color="auto" w:fill="1F3864"/>
            <w:tcMar>
              <w:top w:w="80" w:type="dxa"/>
              <w:left w:w="100" w:type="dxa"/>
              <w:bottom w:w="80" w:type="dxa"/>
              <w:right w:w="100" w:type="dxa"/>
            </w:tcMar>
          </w:tcPr>
          <w:p w14:paraId="01BC9423" w14:textId="77777777" w:rsidR="004F1633" w:rsidRDefault="00000000">
            <w:r>
              <w:rPr>
                <w:b/>
                <w:bCs/>
                <w:color w:val="FFFFFF"/>
                <w:sz w:val="20"/>
                <w:szCs w:val="20"/>
              </w:rPr>
              <w:t>Cadence</w:t>
            </w:r>
          </w:p>
        </w:tc>
        <w:tc>
          <w:tcPr>
            <w:tcW w:w="6700" w:type="dxa"/>
            <w:shd w:val="clear" w:color="auto" w:fill="1F3864"/>
            <w:tcMar>
              <w:top w:w="80" w:type="dxa"/>
              <w:left w:w="100" w:type="dxa"/>
              <w:bottom w:w="80" w:type="dxa"/>
              <w:right w:w="100" w:type="dxa"/>
            </w:tcMar>
          </w:tcPr>
          <w:p w14:paraId="3A8BBEBC" w14:textId="77777777" w:rsidR="004F1633" w:rsidRDefault="00000000">
            <w:r>
              <w:rPr>
                <w:b/>
                <w:bCs/>
                <w:color w:val="FFFFFF"/>
                <w:sz w:val="20"/>
                <w:szCs w:val="20"/>
              </w:rPr>
              <w:t>Typical Checks</w:t>
            </w:r>
          </w:p>
        </w:tc>
      </w:tr>
      <w:tr w:rsidR="004F1633" w14:paraId="4B62A846" w14:textId="77777777">
        <w:tblPrEx>
          <w:tblCellMar>
            <w:top w:w="0" w:type="dxa"/>
            <w:bottom w:w="0" w:type="dxa"/>
          </w:tblCellMar>
        </w:tblPrEx>
        <w:tc>
          <w:tcPr>
            <w:tcW w:w="2300" w:type="dxa"/>
            <w:shd w:val="clear" w:color="auto" w:fill="FFFFFF"/>
            <w:tcMar>
              <w:top w:w="80" w:type="dxa"/>
              <w:left w:w="100" w:type="dxa"/>
              <w:bottom w:w="80" w:type="dxa"/>
              <w:right w:w="100" w:type="dxa"/>
            </w:tcMar>
          </w:tcPr>
          <w:p w14:paraId="71F304E2" w14:textId="77777777" w:rsidR="004F1633" w:rsidRDefault="00000000">
            <w:r>
              <w:rPr>
                <w:color w:val="000000"/>
                <w:sz w:val="20"/>
                <w:szCs w:val="20"/>
              </w:rPr>
              <w:t>Daily (pre-trip)</w:t>
            </w:r>
          </w:p>
        </w:tc>
        <w:tc>
          <w:tcPr>
            <w:tcW w:w="6700" w:type="dxa"/>
            <w:shd w:val="clear" w:color="auto" w:fill="FFFFFF"/>
            <w:tcMar>
              <w:top w:w="80" w:type="dxa"/>
              <w:left w:w="100" w:type="dxa"/>
              <w:bottom w:w="80" w:type="dxa"/>
              <w:right w:w="100" w:type="dxa"/>
            </w:tcMar>
          </w:tcPr>
          <w:p w14:paraId="130F41F9" w14:textId="77777777" w:rsidR="004F1633" w:rsidRDefault="00000000">
            <w:r>
              <w:rPr>
                <w:color w:val="000000"/>
                <w:sz w:val="20"/>
                <w:szCs w:val="20"/>
              </w:rPr>
              <w:t>Tyre condition/pressure, lights, mirrors, brakes (feel/response), fluid leaks, horn, wipers, seatbelt function, panic button/VLTD indicator light.</w:t>
            </w:r>
          </w:p>
        </w:tc>
      </w:tr>
      <w:tr w:rsidR="004F1633" w14:paraId="7908CC23" w14:textId="77777777">
        <w:tblPrEx>
          <w:tblCellMar>
            <w:top w:w="0" w:type="dxa"/>
            <w:bottom w:w="0" w:type="dxa"/>
          </w:tblCellMar>
        </w:tblPrEx>
        <w:tc>
          <w:tcPr>
            <w:tcW w:w="2300" w:type="dxa"/>
            <w:shd w:val="clear" w:color="auto" w:fill="F2F2F2"/>
            <w:tcMar>
              <w:top w:w="80" w:type="dxa"/>
              <w:left w:w="100" w:type="dxa"/>
              <w:bottom w:w="80" w:type="dxa"/>
              <w:right w:w="100" w:type="dxa"/>
            </w:tcMar>
          </w:tcPr>
          <w:p w14:paraId="22DE75D3" w14:textId="77777777" w:rsidR="004F1633" w:rsidRDefault="00000000">
            <w:r>
              <w:rPr>
                <w:color w:val="000000"/>
                <w:sz w:val="20"/>
                <w:szCs w:val="20"/>
              </w:rPr>
              <w:t>Weekly</w:t>
            </w:r>
          </w:p>
        </w:tc>
        <w:tc>
          <w:tcPr>
            <w:tcW w:w="6700" w:type="dxa"/>
            <w:shd w:val="clear" w:color="auto" w:fill="F2F2F2"/>
            <w:tcMar>
              <w:top w:w="80" w:type="dxa"/>
              <w:left w:w="100" w:type="dxa"/>
              <w:bottom w:w="80" w:type="dxa"/>
              <w:right w:w="100" w:type="dxa"/>
            </w:tcMar>
          </w:tcPr>
          <w:p w14:paraId="4B5AE4D0" w14:textId="77777777" w:rsidR="004F1633" w:rsidRDefault="00000000">
            <w:r>
              <w:rPr>
                <w:color w:val="000000"/>
                <w:sz w:val="20"/>
                <w:szCs w:val="20"/>
              </w:rPr>
              <w:t>Battery terminals, coolant level, engine oil level, belt tension, visible wear on brake pads (where accessible), tyre tread depth.</w:t>
            </w:r>
          </w:p>
        </w:tc>
      </w:tr>
      <w:tr w:rsidR="004F1633" w14:paraId="59565E97" w14:textId="77777777">
        <w:tblPrEx>
          <w:tblCellMar>
            <w:top w:w="0" w:type="dxa"/>
            <w:bottom w:w="0" w:type="dxa"/>
          </w:tblCellMar>
        </w:tblPrEx>
        <w:tc>
          <w:tcPr>
            <w:tcW w:w="2300" w:type="dxa"/>
            <w:shd w:val="clear" w:color="auto" w:fill="FFFFFF"/>
            <w:tcMar>
              <w:top w:w="80" w:type="dxa"/>
              <w:left w:w="100" w:type="dxa"/>
              <w:bottom w:w="80" w:type="dxa"/>
              <w:right w:w="100" w:type="dxa"/>
            </w:tcMar>
          </w:tcPr>
          <w:p w14:paraId="618C4CFB" w14:textId="77777777" w:rsidR="004F1633" w:rsidRDefault="00000000">
            <w:r>
              <w:rPr>
                <w:color w:val="000000"/>
                <w:sz w:val="20"/>
                <w:szCs w:val="20"/>
              </w:rPr>
              <w:t>Monthly</w:t>
            </w:r>
          </w:p>
        </w:tc>
        <w:tc>
          <w:tcPr>
            <w:tcW w:w="6700" w:type="dxa"/>
            <w:shd w:val="clear" w:color="auto" w:fill="FFFFFF"/>
            <w:tcMar>
              <w:top w:w="80" w:type="dxa"/>
              <w:left w:w="100" w:type="dxa"/>
              <w:bottom w:w="80" w:type="dxa"/>
              <w:right w:w="100" w:type="dxa"/>
            </w:tcMar>
          </w:tcPr>
          <w:p w14:paraId="5E72132C" w14:textId="77777777" w:rsidR="004F1633" w:rsidRDefault="00000000">
            <w:r>
              <w:rPr>
                <w:color w:val="000000"/>
                <w:sz w:val="20"/>
                <w:szCs w:val="20"/>
              </w:rPr>
              <w:t>Full brake inspection, suspension check, wheel alignment spot-check, air filter condition, DTC log review.</w:t>
            </w:r>
          </w:p>
        </w:tc>
      </w:tr>
      <w:tr w:rsidR="004F1633" w14:paraId="221EEF56" w14:textId="77777777">
        <w:tblPrEx>
          <w:tblCellMar>
            <w:top w:w="0" w:type="dxa"/>
            <w:bottom w:w="0" w:type="dxa"/>
          </w:tblCellMar>
        </w:tblPrEx>
        <w:tc>
          <w:tcPr>
            <w:tcW w:w="2300" w:type="dxa"/>
            <w:shd w:val="clear" w:color="auto" w:fill="F2F2F2"/>
            <w:tcMar>
              <w:top w:w="80" w:type="dxa"/>
              <w:left w:w="100" w:type="dxa"/>
              <w:bottom w:w="80" w:type="dxa"/>
              <w:right w:w="100" w:type="dxa"/>
            </w:tcMar>
          </w:tcPr>
          <w:p w14:paraId="6177BE5D" w14:textId="77777777" w:rsidR="004F1633" w:rsidRDefault="00000000">
            <w:r>
              <w:rPr>
                <w:color w:val="000000"/>
                <w:sz w:val="20"/>
                <w:szCs w:val="20"/>
              </w:rPr>
              <w:t>Scheduled service (distance/time-based)</w:t>
            </w:r>
          </w:p>
        </w:tc>
        <w:tc>
          <w:tcPr>
            <w:tcW w:w="6700" w:type="dxa"/>
            <w:shd w:val="clear" w:color="auto" w:fill="F2F2F2"/>
            <w:tcMar>
              <w:top w:w="80" w:type="dxa"/>
              <w:left w:w="100" w:type="dxa"/>
              <w:bottom w:w="80" w:type="dxa"/>
              <w:right w:w="100" w:type="dxa"/>
            </w:tcMar>
          </w:tcPr>
          <w:p w14:paraId="49CEEB1F" w14:textId="77777777" w:rsidR="004F1633" w:rsidRDefault="00000000">
            <w:r>
              <w:rPr>
                <w:color w:val="000000"/>
                <w:sz w:val="20"/>
                <w:szCs w:val="20"/>
              </w:rPr>
              <w:t>Engine oil and filter change, transmission fluid, full brake service, coolant flush, comprehensive multi-point inspection per OEM schedule.</w:t>
            </w:r>
          </w:p>
        </w:tc>
      </w:tr>
    </w:tbl>
    <w:p w14:paraId="17D07F60" w14:textId="77777777" w:rsidR="004F1633" w:rsidRDefault="00000000">
      <w:pPr>
        <w:pStyle w:val="Heading2"/>
        <w:spacing w:before="300" w:after="150"/>
      </w:pPr>
      <w:r>
        <w:t>6.2 Condition-Based Maintenance via Telematics</w:t>
      </w:r>
    </w:p>
    <w:p w14:paraId="34B34424" w14:textId="77777777" w:rsidR="004F1633" w:rsidRDefault="00000000">
      <w:pPr>
        <w:spacing w:after="160" w:line="276" w:lineRule="auto"/>
      </w:pPr>
      <w:r>
        <w:t>Rather than relying solely on fixed distance/time intervals, mature fleets increasingly use telematics-triggered maintenance: an active DTC pattern, a sustained deviation in fuel efficiency, an abnormal vibration signature from the IMU, or a battery-voltage trend line moving outside its normal band can each trigger an early workshop visit before a fixed-interval check would have caught it. This reduces both unnecessary early servicing and missed early-stage failures.</w:t>
      </w:r>
    </w:p>
    <w:p w14:paraId="5C49F0BE" w14:textId="77777777" w:rsidR="004F1633" w:rsidRDefault="00000000">
      <w:pPr>
        <w:pStyle w:val="Heading2"/>
        <w:spacing w:before="300" w:after="150"/>
      </w:pPr>
      <w:r>
        <w:t>6.3 High-Impact Maintenance Items</w:t>
      </w:r>
    </w:p>
    <w:p w14:paraId="1BA596CC" w14:textId="77777777" w:rsidR="004F1633" w:rsidRDefault="00000000">
      <w:pPr>
        <w:pStyle w:val="ListParagraph"/>
        <w:numPr>
          <w:ilvl w:val="0"/>
          <w:numId w:val="1"/>
        </w:numPr>
        <w:spacing w:after="80" w:line="276" w:lineRule="auto"/>
      </w:pPr>
      <w:r>
        <w:t>Engine oil and filter changes on the OEM-recommended interval — the single highest-leverage item for engine longevity.</w:t>
      </w:r>
    </w:p>
    <w:p w14:paraId="3A96C78F" w14:textId="77777777" w:rsidR="004F1633" w:rsidRDefault="00000000">
      <w:pPr>
        <w:pStyle w:val="ListParagraph"/>
        <w:numPr>
          <w:ilvl w:val="0"/>
          <w:numId w:val="1"/>
        </w:numPr>
        <w:spacing w:after="80" w:line="276" w:lineRule="auto"/>
      </w:pPr>
      <w:r>
        <w:t>Brake system inspection — pads, discs/drums, and fluid — given its direct link to accident prevention.</w:t>
      </w:r>
    </w:p>
    <w:p w14:paraId="45727C4F" w14:textId="77777777" w:rsidR="004F1633" w:rsidRDefault="00000000">
      <w:pPr>
        <w:pStyle w:val="ListParagraph"/>
        <w:numPr>
          <w:ilvl w:val="0"/>
          <w:numId w:val="1"/>
        </w:numPr>
        <w:spacing w:after="80" w:line="276" w:lineRule="auto"/>
      </w:pPr>
      <w:r>
        <w:t>Tyre condition and pressure — affects both safety (blowout risk) and fuel economy.</w:t>
      </w:r>
    </w:p>
    <w:p w14:paraId="5417C7DA" w14:textId="77777777" w:rsidR="004F1633" w:rsidRDefault="00000000">
      <w:pPr>
        <w:pStyle w:val="ListParagraph"/>
        <w:numPr>
          <w:ilvl w:val="0"/>
          <w:numId w:val="1"/>
        </w:numPr>
        <w:spacing w:after="80" w:line="276" w:lineRule="auto"/>
      </w:pPr>
      <w:r>
        <w:t>Battery and charging system — directly affects telematics device uptime as well as vehicle starting reliability.</w:t>
      </w:r>
    </w:p>
    <w:p w14:paraId="2F5AD847" w14:textId="77777777" w:rsidR="004F1633" w:rsidRDefault="00000000">
      <w:pPr>
        <w:pStyle w:val="ListParagraph"/>
        <w:numPr>
          <w:ilvl w:val="0"/>
          <w:numId w:val="1"/>
        </w:numPr>
        <w:spacing w:after="80" w:line="276" w:lineRule="auto"/>
      </w:pPr>
      <w:r>
        <w:t>Cooling system — coolant level and radiator condition, to prevent overheating-related breakdowns, especially in summer months.</w:t>
      </w:r>
    </w:p>
    <w:p w14:paraId="4B27ECB7" w14:textId="77777777" w:rsidR="004F1633" w:rsidRDefault="00000000">
      <w:pPr>
        <w:pStyle w:val="Heading2"/>
        <w:spacing w:before="300" w:after="150"/>
      </w:pPr>
      <w:r>
        <w:t>6.4 Data &amp; Telematics Signal Mapping</w:t>
      </w:r>
    </w:p>
    <w:p w14:paraId="55B108EA" w14:textId="77777777" w:rsidR="004F1633" w:rsidRDefault="00000000">
      <w:pPr>
        <w:spacing w:after="160" w:line="276" w:lineRule="auto"/>
      </w:pPr>
      <w:r>
        <w:t>Maintenance-relevant fields typically include: last_service_date, next_service_due_km, odometer_km, dtc_history, maintenance_ticket_status, downtime_hours, part_replacement_log. "Which vehicles are due for service this week" or "how many hours of downtime did vehicle X have last quarter" are NL2SQL queries; "how often should engine oil be changed" or "why does tyre pressure matter" are document-grounded.</w:t>
      </w:r>
    </w:p>
    <w:p w14:paraId="03AFCA16" w14:textId="77777777" w:rsidR="004F1633" w:rsidRDefault="00000000">
      <w:pPr>
        <w:pStyle w:val="Heading2"/>
        <w:spacing w:before="300" w:after="150"/>
      </w:pPr>
      <w:r>
        <w:t>6.5 Frequently Asked Questions</w:t>
      </w:r>
    </w:p>
    <w:p w14:paraId="09E84FA3" w14:textId="77777777" w:rsidR="004F1633" w:rsidRDefault="00000000">
      <w:pPr>
        <w:spacing w:before="160" w:after="40"/>
      </w:pPr>
      <w:r>
        <w:rPr>
          <w:b/>
          <w:bCs/>
          <w:color w:val="1F3864"/>
        </w:rPr>
        <w:t>How often should engine oil be changed?</w:t>
      </w:r>
    </w:p>
    <w:p w14:paraId="3043E90C" w14:textId="77777777" w:rsidR="004F1633" w:rsidRDefault="00000000">
      <w:pPr>
        <w:spacing w:after="120" w:line="276" w:lineRule="auto"/>
      </w:pPr>
      <w:r>
        <w:t>This should follow the manufacturer's recommended interval for the specific engine and oil grade in use, since it varies by vehicle model, load pattern, and oil type (mineral vs. semi-synthetic vs. synthetic). Fleets running high-mileage routes or frequent stop-start city driving should generally service toward the shorter end of the manufacturer's recommended range rather than the longer end.</w:t>
      </w:r>
    </w:p>
    <w:p w14:paraId="38503A1E" w14:textId="77777777" w:rsidR="004F1633" w:rsidRDefault="00000000">
      <w:pPr>
        <w:spacing w:before="160" w:after="40"/>
      </w:pPr>
      <w:r>
        <w:rPr>
          <w:b/>
          <w:bCs/>
          <w:color w:val="1F3864"/>
        </w:rPr>
        <w:t>Why should tyre pressure be checked regularly?</w:t>
      </w:r>
    </w:p>
    <w:p w14:paraId="78D252AF" w14:textId="77777777" w:rsidR="004F1633" w:rsidRDefault="00000000">
      <w:pPr>
        <w:spacing w:after="120" w:line="276" w:lineRule="auto"/>
      </w:pPr>
      <w:r>
        <w:t>Correct tyre pressure improves braking distance and handling stability (a safety factor), extends tyre life by preventing uneven wear, and improves fuel economy — under-inflated tyres increase rolling resistance. Pressure should be checked against the manufacturer's cold-tyre specification, since pressure readings taken after driving will be higher than the true baseline.</w:t>
      </w:r>
    </w:p>
    <w:p w14:paraId="37BAEFD9" w14:textId="77777777" w:rsidR="004F1633" w:rsidRDefault="00000000">
      <w:r>
        <w:br w:type="page"/>
      </w:r>
    </w:p>
    <w:p w14:paraId="19901D71" w14:textId="77777777" w:rsidR="004F1633" w:rsidRDefault="00000000">
      <w:pPr>
        <w:pStyle w:val="Heading1"/>
        <w:spacing w:before="400" w:after="200"/>
      </w:pPr>
      <w:r>
        <w:t>7. AIS-140 &amp; Regulatory Compliance</w:t>
      </w:r>
    </w:p>
    <w:p w14:paraId="48C64813" w14:textId="77777777" w:rsidR="004F1633" w:rsidRDefault="00000000">
      <w:pPr>
        <w:spacing w:after="160" w:line="276" w:lineRule="auto"/>
      </w:pPr>
      <w:r>
        <w:t>AIS-140 (Automotive Industry Standard 140) is India's mandated technical standard for Vehicle Location Tracking Devices (VLTDs) fitted to commercial vehicles. It was developed by the Automotive Research Association of India (ARAI) under the authority of the Ministry of Road Transport and Highways (MoRTH), and it is the backbone regulatory standard that most fleet telematics platforms — including AIS140 certification workflows — are built around.</w:t>
      </w:r>
    </w:p>
    <w:p w14:paraId="79C7DA70" w14:textId="77777777" w:rsidR="004F1633" w:rsidRDefault="00000000">
      <w:pPr>
        <w:pStyle w:val="Heading2"/>
        <w:spacing w:before="300" w:after="150"/>
      </w:pPr>
      <w:r>
        <w:t>7.1 What AIS-140 Requires</w:t>
      </w:r>
    </w:p>
    <w:p w14:paraId="0313FD37" w14:textId="77777777" w:rsidR="004F1633" w:rsidRDefault="00000000">
      <w:pPr>
        <w:spacing w:after="160" w:line="276" w:lineRule="auto"/>
      </w:pPr>
      <w:r>
        <w:t>At a technical level, an AIS-140-certified VLTD must, at minimum:</w:t>
      </w:r>
    </w:p>
    <w:p w14:paraId="30E5EAA4" w14:textId="77777777" w:rsidR="004F1633" w:rsidRDefault="00000000">
      <w:pPr>
        <w:pStyle w:val="ListParagraph"/>
        <w:numPr>
          <w:ilvl w:val="0"/>
          <w:numId w:val="1"/>
        </w:numPr>
        <w:spacing w:after="80" w:line="276" w:lineRule="auto"/>
      </w:pPr>
      <w:r>
        <w:t>Provide continuous real-time GNSS-based location tracking (GPS, and increasingly with NavIC/IRNSS support for improved accuracy over Indian territory).</w:t>
      </w:r>
    </w:p>
    <w:p w14:paraId="7F67703D" w14:textId="77777777" w:rsidR="004F1633" w:rsidRDefault="00000000">
      <w:pPr>
        <w:pStyle w:val="ListParagraph"/>
        <w:numPr>
          <w:ilvl w:val="0"/>
          <w:numId w:val="1"/>
        </w:numPr>
        <w:spacing w:after="80" w:line="276" w:lineRule="auto"/>
      </w:pPr>
      <w:r>
        <w:t>Include a physical emergency/panic button that, when pressed, transmits an immediate alert with location to designated emergency and monitoring systems.</w:t>
      </w:r>
    </w:p>
    <w:p w14:paraId="3E49E320" w14:textId="77777777" w:rsidR="004F1633" w:rsidRDefault="00000000">
      <w:pPr>
        <w:pStyle w:val="ListParagraph"/>
        <w:numPr>
          <w:ilvl w:val="0"/>
          <w:numId w:val="1"/>
        </w:numPr>
        <w:spacing w:after="80" w:line="276" w:lineRule="auto"/>
      </w:pPr>
      <w:r>
        <w:t>Transmit data simultaneously (dual-IP) to both a government-designated server (state/central Vahan-integrated backend) and the fleet operator's own monitoring platform.</w:t>
      </w:r>
    </w:p>
    <w:p w14:paraId="339B0BFB" w14:textId="77777777" w:rsidR="004F1633" w:rsidRDefault="00000000">
      <w:pPr>
        <w:pStyle w:val="ListParagraph"/>
        <w:numPr>
          <w:ilvl w:val="0"/>
          <w:numId w:val="1"/>
        </w:numPr>
        <w:spacing w:after="80" w:line="276" w:lineRule="auto"/>
      </w:pPr>
      <w:r>
        <w:t>Use a permanently linked, tracking-only embedded SIM (M2M) tied to the vehicle's Vahan registration record — a standard consumer SIM does not qualify.</w:t>
      </w:r>
    </w:p>
    <w:p w14:paraId="5E276F5A" w14:textId="77777777" w:rsidR="004F1633" w:rsidRDefault="00000000">
      <w:pPr>
        <w:pStyle w:val="ListParagraph"/>
        <w:numPr>
          <w:ilvl w:val="0"/>
          <w:numId w:val="1"/>
        </w:numPr>
        <w:spacing w:after="80" w:line="276" w:lineRule="auto"/>
      </w:pPr>
      <w:r>
        <w:t>Be tamper-resistant, with tamper-evident casing and an alert triggered on unauthorised removal, SIM swap, or wiring interference.</w:t>
      </w:r>
    </w:p>
    <w:p w14:paraId="29E7C15D" w14:textId="77777777" w:rsidR="004F1633" w:rsidRDefault="00000000">
      <w:pPr>
        <w:pStyle w:val="ListParagraph"/>
        <w:numPr>
          <w:ilvl w:val="0"/>
          <w:numId w:val="1"/>
        </w:numPr>
        <w:spacing w:after="80" w:line="276" w:lineRule="auto"/>
      </w:pPr>
      <w:r>
        <w:t>Carry a minimum internal battery backup (commonly cited around 4 hours) so tracking and the panic-button function continue during a main power loss or deliberate power cut.</w:t>
      </w:r>
    </w:p>
    <w:p w14:paraId="3AF1D551" w14:textId="77777777" w:rsidR="004F1633" w:rsidRDefault="00000000">
      <w:pPr>
        <w:pStyle w:val="ListParagraph"/>
        <w:numPr>
          <w:ilvl w:val="0"/>
          <w:numId w:val="1"/>
        </w:numPr>
        <w:spacing w:after="80" w:line="276" w:lineRule="auto"/>
      </w:pPr>
      <w:r>
        <w:t>Support remote engine immobilisation capability in several state implementations, primarily for theft-recovery and non-compliance scenarios.</w:t>
      </w:r>
    </w:p>
    <w:p w14:paraId="6A9157AB" w14:textId="77777777" w:rsidR="004F1633" w:rsidRDefault="00000000">
      <w:pPr>
        <w:pStyle w:val="ListParagraph"/>
        <w:numPr>
          <w:ilvl w:val="0"/>
          <w:numId w:val="1"/>
        </w:numPr>
        <w:spacing w:after="80" w:line="276" w:lineRule="auto"/>
      </w:pPr>
      <w:r>
        <w:t>Be IP67-rated or equivalent for weatherproofing/dust resistance, appropriate to under-dash or exposed vehicle mounting.</w:t>
      </w:r>
    </w:p>
    <w:p w14:paraId="64DD33C1" w14:textId="77777777" w:rsidR="004F1633" w:rsidRDefault="00000000">
      <w:pPr>
        <w:pStyle w:val="Heading2"/>
        <w:spacing w:before="300" w:after="150"/>
      </w:pPr>
      <w:r>
        <w:t>7.2 Regulatory Timeline and Applicability</w:t>
      </w:r>
    </w:p>
    <w:tbl>
      <w:tblPr>
        <w:tblW w:w="9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4F1633" w14:paraId="212597BE"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15175DE4" w14:textId="77777777" w:rsidR="004F1633" w:rsidRDefault="00000000">
            <w:r>
              <w:rPr>
                <w:b/>
                <w:bCs/>
                <w:color w:val="FFFFFF"/>
                <w:sz w:val="20"/>
                <w:szCs w:val="20"/>
              </w:rPr>
              <w:t>Milestone</w:t>
            </w:r>
          </w:p>
        </w:tc>
        <w:tc>
          <w:tcPr>
            <w:tcW w:w="6400" w:type="dxa"/>
            <w:shd w:val="clear" w:color="auto" w:fill="1F3864"/>
            <w:tcMar>
              <w:top w:w="80" w:type="dxa"/>
              <w:left w:w="100" w:type="dxa"/>
              <w:bottom w:w="80" w:type="dxa"/>
              <w:right w:w="100" w:type="dxa"/>
            </w:tcMar>
          </w:tcPr>
          <w:p w14:paraId="3C79A116" w14:textId="77777777" w:rsidR="004F1633" w:rsidRDefault="00000000">
            <w:r>
              <w:rPr>
                <w:b/>
                <w:bCs/>
                <w:color w:val="FFFFFF"/>
                <w:sz w:val="20"/>
                <w:szCs w:val="20"/>
              </w:rPr>
              <w:t>Detail</w:t>
            </w:r>
          </w:p>
        </w:tc>
      </w:tr>
      <w:tr w:rsidR="004F1633" w14:paraId="2C9073C1"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3A3B2A31" w14:textId="77777777" w:rsidR="004F1633" w:rsidRDefault="00000000">
            <w:r>
              <w:rPr>
                <w:color w:val="000000"/>
                <w:sz w:val="20"/>
                <w:szCs w:val="20"/>
              </w:rPr>
              <w:t>Origin</w:t>
            </w:r>
          </w:p>
        </w:tc>
        <w:tc>
          <w:tcPr>
            <w:tcW w:w="6400" w:type="dxa"/>
            <w:shd w:val="clear" w:color="auto" w:fill="FFFFFF"/>
            <w:tcMar>
              <w:top w:w="80" w:type="dxa"/>
              <w:left w:w="100" w:type="dxa"/>
              <w:bottom w:w="80" w:type="dxa"/>
              <w:right w:w="100" w:type="dxa"/>
            </w:tcMar>
          </w:tcPr>
          <w:p w14:paraId="0ACE6F4C" w14:textId="77777777" w:rsidR="004F1633" w:rsidRDefault="00000000">
            <w:r>
              <w:rPr>
                <w:color w:val="000000"/>
                <w:sz w:val="20"/>
                <w:szCs w:val="20"/>
              </w:rPr>
              <w:t>AIS-140 developed by ARAI under MoRTH authority; initial mandate rolled out for public transport buses from 2018–19.</w:t>
            </w:r>
          </w:p>
        </w:tc>
      </w:tr>
      <w:tr w:rsidR="004F1633" w14:paraId="2976E830"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CB56EFB" w14:textId="77777777" w:rsidR="004F1633" w:rsidRDefault="00000000">
            <w:r>
              <w:rPr>
                <w:color w:val="000000"/>
                <w:sz w:val="20"/>
                <w:szCs w:val="20"/>
              </w:rPr>
              <w:t>April 2019</w:t>
            </w:r>
          </w:p>
        </w:tc>
        <w:tc>
          <w:tcPr>
            <w:tcW w:w="6400" w:type="dxa"/>
            <w:shd w:val="clear" w:color="auto" w:fill="F2F2F2"/>
            <w:tcMar>
              <w:top w:w="80" w:type="dxa"/>
              <w:left w:w="100" w:type="dxa"/>
              <w:bottom w:w="80" w:type="dxa"/>
              <w:right w:w="100" w:type="dxa"/>
            </w:tcMar>
          </w:tcPr>
          <w:p w14:paraId="176F720C" w14:textId="77777777" w:rsidR="004F1633" w:rsidRDefault="00000000">
            <w:r>
              <w:rPr>
                <w:color w:val="000000"/>
                <w:sz w:val="20"/>
                <w:szCs w:val="20"/>
              </w:rPr>
              <w:t>AIS-140 standardised across the public transport sector nationally.</w:t>
            </w:r>
          </w:p>
        </w:tc>
      </w:tr>
      <w:tr w:rsidR="004F1633" w14:paraId="07021853"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51B64B42" w14:textId="77777777" w:rsidR="004F1633" w:rsidRDefault="00000000">
            <w:r>
              <w:rPr>
                <w:color w:val="000000"/>
                <w:sz w:val="20"/>
                <w:szCs w:val="20"/>
              </w:rPr>
              <w:t>August 2022</w:t>
            </w:r>
          </w:p>
        </w:tc>
        <w:tc>
          <w:tcPr>
            <w:tcW w:w="6400" w:type="dxa"/>
            <w:shd w:val="clear" w:color="auto" w:fill="FFFFFF"/>
            <w:tcMar>
              <w:top w:w="80" w:type="dxa"/>
              <w:left w:w="100" w:type="dxa"/>
              <w:bottom w:w="80" w:type="dxa"/>
              <w:right w:w="100" w:type="dxa"/>
            </w:tcMar>
          </w:tcPr>
          <w:p w14:paraId="59720A4D" w14:textId="77777777" w:rsidR="004F1633" w:rsidRDefault="00000000">
            <w:r>
              <w:rPr>
                <w:color w:val="000000"/>
                <w:sz w:val="20"/>
                <w:szCs w:val="20"/>
              </w:rPr>
              <w:t>Mandate extended to N2/N3 category commercial goods vehicles and vehicles carrying hazardous materials.</w:t>
            </w:r>
          </w:p>
        </w:tc>
      </w:tr>
      <w:tr w:rsidR="004F1633" w14:paraId="46D33ABF"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766BCE4A" w14:textId="77777777" w:rsidR="004F1633" w:rsidRDefault="00000000">
            <w:r>
              <w:rPr>
                <w:color w:val="000000"/>
                <w:sz w:val="20"/>
                <w:szCs w:val="20"/>
              </w:rPr>
              <w:t>Amendment 2 (2023)</w:t>
            </w:r>
          </w:p>
        </w:tc>
        <w:tc>
          <w:tcPr>
            <w:tcW w:w="6400" w:type="dxa"/>
            <w:shd w:val="clear" w:color="auto" w:fill="F2F2F2"/>
            <w:tcMar>
              <w:top w:w="80" w:type="dxa"/>
              <w:left w:w="100" w:type="dxa"/>
              <w:bottom w:w="80" w:type="dxa"/>
              <w:right w:w="100" w:type="dxa"/>
            </w:tcMar>
          </w:tcPr>
          <w:p w14:paraId="20D5D82F" w14:textId="77777777" w:rsidR="004F1633" w:rsidRDefault="00000000">
            <w:r>
              <w:rPr>
                <w:color w:val="000000"/>
                <w:sz w:val="20"/>
                <w:szCs w:val="20"/>
              </w:rPr>
              <w:t>Tightened requirements around tamper detection, power-loss alerting, and data-transmission continuity.</w:t>
            </w:r>
          </w:p>
        </w:tc>
      </w:tr>
      <w:tr w:rsidR="004F1633" w14:paraId="05D3FFB6"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308189A7" w14:textId="77777777" w:rsidR="004F1633" w:rsidRDefault="00000000">
            <w:r>
              <w:rPr>
                <w:color w:val="000000"/>
                <w:sz w:val="20"/>
                <w:szCs w:val="20"/>
              </w:rPr>
              <w:t>October 2025 / March 2026 deadlines</w:t>
            </w:r>
          </w:p>
        </w:tc>
        <w:tc>
          <w:tcPr>
            <w:tcW w:w="6400" w:type="dxa"/>
            <w:shd w:val="clear" w:color="auto" w:fill="FFFFFF"/>
            <w:tcMar>
              <w:top w:w="80" w:type="dxa"/>
              <w:left w:w="100" w:type="dxa"/>
              <w:bottom w:w="80" w:type="dxa"/>
              <w:right w:w="100" w:type="dxa"/>
            </w:tcMar>
          </w:tcPr>
          <w:p w14:paraId="748AA475" w14:textId="77777777" w:rsidR="004F1633" w:rsidRDefault="00000000">
            <w:r>
              <w:rPr>
                <w:color w:val="000000"/>
                <w:sz w:val="20"/>
                <w:szCs w:val="20"/>
              </w:rPr>
              <w:t>Phased compliance deadlines applied to vehicles registered before January 2025, enforced state-by-state; verify current status with your RTO as deadlines have been extended/updated more than once.</w:t>
            </w:r>
          </w:p>
        </w:tc>
      </w:tr>
      <w:tr w:rsidR="004F1633" w14:paraId="5290F4AA"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105AF7A" w14:textId="77777777" w:rsidR="004F1633" w:rsidRDefault="00000000">
            <w:r>
              <w:rPr>
                <w:color w:val="000000"/>
                <w:sz w:val="20"/>
                <w:szCs w:val="20"/>
              </w:rPr>
              <w:t>Current enforcement (2026)</w:t>
            </w:r>
          </w:p>
        </w:tc>
        <w:tc>
          <w:tcPr>
            <w:tcW w:w="6400" w:type="dxa"/>
            <w:shd w:val="clear" w:color="auto" w:fill="F2F2F2"/>
            <w:tcMar>
              <w:top w:w="80" w:type="dxa"/>
              <w:left w:w="100" w:type="dxa"/>
              <w:bottom w:w="80" w:type="dxa"/>
              <w:right w:w="100" w:type="dxa"/>
            </w:tcMar>
          </w:tcPr>
          <w:p w14:paraId="4229A44D" w14:textId="77777777" w:rsidR="004F1633" w:rsidRDefault="00000000">
            <w:r>
              <w:rPr>
                <w:color w:val="000000"/>
                <w:sz w:val="20"/>
                <w:szCs w:val="20"/>
              </w:rPr>
              <w:t>Digital, Vahan-linked enforcement: RTOs check VLTD-Vahan linkage at fitness-certificate renewal without necessarily needing a physical inspection; several states cross-check VLTD data against FASTag/ANPR records at toll and highway checkpoints.</w:t>
            </w:r>
          </w:p>
        </w:tc>
      </w:tr>
    </w:tbl>
    <w:p w14:paraId="1E06FDAB" w14:textId="77777777" w:rsidR="004F1633" w:rsidRDefault="00000000">
      <w:pPr>
        <w:pBdr>
          <w:left w:val="single" w:sz="24" w:space="8" w:color="BF8F00"/>
        </w:pBdr>
        <w:shd w:val="clear" w:color="auto" w:fill="FFF2CC"/>
        <w:spacing w:before="120" w:after="200"/>
      </w:pPr>
      <w:r>
        <w:rPr>
          <w:b/>
          <w:bCs/>
        </w:rPr>
        <w:t xml:space="preserve">Note: </w:t>
      </w:r>
      <w:r>
        <w:t>Deadlines and category coverage have shifted more than once since 2022 and vary by state and vehicle category. Treat any specific date here as directional; a fleet compliance officer should confirm the current deadline for their vehicle category directly with their state RTO or the MoRTH/Vahan portal before making fleet-wide decisions.</w:t>
      </w:r>
    </w:p>
    <w:p w14:paraId="0D3E4FC8" w14:textId="77777777" w:rsidR="004F1633" w:rsidRDefault="00000000">
      <w:pPr>
        <w:pStyle w:val="Heading2"/>
        <w:spacing w:before="300" w:after="150"/>
      </w:pPr>
      <w:r>
        <w:t>7.3 Vehicle Categories Covered</w:t>
      </w:r>
    </w:p>
    <w:p w14:paraId="2A876A26" w14:textId="77777777" w:rsidR="004F1633" w:rsidRDefault="00000000">
      <w:pPr>
        <w:pStyle w:val="ListParagraph"/>
        <w:numPr>
          <w:ilvl w:val="0"/>
          <w:numId w:val="1"/>
        </w:numPr>
        <w:spacing w:after="80" w:line="276" w:lineRule="auto"/>
      </w:pPr>
      <w:r>
        <w:t>All commercial (yellow number-plate) vehicles — goods carriers, taxis, tourist and stage-carriage buses, and employee transport vehicles.</w:t>
      </w:r>
    </w:p>
    <w:p w14:paraId="27FFFA04" w14:textId="77777777" w:rsidR="004F1633" w:rsidRDefault="00000000">
      <w:pPr>
        <w:pStyle w:val="ListParagraph"/>
        <w:numPr>
          <w:ilvl w:val="0"/>
          <w:numId w:val="1"/>
        </w:numPr>
        <w:spacing w:after="80" w:line="276" w:lineRule="auto"/>
      </w:pPr>
      <w:r>
        <w:t>School buses and vans, given the explicit safety mandate around minors — these require GPS tracking, panic buttons, and live transmission specifically because they carry children.</w:t>
      </w:r>
    </w:p>
    <w:p w14:paraId="22272680" w14:textId="77777777" w:rsidR="004F1633" w:rsidRDefault="00000000">
      <w:pPr>
        <w:pStyle w:val="ListParagraph"/>
        <w:numPr>
          <w:ilvl w:val="0"/>
          <w:numId w:val="1"/>
        </w:numPr>
        <w:spacing w:after="80" w:line="276" w:lineRule="auto"/>
      </w:pPr>
      <w:r>
        <w:t>Hazardous-material transport vehicles, which typically carry additional compliance obligations beyond AIS-140 alone.</w:t>
      </w:r>
    </w:p>
    <w:p w14:paraId="52FCB512" w14:textId="77777777" w:rsidR="004F1633" w:rsidRDefault="00000000">
      <w:pPr>
        <w:pStyle w:val="ListParagraph"/>
        <w:numPr>
          <w:ilvl w:val="0"/>
          <w:numId w:val="1"/>
        </w:numPr>
        <w:spacing w:after="80" w:line="276" w:lineRule="auto"/>
      </w:pPr>
      <w:r>
        <w:t>Private (white number-plate) passenger vehicles are generally outside the core AIS-140 mandate, though state-level notifications can vary and should be checked locally.</w:t>
      </w:r>
    </w:p>
    <w:p w14:paraId="43BB52B3" w14:textId="77777777" w:rsidR="004F1633" w:rsidRDefault="00000000">
      <w:pPr>
        <w:pStyle w:val="Heading2"/>
        <w:spacing w:before="300" w:after="150"/>
      </w:pPr>
      <w:r>
        <w:t>7.4 Consequences of Non-Compliance</w:t>
      </w:r>
    </w:p>
    <w:p w14:paraId="04606ABB" w14:textId="77777777" w:rsidR="004F1633" w:rsidRDefault="00000000">
      <w:pPr>
        <w:spacing w:after="160" w:line="276" w:lineRule="auto"/>
      </w:pPr>
      <w:r>
        <w:t>Non-compliance is no longer primarily detected through physical roadside inspection — it is increasingly detected automatically through Vahan's real-time VLTD-linkage status. Consequences reported across current enforcement guidance include:</w:t>
      </w:r>
    </w:p>
    <w:p w14:paraId="01EB4946" w14:textId="77777777" w:rsidR="004F1633" w:rsidRDefault="00000000">
      <w:pPr>
        <w:pStyle w:val="ListParagraph"/>
        <w:numPr>
          <w:ilvl w:val="0"/>
          <w:numId w:val="1"/>
        </w:numPr>
        <w:spacing w:after="80" w:line="276" w:lineRule="auto"/>
      </w:pPr>
      <w:r>
        <w:t>Refusal or delay of fitness certificate (FC) renewal — RTOs check VLTD-Vahan linkage before issuing an FC.</w:t>
      </w:r>
    </w:p>
    <w:p w14:paraId="3A66C4E4" w14:textId="77777777" w:rsidR="004F1633" w:rsidRDefault="00000000">
      <w:pPr>
        <w:pStyle w:val="ListParagraph"/>
        <w:numPr>
          <w:ilvl w:val="0"/>
          <w:numId w:val="1"/>
        </w:numPr>
        <w:spacing w:after="80" w:line="276" w:lineRule="auto"/>
      </w:pPr>
      <w:r>
        <w:t>Suspension or cancellation of transport permits, affecting both new issuance and renewals.</w:t>
      </w:r>
    </w:p>
    <w:p w14:paraId="139C3D18" w14:textId="77777777" w:rsidR="004F1633" w:rsidRDefault="00000000">
      <w:pPr>
        <w:pStyle w:val="ListParagraph"/>
        <w:numPr>
          <w:ilvl w:val="0"/>
          <w:numId w:val="1"/>
        </w:numPr>
        <w:spacing w:after="80" w:line="276" w:lineRule="auto"/>
      </w:pPr>
      <w:r>
        <w:t>Fines that vary by state and violation type, commonly cited in the range of roughly ₹5,000 to ₹20,000 or more for serious or repeated violations — confirm current amounts with the relevant state transport department.</w:t>
      </w:r>
    </w:p>
    <w:p w14:paraId="6BE0792A" w14:textId="77777777" w:rsidR="004F1633" w:rsidRDefault="00000000">
      <w:pPr>
        <w:pStyle w:val="ListParagraph"/>
        <w:numPr>
          <w:ilvl w:val="0"/>
          <w:numId w:val="1"/>
        </w:numPr>
        <w:spacing w:after="80" w:line="276" w:lineRule="auto"/>
      </w:pPr>
      <w:r>
        <w:t>On-the-spot vehicle detention at highway checkposts and enforcement drives.</w:t>
      </w:r>
    </w:p>
    <w:p w14:paraId="1D9529FC" w14:textId="77777777" w:rsidR="004F1633" w:rsidRDefault="00000000">
      <w:pPr>
        <w:pStyle w:val="ListParagraph"/>
        <w:numPr>
          <w:ilvl w:val="0"/>
          <w:numId w:val="1"/>
        </w:numPr>
        <w:spacing w:after="80" w:line="276" w:lineRule="auto"/>
      </w:pPr>
      <w:r>
        <w:t>For school transport specifically, permit suspension and potential action against the operating institution.</w:t>
      </w:r>
    </w:p>
    <w:p w14:paraId="7E786769" w14:textId="77777777" w:rsidR="004F1633" w:rsidRDefault="00000000">
      <w:pPr>
        <w:pStyle w:val="ListParagraph"/>
        <w:numPr>
          <w:ilvl w:val="0"/>
          <w:numId w:val="1"/>
        </w:numPr>
        <w:spacing w:after="80" w:line="276" w:lineRule="auto"/>
      </w:pPr>
      <w:r>
        <w:t>For aggregator-affiliated vehicles, show-cause notices and possible platform-level restrictions.</w:t>
      </w:r>
    </w:p>
    <w:p w14:paraId="6C241031" w14:textId="77777777" w:rsidR="004F1633" w:rsidRDefault="00000000">
      <w:pPr>
        <w:pStyle w:val="Heading2"/>
        <w:spacing w:before="300" w:after="150"/>
      </w:pPr>
      <w:r>
        <w:t>7.5 A Standard GPS Tracker vs. an AIS-140 Device</w:t>
      </w:r>
    </w:p>
    <w:p w14:paraId="3E8E1B1E" w14:textId="77777777" w:rsidR="004F1633" w:rsidRDefault="00000000">
      <w:pPr>
        <w:spacing w:after="160" w:line="276" w:lineRule="auto"/>
      </w:pPr>
      <w:r>
        <w:t>A common compliance gap is assuming any GPS tracker satisfies the mandate. A standard consumer-grade tracker reports location to a single server and typically uses a swappable SIM with no tamper protection. An AIS-140-certified device is a fundamentally different product: it must carry an ARAI or ICAT type-approval certificate, transmit to two IP destinations simultaneously, use a Vahan-linked embedded SIM that cannot be repurposed for voice/data use, include tamper-evident casing with alerting, and meet the minimum battery-backup requirement. Devices priced significantly below the market range for genuinely compliant hardware should be checked specifically for their Amendment 2 tamper-certification status before purchase.</w:t>
      </w:r>
    </w:p>
    <w:p w14:paraId="6CB3165A" w14:textId="77777777" w:rsidR="004F1633" w:rsidRDefault="00000000">
      <w:pPr>
        <w:pStyle w:val="Heading2"/>
        <w:spacing w:before="300" w:after="150"/>
      </w:pPr>
      <w:r>
        <w:t>7.6 Data Retention and Software-Side Requirements</w:t>
      </w:r>
    </w:p>
    <w:p w14:paraId="2D6D6D56" w14:textId="77777777" w:rsidR="004F1633" w:rsidRDefault="00000000">
      <w:pPr>
        <w:pStyle w:val="ListParagraph"/>
        <w:numPr>
          <w:ilvl w:val="0"/>
          <w:numId w:val="1"/>
        </w:numPr>
        <w:spacing w:after="80" w:line="276" w:lineRule="auto"/>
      </w:pPr>
      <w:r>
        <w:t>Backend systems must be able to receive, store, and expose the dual-transmission data stream reliably, with practical guidance suggesting event and trip data be retained for a minimum of around 90 days.</w:t>
      </w:r>
    </w:p>
    <w:p w14:paraId="5A0852C8" w14:textId="77777777" w:rsidR="004F1633" w:rsidRDefault="00000000">
      <w:pPr>
        <w:pStyle w:val="ListParagraph"/>
        <w:numPr>
          <w:ilvl w:val="0"/>
          <w:numId w:val="1"/>
        </w:numPr>
        <w:spacing w:after="80" w:line="276" w:lineRule="auto"/>
      </w:pPr>
      <w:r>
        <w:t>The monitoring software should track more than raw location — vehicle performance, maintenance-relevant signals, and driver/vehicle document validity are commonly expected in a compliant fleet platform.</w:t>
      </w:r>
    </w:p>
    <w:p w14:paraId="0C5CBAFF" w14:textId="77777777" w:rsidR="004F1633" w:rsidRDefault="00000000">
      <w:pPr>
        <w:pStyle w:val="ListParagraph"/>
        <w:numPr>
          <w:ilvl w:val="0"/>
          <w:numId w:val="1"/>
        </w:numPr>
        <w:spacing w:after="80" w:line="276" w:lineRule="auto"/>
      </w:pPr>
      <w:r>
        <w:t>Emergency alerts (panic-button triggers) must reach designated fleet-manager or control-room personnel promptly, not only be logged silently.</w:t>
      </w:r>
    </w:p>
    <w:p w14:paraId="5C7E712C" w14:textId="77777777" w:rsidR="004F1633" w:rsidRDefault="00000000">
      <w:pPr>
        <w:pStyle w:val="Heading2"/>
        <w:spacing w:before="300" w:after="150"/>
      </w:pPr>
      <w:r>
        <w:t>7.7 Related Compliance Instruments</w:t>
      </w:r>
    </w:p>
    <w:p w14:paraId="79C88916" w14:textId="77777777" w:rsidR="004F1633" w:rsidRDefault="00000000">
      <w:pPr>
        <w:spacing w:after="160" w:line="276" w:lineRule="auto"/>
      </w:pPr>
      <w:r>
        <w:t>AIS-140/VLTD sits alongside several other India-specific compliance instruments relevant to a fleet operator, notably the Motor Vehicles Act, 1988 and the Central Motor Vehicles Rules, 1989 (driver licensing categories, vehicle fitness, registration, and permits), and the Motor Transport Workers Act, 1961 (driver working-hour limits — see Chapter 4). Fitness certificate renewal, permit issuance, and AIS-140 VLTD linkage are increasingly checked together in the Vahan system rather than as independent processes.</w:t>
      </w:r>
    </w:p>
    <w:p w14:paraId="1D40049C" w14:textId="77777777" w:rsidR="004F1633" w:rsidRDefault="00000000">
      <w:pPr>
        <w:pStyle w:val="Heading2"/>
        <w:spacing w:before="300" w:after="150"/>
      </w:pPr>
      <w:r>
        <w:t>7.8 Data &amp; Telematics Signal Mapping</w:t>
      </w:r>
    </w:p>
    <w:p w14:paraId="3BFD92A3" w14:textId="77777777" w:rsidR="004F1633" w:rsidRDefault="00000000">
      <w:pPr>
        <w:spacing w:after="160" w:line="276" w:lineRule="auto"/>
      </w:pPr>
      <w:r>
        <w:t>Compliance-relevant fields typically include: vltd_device_id, vltd_certification_status, vahan_linkage_status, panic_button_events, tamper_alert_events, device_battery_backup_status, fitness_certificate_expiry, permit_expiry, last_vahan_sync_timestamp. "Which vehicles have an expiring fitness certificate this month" or "list vehicles with an unlinked VLTD" are NL2SQL queries; "what does AIS-140 require" or "what happens if I don't comply" are document-grounded.</w:t>
      </w:r>
    </w:p>
    <w:p w14:paraId="09EF5960" w14:textId="77777777" w:rsidR="004F1633" w:rsidRDefault="00000000">
      <w:pPr>
        <w:pStyle w:val="Heading2"/>
        <w:spacing w:before="300" w:after="150"/>
      </w:pPr>
      <w:r>
        <w:t>7.9 Frequently Asked Questions</w:t>
      </w:r>
    </w:p>
    <w:p w14:paraId="3E446967" w14:textId="77777777" w:rsidR="004F1633" w:rsidRDefault="00000000">
      <w:pPr>
        <w:spacing w:before="160" w:after="40"/>
      </w:pPr>
      <w:r>
        <w:rPr>
          <w:b/>
          <w:bCs/>
          <w:color w:val="1F3864"/>
        </w:rPr>
        <w:t>What is AIS-140?</w:t>
      </w:r>
    </w:p>
    <w:p w14:paraId="618C70BA" w14:textId="77777777" w:rsidR="004F1633" w:rsidRDefault="00000000">
      <w:pPr>
        <w:spacing w:after="120" w:line="276" w:lineRule="auto"/>
      </w:pPr>
      <w:r>
        <w:t>AIS-140 is an Indian automotive standard, notified by MoRTH and developed by ARAI, that defines the technical requirements for Vehicle Location Tracking Devices (VLTDs) fitted to commercial vehicles — covering GNSS tracking, panic buttons, tamper resistance, battery backup, and government-server data integration via the Vahan portal.</w:t>
      </w:r>
    </w:p>
    <w:p w14:paraId="63CD8761" w14:textId="77777777" w:rsidR="004F1633" w:rsidRDefault="00000000">
      <w:pPr>
        <w:spacing w:before="160" w:after="40"/>
      </w:pPr>
      <w:r>
        <w:rPr>
          <w:b/>
          <w:bCs/>
          <w:color w:val="1F3864"/>
        </w:rPr>
        <w:t>Why is GPS/VLTD mandatory?</w:t>
      </w:r>
    </w:p>
    <w:p w14:paraId="5ECF7F16" w14:textId="77777777" w:rsidR="004F1633" w:rsidRDefault="00000000">
      <w:pPr>
        <w:spacing w:after="120" w:line="276" w:lineRule="auto"/>
      </w:pPr>
      <w:r>
        <w:t>It improves vehicle tracking and operational visibility for fleet operators, gives regulators a standardised national dataset for road-safety and enforcement purposes, and — through the panic button and dual transmission — provides a direct emergency-response channel for passengers and drivers, which was a central motivation for extending the mandate to public and commercial passenger transport.</w:t>
      </w:r>
    </w:p>
    <w:p w14:paraId="594B4994" w14:textId="77777777" w:rsidR="004F1633" w:rsidRDefault="00000000">
      <w:pPr>
        <w:spacing w:before="160" w:after="40"/>
      </w:pPr>
      <w:r>
        <w:rPr>
          <w:b/>
          <w:bCs/>
          <w:color w:val="1F3864"/>
        </w:rPr>
        <w:t>Is AIS-140 mandatory for my vehicle?</w:t>
      </w:r>
    </w:p>
    <w:p w14:paraId="3852A3C2" w14:textId="77777777" w:rsidR="004F1633" w:rsidRDefault="00000000">
      <w:pPr>
        <w:spacing w:after="120" w:line="276" w:lineRule="auto"/>
      </w:pPr>
      <w:r>
        <w:t>It is mandatory for commercial (yellow-plate) vehicles including goods carriers, taxis, buses, school transport, and hazardous-material carriers. Private white-plate vehicles generally sit outside the core mandate, though state notifications vary, so it is worth confirming with your state RTO if you are unsure which category your vehicle falls into.</w:t>
      </w:r>
    </w:p>
    <w:p w14:paraId="55612005" w14:textId="77777777" w:rsidR="004F1633" w:rsidRDefault="00000000">
      <w:pPr>
        <w:spacing w:before="160" w:after="40"/>
      </w:pPr>
      <w:r>
        <w:rPr>
          <w:b/>
          <w:bCs/>
          <w:color w:val="1F3864"/>
        </w:rPr>
        <w:t>What happens if my vehicle isn't AIS-140 compliant?</w:t>
      </w:r>
    </w:p>
    <w:p w14:paraId="0A1631CB" w14:textId="77777777" w:rsidR="004F1633" w:rsidRDefault="00000000">
      <w:pPr>
        <w:spacing w:after="120" w:line="276" w:lineRule="auto"/>
      </w:pPr>
      <w:r>
        <w:t>You risk fitness certificate renewal being refused, transport permit suspension, fines, and on-the-spot detention at enforcement checkpoints. For school transport, non-compliance can also trigger action against the operating institution, not just the vehicle.</w:t>
      </w:r>
    </w:p>
    <w:p w14:paraId="1080E149" w14:textId="77777777" w:rsidR="004F1633" w:rsidRDefault="00000000">
      <w:r>
        <w:br w:type="page"/>
      </w:r>
    </w:p>
    <w:p w14:paraId="3B4F6B43" w14:textId="77777777" w:rsidR="004F1633" w:rsidRDefault="00000000">
      <w:pPr>
        <w:pStyle w:val="Heading1"/>
        <w:spacing w:before="400" w:after="200"/>
      </w:pPr>
      <w:r>
        <w:t>8. Driver Performance</w:t>
      </w:r>
    </w:p>
    <w:p w14:paraId="70D2B697" w14:textId="77777777" w:rsidR="004F1633" w:rsidRDefault="00000000">
      <w:pPr>
        <w:spacing w:after="160" w:line="276" w:lineRule="auto"/>
      </w:pPr>
      <w:r>
        <w:t>Driver performance evaluation converts the behavioural, fatigue, and compliance signals covered in earlier chapters into a small set of KPIs that fleet managers can use for coaching, incentive programs, and risk-based insurance or UBI (usage-based insurance) scoring.</w:t>
      </w:r>
    </w:p>
    <w:p w14:paraId="5EB3A31C" w14:textId="77777777" w:rsidR="004F1633" w:rsidRDefault="00000000">
      <w:pPr>
        <w:pStyle w:val="Heading2"/>
        <w:spacing w:before="300" w:after="150"/>
      </w:pPr>
      <w:r>
        <w:t>8.1 Core KPIs</w:t>
      </w:r>
    </w:p>
    <w:tbl>
      <w:tblPr>
        <w:tblW w:w="9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4F1633" w14:paraId="58ACA70B"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2C854483" w14:textId="77777777" w:rsidR="004F1633" w:rsidRDefault="00000000">
            <w:r>
              <w:rPr>
                <w:b/>
                <w:bCs/>
                <w:color w:val="FFFFFF"/>
                <w:sz w:val="20"/>
                <w:szCs w:val="20"/>
              </w:rPr>
              <w:t>KPI</w:t>
            </w:r>
          </w:p>
        </w:tc>
        <w:tc>
          <w:tcPr>
            <w:tcW w:w="6000" w:type="dxa"/>
            <w:shd w:val="clear" w:color="auto" w:fill="1F3864"/>
            <w:tcMar>
              <w:top w:w="80" w:type="dxa"/>
              <w:left w:w="100" w:type="dxa"/>
              <w:bottom w:w="80" w:type="dxa"/>
              <w:right w:w="100" w:type="dxa"/>
            </w:tcMar>
          </w:tcPr>
          <w:p w14:paraId="0FA2192E" w14:textId="77777777" w:rsidR="004F1633" w:rsidRDefault="00000000">
            <w:r>
              <w:rPr>
                <w:b/>
                <w:bCs/>
                <w:color w:val="FFFFFF"/>
                <w:sz w:val="20"/>
                <w:szCs w:val="20"/>
              </w:rPr>
              <w:t>Typical Definition</w:t>
            </w:r>
          </w:p>
        </w:tc>
      </w:tr>
      <w:tr w:rsidR="004F1633" w14:paraId="68F86CFC"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729126B6" w14:textId="77777777" w:rsidR="004F1633" w:rsidRDefault="00000000">
            <w:r>
              <w:rPr>
                <w:color w:val="000000"/>
                <w:sz w:val="20"/>
                <w:szCs w:val="20"/>
              </w:rPr>
              <w:t>Driver safety score</w:t>
            </w:r>
          </w:p>
        </w:tc>
        <w:tc>
          <w:tcPr>
            <w:tcW w:w="6000" w:type="dxa"/>
            <w:shd w:val="clear" w:color="auto" w:fill="FFFFFF"/>
            <w:tcMar>
              <w:top w:w="80" w:type="dxa"/>
              <w:left w:w="100" w:type="dxa"/>
              <w:bottom w:w="80" w:type="dxa"/>
              <w:right w:w="100" w:type="dxa"/>
            </w:tcMar>
          </w:tcPr>
          <w:p w14:paraId="45870C87" w14:textId="77777777" w:rsidR="004F1633" w:rsidRDefault="00000000">
            <w:r>
              <w:rPr>
                <w:color w:val="000000"/>
                <w:sz w:val="20"/>
                <w:szCs w:val="20"/>
              </w:rPr>
              <w:t>Composite score (often 0–100) weighting harsh-event frequency, overspeeding, seatbelt compliance, and fatigue-window driving.</w:t>
            </w:r>
          </w:p>
        </w:tc>
      </w:tr>
      <w:tr w:rsidR="004F1633" w14:paraId="71FDB578"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1D79E680" w14:textId="77777777" w:rsidR="004F1633" w:rsidRDefault="00000000">
            <w:r>
              <w:rPr>
                <w:color w:val="000000"/>
                <w:sz w:val="20"/>
                <w:szCs w:val="20"/>
              </w:rPr>
              <w:t>Harsh braking / acceleration / cornering rate</w:t>
            </w:r>
          </w:p>
        </w:tc>
        <w:tc>
          <w:tcPr>
            <w:tcW w:w="6000" w:type="dxa"/>
            <w:shd w:val="clear" w:color="auto" w:fill="F2F2F2"/>
            <w:tcMar>
              <w:top w:w="80" w:type="dxa"/>
              <w:left w:w="100" w:type="dxa"/>
              <w:bottom w:w="80" w:type="dxa"/>
              <w:right w:w="100" w:type="dxa"/>
            </w:tcMar>
          </w:tcPr>
          <w:p w14:paraId="688C8601" w14:textId="77777777" w:rsidR="004F1633" w:rsidRDefault="00000000">
            <w:r>
              <w:rPr>
                <w:color w:val="000000"/>
                <w:sz w:val="20"/>
                <w:szCs w:val="20"/>
              </w:rPr>
              <w:t>Events per 100 km or per driving hour, normalised for route type.</w:t>
            </w:r>
          </w:p>
        </w:tc>
      </w:tr>
      <w:tr w:rsidR="004F1633" w14:paraId="05038629"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2D27A605" w14:textId="77777777" w:rsidR="004F1633" w:rsidRDefault="00000000">
            <w:r>
              <w:rPr>
                <w:color w:val="000000"/>
                <w:sz w:val="20"/>
                <w:szCs w:val="20"/>
              </w:rPr>
              <w:t>Overspeed events</w:t>
            </w:r>
          </w:p>
        </w:tc>
        <w:tc>
          <w:tcPr>
            <w:tcW w:w="6000" w:type="dxa"/>
            <w:shd w:val="clear" w:color="auto" w:fill="FFFFFF"/>
            <w:tcMar>
              <w:top w:w="80" w:type="dxa"/>
              <w:left w:w="100" w:type="dxa"/>
              <w:bottom w:w="80" w:type="dxa"/>
              <w:right w:w="100" w:type="dxa"/>
            </w:tcMar>
          </w:tcPr>
          <w:p w14:paraId="6518D72B" w14:textId="77777777" w:rsidR="004F1633" w:rsidRDefault="00000000">
            <w:r>
              <w:rPr>
                <w:color w:val="000000"/>
                <w:sz w:val="20"/>
                <w:szCs w:val="20"/>
              </w:rPr>
              <w:t>Count and severity (km/h over limit, duration) per period.</w:t>
            </w:r>
          </w:p>
        </w:tc>
      </w:tr>
      <w:tr w:rsidR="004F1633" w14:paraId="05A4F1AE"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733E77D5" w14:textId="77777777" w:rsidR="004F1633" w:rsidRDefault="00000000">
            <w:r>
              <w:rPr>
                <w:color w:val="000000"/>
                <w:sz w:val="20"/>
                <w:szCs w:val="20"/>
              </w:rPr>
              <w:t>Idle time</w:t>
            </w:r>
          </w:p>
        </w:tc>
        <w:tc>
          <w:tcPr>
            <w:tcW w:w="6000" w:type="dxa"/>
            <w:shd w:val="clear" w:color="auto" w:fill="F2F2F2"/>
            <w:tcMar>
              <w:top w:w="80" w:type="dxa"/>
              <w:left w:w="100" w:type="dxa"/>
              <w:bottom w:w="80" w:type="dxa"/>
              <w:right w:w="100" w:type="dxa"/>
            </w:tcMar>
          </w:tcPr>
          <w:p w14:paraId="3E881546" w14:textId="77777777" w:rsidR="004F1633" w:rsidRDefault="00000000">
            <w:r>
              <w:rPr>
                <w:color w:val="000000"/>
                <w:sz w:val="20"/>
                <w:szCs w:val="20"/>
              </w:rPr>
              <w:t>Minutes idling as a percentage of total engine-on time.</w:t>
            </w:r>
          </w:p>
        </w:tc>
      </w:tr>
      <w:tr w:rsidR="004F1633" w14:paraId="0EFF6B1C"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23D84C1F" w14:textId="77777777" w:rsidR="004F1633" w:rsidRDefault="00000000">
            <w:r>
              <w:rPr>
                <w:color w:val="000000"/>
                <w:sz w:val="20"/>
                <w:szCs w:val="20"/>
              </w:rPr>
              <w:t>Fuel efficiency (km/l)</w:t>
            </w:r>
          </w:p>
        </w:tc>
        <w:tc>
          <w:tcPr>
            <w:tcW w:w="6000" w:type="dxa"/>
            <w:shd w:val="clear" w:color="auto" w:fill="FFFFFF"/>
            <w:tcMar>
              <w:top w:w="80" w:type="dxa"/>
              <w:left w:w="100" w:type="dxa"/>
              <w:bottom w:w="80" w:type="dxa"/>
              <w:right w:w="100" w:type="dxa"/>
            </w:tcMar>
          </w:tcPr>
          <w:p w14:paraId="3BED05AC" w14:textId="77777777" w:rsidR="004F1633" w:rsidRDefault="00000000">
            <w:r>
              <w:rPr>
                <w:color w:val="000000"/>
                <w:sz w:val="20"/>
                <w:szCs w:val="20"/>
              </w:rPr>
              <w:t>Distance covered per litre consumed, benchmarked against route/vehicle-class norms.</w:t>
            </w:r>
          </w:p>
        </w:tc>
      </w:tr>
      <w:tr w:rsidR="004F1633" w14:paraId="6B5E498A"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77BCB98E" w14:textId="77777777" w:rsidR="004F1633" w:rsidRDefault="00000000">
            <w:r>
              <w:rPr>
                <w:color w:val="000000"/>
                <w:sz w:val="20"/>
                <w:szCs w:val="20"/>
              </w:rPr>
              <w:t>Compliance score</w:t>
            </w:r>
          </w:p>
        </w:tc>
        <w:tc>
          <w:tcPr>
            <w:tcW w:w="6000" w:type="dxa"/>
            <w:shd w:val="clear" w:color="auto" w:fill="F2F2F2"/>
            <w:tcMar>
              <w:top w:w="80" w:type="dxa"/>
              <w:left w:w="100" w:type="dxa"/>
              <w:bottom w:w="80" w:type="dxa"/>
              <w:right w:w="100" w:type="dxa"/>
            </w:tcMar>
          </w:tcPr>
          <w:p w14:paraId="1E27791F" w14:textId="77777777" w:rsidR="004F1633" w:rsidRDefault="00000000">
            <w:r>
              <w:rPr>
                <w:color w:val="000000"/>
                <w:sz w:val="20"/>
                <w:szCs w:val="20"/>
              </w:rPr>
              <w:t>Adherence to hours-of-service limits, seatbelt use, phone-use policy, and documentation validity.</w:t>
            </w:r>
          </w:p>
        </w:tc>
      </w:tr>
    </w:tbl>
    <w:p w14:paraId="1B382494" w14:textId="77777777" w:rsidR="004F1633" w:rsidRDefault="00000000">
      <w:pPr>
        <w:pStyle w:val="Heading2"/>
        <w:spacing w:before="300" w:after="150"/>
      </w:pPr>
      <w:r>
        <w:t>8.2 Why Scores Change</w:t>
      </w:r>
    </w:p>
    <w:p w14:paraId="53DFF58A" w14:textId="77777777" w:rsidR="004F1633" w:rsidRDefault="00000000">
      <w:pPr>
        <w:spacing w:after="160" w:line="276" w:lineRule="auto"/>
      </w:pPr>
      <w:r>
        <w:t>A driver's safety score can move for reasons that are not always "worse driving" — route changes (more urban/intersection-dense driving naturally raises harsh-event counts), seasonal conditions (monsoon braking patterns), and vehicle changes (a heavier or less-maintained vehicle can increase harsh-event triggers at the same driving style) should all be considered before attributing a score drop purely to driver behaviour. That said, the most common drivers of a genuine score decline are:</w:t>
      </w:r>
    </w:p>
    <w:p w14:paraId="51DB9CAD" w14:textId="77777777" w:rsidR="004F1633" w:rsidRDefault="00000000">
      <w:pPr>
        <w:pStyle w:val="ListParagraph"/>
        <w:numPr>
          <w:ilvl w:val="0"/>
          <w:numId w:val="1"/>
        </w:numPr>
        <w:spacing w:after="80" w:line="276" w:lineRule="auto"/>
      </w:pPr>
      <w:r>
        <w:t>Overspeeding, especially on familiar routes where the driver has become complacent about the limit.</w:t>
      </w:r>
    </w:p>
    <w:p w14:paraId="7116881D" w14:textId="77777777" w:rsidR="004F1633" w:rsidRDefault="00000000">
      <w:pPr>
        <w:pStyle w:val="ListParagraph"/>
        <w:numPr>
          <w:ilvl w:val="0"/>
          <w:numId w:val="1"/>
        </w:numPr>
        <w:spacing w:after="80" w:line="276" w:lineRule="auto"/>
      </w:pPr>
      <w:r>
        <w:t>A rise in harsh-braking frequency, often linked to reduced following distance.</w:t>
      </w:r>
    </w:p>
    <w:p w14:paraId="0870B6A0" w14:textId="77777777" w:rsidR="004F1633" w:rsidRDefault="00000000">
      <w:pPr>
        <w:pStyle w:val="ListParagraph"/>
        <w:numPr>
          <w:ilvl w:val="0"/>
          <w:numId w:val="1"/>
        </w:numPr>
        <w:spacing w:after="80" w:line="276" w:lineRule="auto"/>
      </w:pPr>
      <w:r>
        <w:t>Excessive idling, often linked to loading/unloading wait patterns rather than driving itself.</w:t>
      </w:r>
    </w:p>
    <w:p w14:paraId="671AD5CA" w14:textId="77777777" w:rsidR="004F1633" w:rsidRDefault="00000000">
      <w:pPr>
        <w:pStyle w:val="ListParagraph"/>
        <w:numPr>
          <w:ilvl w:val="0"/>
          <w:numId w:val="1"/>
        </w:numPr>
        <w:spacing w:after="80" w:line="276" w:lineRule="auto"/>
      </w:pPr>
      <w:r>
        <w:t>Aggressive acceleration, sometimes linked to schedule pressure or delivery-window stress.</w:t>
      </w:r>
    </w:p>
    <w:p w14:paraId="0B889308" w14:textId="77777777" w:rsidR="004F1633" w:rsidRDefault="00000000">
      <w:pPr>
        <w:pStyle w:val="Heading2"/>
        <w:spacing w:before="300" w:after="150"/>
      </w:pPr>
      <w:r>
        <w:t>8.3 Improving a Score</w:t>
      </w:r>
    </w:p>
    <w:p w14:paraId="117D5BEC" w14:textId="77777777" w:rsidR="004F1633" w:rsidRDefault="00000000">
      <w:pPr>
        <w:pStyle w:val="ListParagraph"/>
        <w:numPr>
          <w:ilvl w:val="0"/>
          <w:numId w:val="1"/>
        </w:numPr>
        <w:spacing w:after="80" w:line="276" w:lineRule="auto"/>
      </w:pPr>
      <w:r>
        <w:t>Follow company driving guidelines specifically for the route types where events are concentrated, rather than a generic "drive safer" instruction.</w:t>
      </w:r>
    </w:p>
    <w:p w14:paraId="113C2130" w14:textId="77777777" w:rsidR="004F1633" w:rsidRDefault="00000000">
      <w:pPr>
        <w:pStyle w:val="ListParagraph"/>
        <w:numPr>
          <w:ilvl w:val="0"/>
          <w:numId w:val="1"/>
        </w:numPr>
        <w:spacing w:after="80" w:line="276" w:lineRule="auto"/>
      </w:pPr>
      <w:r>
        <w:t>Increase following distance to convert harsh braking into gradual braking.</w:t>
      </w:r>
    </w:p>
    <w:p w14:paraId="4AD1E79C" w14:textId="77777777" w:rsidR="004F1633" w:rsidRDefault="00000000">
      <w:pPr>
        <w:pStyle w:val="ListParagraph"/>
        <w:numPr>
          <w:ilvl w:val="0"/>
          <w:numId w:val="1"/>
        </w:numPr>
        <w:spacing w:after="80" w:line="276" w:lineRule="auto"/>
      </w:pPr>
      <w:r>
        <w:t>Reduce idle time by switching off the engine during long stationary waits where safe and permitted.</w:t>
      </w:r>
    </w:p>
    <w:p w14:paraId="71AF15D9" w14:textId="77777777" w:rsidR="004F1633" w:rsidRDefault="00000000">
      <w:pPr>
        <w:pStyle w:val="ListParagraph"/>
        <w:numPr>
          <w:ilvl w:val="0"/>
          <w:numId w:val="1"/>
        </w:numPr>
        <w:spacing w:after="80" w:line="276" w:lineRule="auto"/>
      </w:pPr>
      <w:r>
        <w:t>Plan for realistic delivery windows so schedule pressure does not translate into aggressive acceleration or overspeeding.</w:t>
      </w:r>
    </w:p>
    <w:p w14:paraId="64E61F4A" w14:textId="77777777" w:rsidR="004F1633" w:rsidRDefault="00000000">
      <w:pPr>
        <w:pStyle w:val="Heading2"/>
        <w:spacing w:before="300" w:after="150"/>
      </w:pPr>
      <w:r>
        <w:t>8.4 Data &amp; Telematics Signal Mapping</w:t>
      </w:r>
    </w:p>
    <w:p w14:paraId="6B4B44A7" w14:textId="77777777" w:rsidR="004F1633" w:rsidRDefault="00000000">
      <w:pPr>
        <w:spacing w:after="160" w:line="276" w:lineRule="auto"/>
      </w:pPr>
      <w:r>
        <w:t>Performance fields typically include: driver_safety_score, score_period, harsh_event_rate_per_100km, overspeed_event_count, idle_pct, fuel_efficiency_kmpl, compliance_score. "Show the top 10 risky drivers this month" or "which driver's score dropped the most week-over-week" are NL2SQL queries; "why did my score drop" or "how do I improve my score" are document-grounded, often best answered by combining both — pulling the driver's actual event breakdown via NL2SQL, then explaining it using this chapter.</w:t>
      </w:r>
    </w:p>
    <w:p w14:paraId="4195B4A7" w14:textId="77777777" w:rsidR="004F1633" w:rsidRDefault="00000000">
      <w:pPr>
        <w:pStyle w:val="Heading2"/>
        <w:spacing w:before="300" w:after="150"/>
      </w:pPr>
      <w:r>
        <w:t>8.5 Frequently Asked Questions</w:t>
      </w:r>
    </w:p>
    <w:p w14:paraId="2740396B" w14:textId="77777777" w:rsidR="004F1633" w:rsidRDefault="00000000">
      <w:pPr>
        <w:spacing w:before="160" w:after="40"/>
      </w:pPr>
      <w:r>
        <w:rPr>
          <w:b/>
          <w:bCs/>
          <w:color w:val="1F3864"/>
        </w:rPr>
        <w:t>Why did my safety score decrease?</w:t>
      </w:r>
    </w:p>
    <w:p w14:paraId="65E79409" w14:textId="77777777" w:rsidR="004F1633" w:rsidRDefault="00000000">
      <w:pPr>
        <w:spacing w:after="120" w:line="276" w:lineRule="auto"/>
      </w:pPr>
      <w:r>
        <w:t>The most common causes are an increase in overspeeding, harsh braking, excessive idling, or aggressive acceleration events during the scoring period. It's worth checking whether your route or vehicle changed during that period as well, since more urban or intersection-heavy routes naturally generate more harsh-event triggers at the same underlying driving standard.</w:t>
      </w:r>
    </w:p>
    <w:p w14:paraId="00271921" w14:textId="77777777" w:rsidR="004F1633" w:rsidRDefault="00000000">
      <w:pPr>
        <w:spacing w:before="160" w:after="40"/>
      </w:pPr>
      <w:r>
        <w:rPr>
          <w:b/>
          <w:bCs/>
          <w:color w:val="1F3864"/>
        </w:rPr>
        <w:t>How can I improve my score?</w:t>
      </w:r>
    </w:p>
    <w:p w14:paraId="76FBC420" w14:textId="77777777" w:rsidR="004F1633" w:rsidRDefault="00000000">
      <w:pPr>
        <w:spacing w:after="120" w:line="276" w:lineRule="auto"/>
      </w:pPr>
      <w:r>
        <w:t>Follow company driving guidelines, particularly around following distance and speed on the specific route segments where your events are concentrated, and avoid risky driving behaviour such as harsh acceleration or braking. Reviewing your event history by location and time of day — rather than only the aggregate score — usually reveals a specific, fixable pattern.</w:t>
      </w:r>
    </w:p>
    <w:p w14:paraId="33A00839" w14:textId="77777777" w:rsidR="004F1633" w:rsidRDefault="00000000">
      <w:r>
        <w:br w:type="page"/>
      </w:r>
    </w:p>
    <w:p w14:paraId="1D6839AB" w14:textId="77777777" w:rsidR="004F1633" w:rsidRDefault="00000000">
      <w:pPr>
        <w:pStyle w:val="Heading1"/>
        <w:spacing w:before="400" w:after="200"/>
      </w:pPr>
      <w:r>
        <w:t>9. Fleet Operations</w:t>
      </w:r>
    </w:p>
    <w:p w14:paraId="4279091F" w14:textId="77777777" w:rsidR="004F1633" w:rsidRDefault="00000000">
      <w:pPr>
        <w:spacing w:after="160" w:line="276" w:lineRule="auto"/>
      </w:pPr>
      <w:r>
        <w:t>Fleet operations covers the day-to-day coordination of trips, vehicles, and drivers to meet delivery and service commitments efficiently. Telematics data underpins nearly every operational decision here — from route optimisation to utilisation tracking.</w:t>
      </w:r>
    </w:p>
    <w:p w14:paraId="385FC659" w14:textId="77777777" w:rsidR="004F1633" w:rsidRDefault="00000000">
      <w:pPr>
        <w:pStyle w:val="Heading2"/>
        <w:spacing w:before="300" w:after="150"/>
      </w:pPr>
      <w:r>
        <w:t>9.1 Core Operational Functions</w:t>
      </w:r>
    </w:p>
    <w:p w14:paraId="4D49273D" w14:textId="77777777" w:rsidR="004F1633" w:rsidRDefault="00000000">
      <w:pPr>
        <w:pStyle w:val="ListParagraph"/>
        <w:numPr>
          <w:ilvl w:val="0"/>
          <w:numId w:val="1"/>
        </w:numPr>
        <w:spacing w:after="80" w:line="276" w:lineRule="auto"/>
      </w:pPr>
      <w:r>
        <w:t>Trip planning: matching vehicle capacity, driver availability, and route requirements to each job before dispatch.</w:t>
      </w:r>
    </w:p>
    <w:p w14:paraId="0A732003" w14:textId="77777777" w:rsidR="004F1633" w:rsidRDefault="00000000">
      <w:pPr>
        <w:pStyle w:val="ListParagraph"/>
        <w:numPr>
          <w:ilvl w:val="0"/>
          <w:numId w:val="1"/>
        </w:numPr>
        <w:spacing w:after="80" w:line="276" w:lineRule="auto"/>
      </w:pPr>
      <w:r>
        <w:t>Route optimisation: using live traffic, historical route-time data, and known black-spots or restricted zones to choose the most efficient and safest path, not simply the shortest one.</w:t>
      </w:r>
    </w:p>
    <w:p w14:paraId="7D9FC630" w14:textId="77777777" w:rsidR="004F1633" w:rsidRDefault="00000000">
      <w:pPr>
        <w:pStyle w:val="ListParagraph"/>
        <w:numPr>
          <w:ilvl w:val="0"/>
          <w:numId w:val="1"/>
        </w:numPr>
        <w:spacing w:after="80" w:line="276" w:lineRule="auto"/>
      </w:pPr>
      <w:r>
        <w:t>Vehicle utilisation: tracking the ratio of productive (loaded/in-service) time to total available time, to identify under-used assets.</w:t>
      </w:r>
    </w:p>
    <w:p w14:paraId="75831AFE" w14:textId="77777777" w:rsidR="004F1633" w:rsidRDefault="00000000">
      <w:pPr>
        <w:pStyle w:val="ListParagraph"/>
        <w:numPr>
          <w:ilvl w:val="0"/>
          <w:numId w:val="1"/>
        </w:numPr>
        <w:spacing w:after="80" w:line="276" w:lineRule="auto"/>
      </w:pPr>
      <w:r>
        <w:t>Trip monitoring: real-time tracking of trip progress against planned ETA, with exception alerts for significant deviation.</w:t>
      </w:r>
    </w:p>
    <w:p w14:paraId="41AF7058" w14:textId="77777777" w:rsidR="004F1633" w:rsidRDefault="00000000">
      <w:pPr>
        <w:pStyle w:val="ListParagraph"/>
        <w:numPr>
          <w:ilvl w:val="0"/>
          <w:numId w:val="1"/>
        </w:numPr>
        <w:spacing w:after="80" w:line="276" w:lineRule="auto"/>
      </w:pPr>
      <w:r>
        <w:t>Fleet scheduling: sequencing trips and maintenance windows so vehicles are neither idle nor over-committed.</w:t>
      </w:r>
    </w:p>
    <w:p w14:paraId="0275B35E" w14:textId="77777777" w:rsidR="004F1633" w:rsidRDefault="00000000">
      <w:pPr>
        <w:pStyle w:val="Heading2"/>
        <w:spacing w:before="300" w:after="150"/>
      </w:pPr>
      <w:r>
        <w:t>9.2 Diagnosing Common Operational Issues</w:t>
      </w:r>
    </w:p>
    <w:p w14:paraId="786ED6FD" w14:textId="77777777" w:rsidR="004F1633" w:rsidRDefault="00000000">
      <w:pPr>
        <w:spacing w:before="160" w:after="40"/>
      </w:pPr>
      <w:r>
        <w:rPr>
          <w:b/>
          <w:bCs/>
          <w:color w:val="1F3864"/>
        </w:rPr>
        <w:t>Why was my trip delayed?</w:t>
      </w:r>
    </w:p>
    <w:p w14:paraId="4F3AB0CE" w14:textId="77777777" w:rsidR="004F1633" w:rsidRDefault="00000000">
      <w:pPr>
        <w:spacing w:after="120" w:line="276" w:lineRule="auto"/>
      </w:pPr>
      <w:r>
        <w:t>Common causes include traffic congestion, an unplanned vehicle fault (check for active DTCs or a maintenance event logged during the trip window), adverse weather, or a route diversion — planned or unplanned. Comparing the trip's actual route and stop-time breakdown against its planned route is usually the fastest way to isolate which of these applied.</w:t>
      </w:r>
    </w:p>
    <w:p w14:paraId="199DBA36" w14:textId="77777777" w:rsidR="004F1633" w:rsidRDefault="00000000">
      <w:pPr>
        <w:spacing w:before="160" w:after="40"/>
      </w:pPr>
      <w:r>
        <w:rPr>
          <w:b/>
          <w:bCs/>
          <w:color w:val="1F3864"/>
        </w:rPr>
        <w:t>Why is my vehicle showing as idle for an extended period?</w:t>
      </w:r>
    </w:p>
    <w:p w14:paraId="52FD6842" w14:textId="77777777" w:rsidR="004F1633" w:rsidRDefault="00000000">
      <w:pPr>
        <w:spacing w:after="120" w:line="276" w:lineRule="auto"/>
      </w:pPr>
      <w:r>
        <w:t>Extended idle time can reflect a legitimate operational delay — waiting at a loading dock, a customs/weighbridge queue, or a scheduled break — or it can indicate the engine is running unnecessarily while the vehicle is stationary. Cross-referencing the idle window against the trip's stop-type (loading vs. unscheduled wait) helps distinguish a normal delay from a fuel-wasting pattern worth coaching.</w:t>
      </w:r>
    </w:p>
    <w:p w14:paraId="5E95801F" w14:textId="77777777" w:rsidR="004F1633" w:rsidRDefault="00000000">
      <w:pPr>
        <w:pStyle w:val="Heading2"/>
        <w:spacing w:before="300" w:after="150"/>
      </w:pPr>
      <w:r>
        <w:t>9.3 Data &amp; Telematics Signal Mapping</w:t>
      </w:r>
    </w:p>
    <w:p w14:paraId="2860FE6E" w14:textId="77777777" w:rsidR="004F1633" w:rsidRDefault="00000000">
      <w:pPr>
        <w:spacing w:after="160" w:line="276" w:lineRule="auto"/>
      </w:pPr>
      <w:r>
        <w:t>Operational fields typically include: trip_id, planned_route, actual_route, planned_eta, actual_arrival, delay_reason_code, vehicle_utilization_pct, idle_segments (start/end/location/reason). "Show trips completed today" or "which vehicles were idle more than two hours" are NL2SQL queries; "why was my trip delayed" in general terms is document-grounded, though a specific trip's delay reason should be pulled from the trip record itself.</w:t>
      </w:r>
    </w:p>
    <w:p w14:paraId="2C0D7B48" w14:textId="77777777" w:rsidR="004F1633" w:rsidRDefault="00000000">
      <w:r>
        <w:br w:type="page"/>
      </w:r>
    </w:p>
    <w:p w14:paraId="1C3F5146" w14:textId="77777777" w:rsidR="004F1633" w:rsidRDefault="00000000">
      <w:pPr>
        <w:pStyle w:val="Heading1"/>
        <w:spacing w:before="400" w:after="200"/>
      </w:pPr>
      <w:r>
        <w:t>10. Emergency Response</w:t>
      </w:r>
    </w:p>
    <w:p w14:paraId="441DB548" w14:textId="77777777" w:rsidR="004F1633" w:rsidRDefault="00000000">
      <w:pPr>
        <w:spacing w:after="160" w:line="276" w:lineRule="auto"/>
      </w:pPr>
      <w:r>
        <w:t>Emergency response procedures exist to protect life first, and vehicle/cargo second. Every driver should know these steps well enough to act without hesitation, since the first few minutes after an incident materially affect outcomes for everyone involved.</w:t>
      </w:r>
    </w:p>
    <w:p w14:paraId="42C0769B" w14:textId="77777777" w:rsidR="004F1633" w:rsidRDefault="00000000">
      <w:pPr>
        <w:pStyle w:val="Heading2"/>
        <w:spacing w:before="300" w:after="150"/>
      </w:pPr>
      <w:r>
        <w:t>10.1 General Emergency Principles</w:t>
      </w:r>
    </w:p>
    <w:p w14:paraId="6C92DDEA" w14:textId="77777777" w:rsidR="004F1633" w:rsidRDefault="00000000">
      <w:pPr>
        <w:pStyle w:val="ListParagraph"/>
        <w:numPr>
          <w:ilvl w:val="0"/>
          <w:numId w:val="1"/>
        </w:numPr>
        <w:spacing w:after="80" w:line="276" w:lineRule="auto"/>
      </w:pPr>
      <w:r>
        <w:t>Safety first: get the vehicle and people out of live traffic lanes wherever possible before doing anything else.</w:t>
      </w:r>
    </w:p>
    <w:p w14:paraId="59585065" w14:textId="77777777" w:rsidR="004F1633" w:rsidRDefault="00000000">
      <w:pPr>
        <w:pStyle w:val="ListParagraph"/>
        <w:numPr>
          <w:ilvl w:val="0"/>
          <w:numId w:val="1"/>
        </w:numPr>
        <w:spacing w:after="80" w:line="276" w:lineRule="auto"/>
      </w:pPr>
      <w:r>
        <w:t>Signal the hazard: hazard lights, and a warning triangle or cones where available, to protect against secondary collisions.</w:t>
      </w:r>
    </w:p>
    <w:p w14:paraId="2C110C3B" w14:textId="77777777" w:rsidR="004F1633" w:rsidRDefault="00000000">
      <w:pPr>
        <w:pStyle w:val="ListParagraph"/>
        <w:numPr>
          <w:ilvl w:val="0"/>
          <w:numId w:val="1"/>
        </w:numPr>
        <w:spacing w:after="80" w:line="276" w:lineRule="auto"/>
      </w:pPr>
      <w:r>
        <w:t>Communicate early: inform fleet control as soon as the immediate safety situation is stabilised - delayed reporting slows every downstream response step, including insurance and AIS-140 panic-button escalation where applicable.</w:t>
      </w:r>
    </w:p>
    <w:p w14:paraId="250F0F99" w14:textId="77777777" w:rsidR="004F1633" w:rsidRDefault="00000000">
      <w:pPr>
        <w:pStyle w:val="ListParagraph"/>
        <w:numPr>
          <w:ilvl w:val="0"/>
          <w:numId w:val="1"/>
        </w:numPr>
        <w:spacing w:after="80" w:line="276" w:lineRule="auto"/>
      </w:pPr>
      <w:r>
        <w:t>Follow the documented company procedure rather than improvising, particularly for accident reporting and evidence capture, since inconsistent reporting complicates insurance claims and compliance follow-up.</w:t>
      </w:r>
    </w:p>
    <w:p w14:paraId="4DD62418" w14:textId="77777777" w:rsidR="004F1633" w:rsidRDefault="00000000">
      <w:pPr>
        <w:pStyle w:val="Heading2"/>
        <w:spacing w:before="300" w:after="150"/>
      </w:pPr>
      <w:r>
        <w:t>10.2 Scenario-Specific Guidance</w:t>
      </w:r>
    </w:p>
    <w:p w14:paraId="2B337972" w14:textId="77777777" w:rsidR="004F1633" w:rsidRDefault="00000000">
      <w:pPr>
        <w:pStyle w:val="Heading3"/>
        <w:spacing w:before="200"/>
      </w:pPr>
      <w:r>
        <w:t>Accident</w:t>
      </w:r>
    </w:p>
    <w:p w14:paraId="70C6E440" w14:textId="77777777" w:rsidR="004F1633" w:rsidRDefault="00000000">
      <w:pPr>
        <w:pStyle w:val="ListParagraph"/>
        <w:numPr>
          <w:ilvl w:val="0"/>
          <w:numId w:val="1"/>
        </w:numPr>
        <w:spacing w:after="80" w:line="276" w:lineRule="auto"/>
      </w:pPr>
      <w:r>
        <w:t>Stop safely and switch on hazard lights.</w:t>
      </w:r>
    </w:p>
    <w:p w14:paraId="192F634A" w14:textId="77777777" w:rsidR="004F1633" w:rsidRDefault="00000000">
      <w:pPr>
        <w:pStyle w:val="ListParagraph"/>
        <w:numPr>
          <w:ilvl w:val="0"/>
          <w:numId w:val="1"/>
        </w:numPr>
        <w:spacing w:after="80" w:line="276" w:lineRule="auto"/>
      </w:pPr>
      <w:r>
        <w:t>Check for injuries; call local emergency medical services immediately if anyone is hurt, before dealing with vehicle or cargo matters.</w:t>
      </w:r>
    </w:p>
    <w:p w14:paraId="4A00C10F" w14:textId="77777777" w:rsidR="004F1633" w:rsidRDefault="00000000">
      <w:pPr>
        <w:pStyle w:val="ListParagraph"/>
        <w:numPr>
          <w:ilvl w:val="0"/>
          <w:numId w:val="1"/>
        </w:numPr>
        <w:spacing w:after="80" w:line="276" w:lineRule="auto"/>
      </w:pPr>
      <w:r>
        <w:t>Inform fleet control with your location and a brief description of the incident.</w:t>
      </w:r>
    </w:p>
    <w:p w14:paraId="19FB389D" w14:textId="77777777" w:rsidR="004F1633" w:rsidRDefault="00000000">
      <w:pPr>
        <w:pStyle w:val="ListParagraph"/>
        <w:numPr>
          <w:ilvl w:val="0"/>
          <w:numId w:val="1"/>
        </w:numPr>
        <w:spacing w:after="80" w:line="276" w:lineRule="auto"/>
      </w:pPr>
      <w:r>
        <w:t>Follow the company's reporting procedure - photographs, other party's details, and a written account as soon as practical.</w:t>
      </w:r>
    </w:p>
    <w:p w14:paraId="55B7A28B" w14:textId="77777777" w:rsidR="004F1633" w:rsidRDefault="00000000">
      <w:pPr>
        <w:pStyle w:val="ListParagraph"/>
        <w:numPr>
          <w:ilvl w:val="0"/>
          <w:numId w:val="1"/>
        </w:numPr>
        <w:spacing w:after="80" w:line="276" w:lineRule="auto"/>
      </w:pPr>
      <w:r>
        <w:t>Do not admit fault or negotiate settlement at the scene; that is handled through the company's insurance and legal process.</w:t>
      </w:r>
    </w:p>
    <w:p w14:paraId="00E3A197" w14:textId="77777777" w:rsidR="004F1633" w:rsidRDefault="00000000">
      <w:pPr>
        <w:pStyle w:val="Heading3"/>
        <w:spacing w:before="200"/>
      </w:pPr>
      <w:r>
        <w:t>Vehicle Breakdown</w:t>
      </w:r>
    </w:p>
    <w:p w14:paraId="37BAD155" w14:textId="77777777" w:rsidR="004F1633" w:rsidRDefault="00000000">
      <w:pPr>
        <w:pStyle w:val="ListParagraph"/>
        <w:numPr>
          <w:ilvl w:val="0"/>
          <w:numId w:val="1"/>
        </w:numPr>
        <w:spacing w:after="80" w:line="276" w:lineRule="auto"/>
      </w:pPr>
      <w:r>
        <w:t>Move the vehicle off the carriageway if it is safe and possible to do so.</w:t>
      </w:r>
    </w:p>
    <w:p w14:paraId="14FD7B8E" w14:textId="77777777" w:rsidR="004F1633" w:rsidRDefault="00000000">
      <w:pPr>
        <w:pStyle w:val="ListParagraph"/>
        <w:numPr>
          <w:ilvl w:val="0"/>
          <w:numId w:val="1"/>
        </w:numPr>
        <w:spacing w:after="80" w:line="276" w:lineRule="auto"/>
      </w:pPr>
      <w:r>
        <w:t>Switch on hazard lights and place a warning triangle behind the vehicle per local road rules.</w:t>
      </w:r>
    </w:p>
    <w:p w14:paraId="5B79B513" w14:textId="77777777" w:rsidR="004F1633" w:rsidRDefault="00000000">
      <w:pPr>
        <w:pStyle w:val="ListParagraph"/>
        <w:numPr>
          <w:ilvl w:val="0"/>
          <w:numId w:val="1"/>
        </w:numPr>
        <w:spacing w:after="80" w:line="276" w:lineRule="auto"/>
      </w:pPr>
      <w:r>
        <w:t>Contact fleet maintenance/roadside assistance with the vehicle's location and a description of the fault.</w:t>
      </w:r>
    </w:p>
    <w:p w14:paraId="67248679" w14:textId="77777777" w:rsidR="004F1633" w:rsidRDefault="00000000">
      <w:pPr>
        <w:pStyle w:val="ListParagraph"/>
        <w:numPr>
          <w:ilvl w:val="0"/>
          <w:numId w:val="1"/>
        </w:numPr>
        <w:spacing w:after="80" w:line="276" w:lineRule="auto"/>
      </w:pPr>
      <w:r>
        <w:t>Remain in a safe position away from live traffic while waiting for assistance, particularly on highways.</w:t>
      </w:r>
    </w:p>
    <w:p w14:paraId="7F47B15C" w14:textId="77777777" w:rsidR="004F1633" w:rsidRDefault="00000000">
      <w:pPr>
        <w:pStyle w:val="Heading3"/>
        <w:spacing w:before="200"/>
      </w:pPr>
      <w:r>
        <w:t>Engine Overheating</w:t>
      </w:r>
    </w:p>
    <w:p w14:paraId="7C6C1BB7" w14:textId="77777777" w:rsidR="004F1633" w:rsidRDefault="00000000">
      <w:pPr>
        <w:pStyle w:val="ListParagraph"/>
        <w:numPr>
          <w:ilvl w:val="0"/>
          <w:numId w:val="1"/>
        </w:numPr>
        <w:spacing w:after="80" w:line="276" w:lineRule="auto"/>
      </w:pPr>
      <w:r>
        <w:t>Stop safely, switch off the engine, and allow it to cool before opening the bonnet.</w:t>
      </w:r>
    </w:p>
    <w:p w14:paraId="5A704114" w14:textId="77777777" w:rsidR="004F1633" w:rsidRDefault="00000000">
      <w:pPr>
        <w:pStyle w:val="ListParagraph"/>
        <w:numPr>
          <w:ilvl w:val="0"/>
          <w:numId w:val="1"/>
        </w:numPr>
        <w:spacing w:after="80" w:line="276" w:lineRule="auto"/>
      </w:pPr>
      <w:r>
        <w:t>Do not remove the radiator cap while the engine is hot - pressurised coolant can cause severe burns.</w:t>
      </w:r>
    </w:p>
    <w:p w14:paraId="1F7D7103" w14:textId="77777777" w:rsidR="004F1633" w:rsidRDefault="00000000">
      <w:pPr>
        <w:pStyle w:val="ListParagraph"/>
        <w:numPr>
          <w:ilvl w:val="0"/>
          <w:numId w:val="1"/>
        </w:numPr>
        <w:spacing w:after="80" w:line="276" w:lineRule="auto"/>
      </w:pPr>
      <w:r>
        <w:t>Inspect coolant level once cooled, and top up only with the correct coolant type if you are confident doing so; otherwise wait for assistance.</w:t>
      </w:r>
    </w:p>
    <w:p w14:paraId="2A654447" w14:textId="77777777" w:rsidR="004F1633" w:rsidRDefault="00000000">
      <w:pPr>
        <w:pStyle w:val="ListParagraph"/>
        <w:numPr>
          <w:ilvl w:val="0"/>
          <w:numId w:val="1"/>
        </w:numPr>
        <w:spacing w:after="80" w:line="276" w:lineRule="auto"/>
      </w:pPr>
      <w:r>
        <w:t>Do not continue the trip if the temperature warning recurs shortly after restart - arrange a tow or workshop visit instead.</w:t>
      </w:r>
    </w:p>
    <w:p w14:paraId="09F91683" w14:textId="77777777" w:rsidR="004F1633" w:rsidRDefault="00000000">
      <w:pPr>
        <w:pStyle w:val="Heading3"/>
        <w:spacing w:before="200"/>
      </w:pPr>
      <w:r>
        <w:t>Fire</w:t>
      </w:r>
    </w:p>
    <w:p w14:paraId="33E15457" w14:textId="77777777" w:rsidR="004F1633" w:rsidRDefault="00000000">
      <w:pPr>
        <w:pStyle w:val="ListParagraph"/>
        <w:numPr>
          <w:ilvl w:val="0"/>
          <w:numId w:val="1"/>
        </w:numPr>
        <w:spacing w:after="80" w:line="276" w:lineRule="auto"/>
      </w:pPr>
      <w:r>
        <w:t>Stop the vehicle immediately, switch off the engine, and evacuate all occupants to a safe distance.</w:t>
      </w:r>
    </w:p>
    <w:p w14:paraId="666D62A6" w14:textId="77777777" w:rsidR="004F1633" w:rsidRDefault="00000000">
      <w:pPr>
        <w:pStyle w:val="ListParagraph"/>
        <w:numPr>
          <w:ilvl w:val="0"/>
          <w:numId w:val="1"/>
        </w:numPr>
        <w:spacing w:after="80" w:line="276" w:lineRule="auto"/>
      </w:pPr>
      <w:r>
        <w:t>Use the vehicle's fire extinguisher only if the fire is small and contained and you can do so without personal risk; otherwise, keep distance and call emergency services.</w:t>
      </w:r>
    </w:p>
    <w:p w14:paraId="0D6E5A5E" w14:textId="77777777" w:rsidR="004F1633" w:rsidRDefault="00000000">
      <w:pPr>
        <w:pStyle w:val="ListParagraph"/>
        <w:numPr>
          <w:ilvl w:val="0"/>
          <w:numId w:val="1"/>
        </w:numPr>
        <w:spacing w:after="80" w:line="276" w:lineRule="auto"/>
      </w:pPr>
      <w:r>
        <w:t>Do not attempt to open the bonnet or cargo area of a vehicle with an active engine or cargo fire - introducing oxygen can intensify it.</w:t>
      </w:r>
    </w:p>
    <w:p w14:paraId="5D8D7661" w14:textId="77777777" w:rsidR="004F1633" w:rsidRDefault="00000000">
      <w:pPr>
        <w:pStyle w:val="Heading3"/>
        <w:spacing w:before="200"/>
      </w:pPr>
      <w:r>
        <w:t>Tyre Burst</w:t>
      </w:r>
    </w:p>
    <w:p w14:paraId="170343DA" w14:textId="77777777" w:rsidR="004F1633" w:rsidRDefault="00000000">
      <w:pPr>
        <w:pStyle w:val="ListParagraph"/>
        <w:numPr>
          <w:ilvl w:val="0"/>
          <w:numId w:val="1"/>
        </w:numPr>
        <w:spacing w:after="80" w:line="276" w:lineRule="auto"/>
      </w:pPr>
      <w:r>
        <w:t>Grip the steering wheel firmly and avoid braking hard immediately - ease off the accelerator and let the vehicle slow gradually.</w:t>
      </w:r>
    </w:p>
    <w:p w14:paraId="734EC926" w14:textId="77777777" w:rsidR="004F1633" w:rsidRDefault="00000000">
      <w:pPr>
        <w:pStyle w:val="ListParagraph"/>
        <w:numPr>
          <w:ilvl w:val="0"/>
          <w:numId w:val="1"/>
        </w:numPr>
        <w:spacing w:after="80" w:line="276" w:lineRule="auto"/>
      </w:pPr>
      <w:r>
        <w:t>Steer to maintain a straight line before gradually moving to the road shoulder.</w:t>
      </w:r>
    </w:p>
    <w:p w14:paraId="3087B788" w14:textId="77777777" w:rsidR="004F1633" w:rsidRDefault="00000000">
      <w:pPr>
        <w:pStyle w:val="ListParagraph"/>
        <w:numPr>
          <w:ilvl w:val="0"/>
          <w:numId w:val="1"/>
        </w:numPr>
        <w:spacing w:after="80" w:line="276" w:lineRule="auto"/>
      </w:pPr>
      <w:r>
        <w:t>Switch on hazard lights and follow standard breakdown positioning before attempting a tyre change.</w:t>
      </w:r>
    </w:p>
    <w:p w14:paraId="6198B8A4" w14:textId="77777777" w:rsidR="004F1633" w:rsidRDefault="00000000">
      <w:pPr>
        <w:pStyle w:val="Heading3"/>
        <w:spacing w:before="200"/>
      </w:pPr>
      <w:r>
        <w:t>Brake Failure</w:t>
      </w:r>
    </w:p>
    <w:p w14:paraId="3AF05C6C" w14:textId="77777777" w:rsidR="004F1633" w:rsidRDefault="00000000">
      <w:pPr>
        <w:pStyle w:val="ListParagraph"/>
        <w:numPr>
          <w:ilvl w:val="0"/>
          <w:numId w:val="1"/>
        </w:numPr>
        <w:spacing w:after="80" w:line="276" w:lineRule="auto"/>
      </w:pPr>
      <w:r>
        <w:t>Pump the brake pedal repeatedly, since partial hydraulic pressure can sometimes be restored.</w:t>
      </w:r>
    </w:p>
    <w:p w14:paraId="321663D7" w14:textId="77777777" w:rsidR="004F1633" w:rsidRDefault="00000000">
      <w:pPr>
        <w:pStyle w:val="ListParagraph"/>
        <w:numPr>
          <w:ilvl w:val="0"/>
          <w:numId w:val="1"/>
        </w:numPr>
        <w:spacing w:after="80" w:line="276" w:lineRule="auto"/>
      </w:pPr>
      <w:r>
        <w:t>Downshift progressively to use engine braking to reduce speed.</w:t>
      </w:r>
    </w:p>
    <w:p w14:paraId="20010952" w14:textId="77777777" w:rsidR="004F1633" w:rsidRDefault="00000000">
      <w:pPr>
        <w:pStyle w:val="ListParagraph"/>
        <w:numPr>
          <w:ilvl w:val="0"/>
          <w:numId w:val="1"/>
        </w:numPr>
        <w:spacing w:after="80" w:line="276" w:lineRule="auto"/>
      </w:pPr>
      <w:r>
        <w:t>Use the handbrake/parking brake gradually, not in one sharp application, to avoid a skid.</w:t>
      </w:r>
    </w:p>
    <w:p w14:paraId="62CF5CF0" w14:textId="77777777" w:rsidR="004F1633" w:rsidRDefault="00000000">
      <w:pPr>
        <w:pStyle w:val="ListParagraph"/>
        <w:numPr>
          <w:ilvl w:val="0"/>
          <w:numId w:val="1"/>
        </w:numPr>
        <w:spacing w:after="80" w:line="276" w:lineRule="auto"/>
      </w:pPr>
      <w:r>
        <w:t>Look for a safe run-off area, uphill gradient, or soft shoulder to help bring the vehicle to a stop, and warn other traffic with the horn and hazard lights.</w:t>
      </w:r>
    </w:p>
    <w:p w14:paraId="482D4E56" w14:textId="77777777" w:rsidR="004F1633" w:rsidRDefault="00000000">
      <w:pPr>
        <w:pStyle w:val="Heading2"/>
        <w:spacing w:before="300" w:after="150"/>
      </w:pPr>
      <w:r>
        <w:t>10.3 Data &amp; Telematics Signal Mapping</w:t>
      </w:r>
    </w:p>
    <w:p w14:paraId="0D230958" w14:textId="77777777" w:rsidR="004F1633" w:rsidRDefault="00000000">
      <w:pPr>
        <w:spacing w:after="160" w:line="276" w:lineRule="auto"/>
      </w:pPr>
      <w:r>
        <w:t>Emergency-relevant fields typically include: panic_button_event, incident_type, incident_timestamp, incident_location, harsh_deceleration_flag (possible collision proxy), post_incident_vehicle_status. A panic-button trigger should generate an immediate alert to fleet control, distinct from routine event logging, and this alert path should be tested periodically rather than assumed to work.</w:t>
      </w:r>
    </w:p>
    <w:p w14:paraId="142A2F1E" w14:textId="77777777" w:rsidR="004F1633" w:rsidRDefault="00000000">
      <w:pPr>
        <w:pStyle w:val="Heading2"/>
        <w:spacing w:before="300" w:after="150"/>
      </w:pPr>
      <w:r>
        <w:t>10.4 Frequently Asked Questions</w:t>
      </w:r>
    </w:p>
    <w:p w14:paraId="315E4394" w14:textId="77777777" w:rsidR="004F1633" w:rsidRDefault="00000000">
      <w:pPr>
        <w:spacing w:before="160" w:after="40"/>
      </w:pPr>
      <w:r>
        <w:rPr>
          <w:b/>
          <w:bCs/>
          <w:color w:val="1F3864"/>
        </w:rPr>
        <w:t>What should I do immediately after an accident?</w:t>
      </w:r>
    </w:p>
    <w:p w14:paraId="085348A8" w14:textId="77777777" w:rsidR="004F1633" w:rsidRDefault="00000000">
      <w:pPr>
        <w:spacing w:after="120" w:line="276" w:lineRule="auto"/>
      </w:pPr>
      <w:r>
        <w:t>Stop safely, switch on hazard lights, check for injuries and call emergency medical services if needed, inform fleet control with your location, and follow the company's reporting procedure - photographs, other party details, and a written account. Do not admit fault at the scene; that is handled separately through the insurance and legal process.</w:t>
      </w:r>
    </w:p>
    <w:p w14:paraId="7E16F7DF" w14:textId="77777777" w:rsidR="004F1633" w:rsidRDefault="00000000">
      <w:pPr>
        <w:spacing w:before="160" w:after="40"/>
      </w:pPr>
      <w:r>
        <w:rPr>
          <w:b/>
          <w:bCs/>
          <w:color w:val="1F3864"/>
        </w:rPr>
        <w:t>My vehicle overheated on the road. What should I do?</w:t>
      </w:r>
    </w:p>
    <w:p w14:paraId="5230119C" w14:textId="77777777" w:rsidR="004F1633" w:rsidRDefault="00000000">
      <w:pPr>
        <w:spacing w:after="120" w:line="276" w:lineRule="auto"/>
      </w:pPr>
      <w:r>
        <w:t>Stop safely, switch off the engine, and allow it to cool before opening the bonnet or radiator cap. Check the coolant level once cooled, and do not continue the trip if the warning recurs shortly after restarting - arrange maintenance support instead of pushing on.</w:t>
      </w:r>
    </w:p>
    <w:p w14:paraId="19206138" w14:textId="77777777" w:rsidR="004F1633" w:rsidRDefault="00000000">
      <w:r>
        <w:br w:type="page"/>
      </w:r>
    </w:p>
    <w:p w14:paraId="0A3E6921" w14:textId="77777777" w:rsidR="004F1633" w:rsidRDefault="00000000">
      <w:pPr>
        <w:pStyle w:val="Heading1"/>
        <w:spacing w:before="400" w:after="200"/>
      </w:pPr>
      <w:r>
        <w:t>11. Company Safety Policies</w:t>
      </w:r>
    </w:p>
    <w:p w14:paraId="1753CAEB" w14:textId="77777777" w:rsidR="004F1633" w:rsidRDefault="00000000">
      <w:pPr>
        <w:spacing w:after="160" w:line="276" w:lineRule="auto"/>
      </w:pPr>
      <w:r>
        <w:t>Company policy translates regulatory minimums and safety best practice into enforceable rules for day-to-day operation. Policies should be specific enough to be checkable via telematics data wherever possible, since a policy that cannot be measured is difficult to enforce consistently.</w:t>
      </w:r>
    </w:p>
    <w:p w14:paraId="049C4821" w14:textId="77777777" w:rsidR="004F1633" w:rsidRDefault="00000000">
      <w:pPr>
        <w:pStyle w:val="Heading2"/>
        <w:spacing w:before="300" w:after="150"/>
      </w:pPr>
      <w:r>
        <w:t>11.1 Core Policy Areas</w:t>
      </w:r>
    </w:p>
    <w:tbl>
      <w:tblPr>
        <w:tblW w:w="9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4F1633" w14:paraId="3C578737"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7A87DAA6" w14:textId="77777777" w:rsidR="004F1633" w:rsidRDefault="00000000">
            <w:r>
              <w:rPr>
                <w:b/>
                <w:bCs/>
                <w:color w:val="FFFFFF"/>
                <w:sz w:val="20"/>
                <w:szCs w:val="20"/>
              </w:rPr>
              <w:t>Policy Area</w:t>
            </w:r>
          </w:p>
        </w:tc>
        <w:tc>
          <w:tcPr>
            <w:tcW w:w="6400" w:type="dxa"/>
            <w:shd w:val="clear" w:color="auto" w:fill="1F3864"/>
            <w:tcMar>
              <w:top w:w="80" w:type="dxa"/>
              <w:left w:w="100" w:type="dxa"/>
              <w:bottom w:w="80" w:type="dxa"/>
              <w:right w:w="100" w:type="dxa"/>
            </w:tcMar>
          </w:tcPr>
          <w:p w14:paraId="48DC0924" w14:textId="77777777" w:rsidR="004F1633" w:rsidRDefault="00000000">
            <w:r>
              <w:rPr>
                <w:b/>
                <w:bCs/>
                <w:color w:val="FFFFFF"/>
                <w:sz w:val="20"/>
                <w:szCs w:val="20"/>
              </w:rPr>
              <w:t>Typical Rule</w:t>
            </w:r>
          </w:p>
        </w:tc>
      </w:tr>
      <w:tr w:rsidR="004F1633" w14:paraId="32C1301D"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04EB1A5B" w14:textId="77777777" w:rsidR="004F1633" w:rsidRDefault="00000000">
            <w:r>
              <w:rPr>
                <w:color w:val="000000"/>
                <w:sz w:val="20"/>
                <w:szCs w:val="20"/>
              </w:rPr>
              <w:t>Mobile phone use</w:t>
            </w:r>
          </w:p>
        </w:tc>
        <w:tc>
          <w:tcPr>
            <w:tcW w:w="6400" w:type="dxa"/>
            <w:shd w:val="clear" w:color="auto" w:fill="FFFFFF"/>
            <w:tcMar>
              <w:top w:w="80" w:type="dxa"/>
              <w:left w:w="100" w:type="dxa"/>
              <w:bottom w:w="80" w:type="dxa"/>
              <w:right w:w="100" w:type="dxa"/>
            </w:tcMar>
          </w:tcPr>
          <w:p w14:paraId="4A5ED293" w14:textId="77777777" w:rsidR="004F1633" w:rsidRDefault="00000000">
            <w:r>
              <w:rPr>
                <w:color w:val="000000"/>
                <w:sz w:val="20"/>
                <w:szCs w:val="20"/>
              </w:rPr>
              <w:t>No handheld phone use while driving; hands-free permitted only where legally allowed and safe.</w:t>
            </w:r>
          </w:p>
        </w:tc>
      </w:tr>
      <w:tr w:rsidR="004F1633" w14:paraId="2035E0FE"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85F92CA" w14:textId="77777777" w:rsidR="004F1633" w:rsidRDefault="00000000">
            <w:r>
              <w:rPr>
                <w:color w:val="000000"/>
                <w:sz w:val="20"/>
                <w:szCs w:val="20"/>
              </w:rPr>
              <w:t>Speed policy</w:t>
            </w:r>
          </w:p>
        </w:tc>
        <w:tc>
          <w:tcPr>
            <w:tcW w:w="6400" w:type="dxa"/>
            <w:shd w:val="clear" w:color="auto" w:fill="F2F2F2"/>
            <w:tcMar>
              <w:top w:w="80" w:type="dxa"/>
              <w:left w:w="100" w:type="dxa"/>
              <w:bottom w:w="80" w:type="dxa"/>
              <w:right w:w="100" w:type="dxa"/>
            </w:tcMar>
          </w:tcPr>
          <w:p w14:paraId="458F2972" w14:textId="77777777" w:rsidR="004F1633" w:rsidRDefault="00000000">
            <w:r>
              <w:rPr>
                <w:color w:val="000000"/>
                <w:sz w:val="20"/>
                <w:szCs w:val="20"/>
              </w:rPr>
              <w:t>Company-defined limits at or below posted legal limits, often lower for laden or hazardous loads and night driving.</w:t>
            </w:r>
          </w:p>
        </w:tc>
      </w:tr>
      <w:tr w:rsidR="004F1633" w14:paraId="334D6B57"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4E053D4D" w14:textId="77777777" w:rsidR="004F1633" w:rsidRDefault="00000000">
            <w:r>
              <w:rPr>
                <w:color w:val="000000"/>
                <w:sz w:val="20"/>
                <w:szCs w:val="20"/>
              </w:rPr>
              <w:t>Seat belt policy</w:t>
            </w:r>
          </w:p>
        </w:tc>
        <w:tc>
          <w:tcPr>
            <w:tcW w:w="6400" w:type="dxa"/>
            <w:shd w:val="clear" w:color="auto" w:fill="FFFFFF"/>
            <w:tcMar>
              <w:top w:w="80" w:type="dxa"/>
              <w:left w:w="100" w:type="dxa"/>
              <w:bottom w:w="80" w:type="dxa"/>
              <w:right w:w="100" w:type="dxa"/>
            </w:tcMar>
          </w:tcPr>
          <w:p w14:paraId="3A0D8253" w14:textId="77777777" w:rsidR="004F1633" w:rsidRDefault="00000000">
            <w:r>
              <w:rPr>
                <w:color w:val="000000"/>
                <w:sz w:val="20"/>
                <w:szCs w:val="20"/>
              </w:rPr>
              <w:t>Mandatory at all times the vehicle is in motion, for driver and any passengers.</w:t>
            </w:r>
          </w:p>
        </w:tc>
      </w:tr>
      <w:tr w:rsidR="004F1633" w14:paraId="5B162CD9"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C1BC37E" w14:textId="77777777" w:rsidR="004F1633" w:rsidRDefault="00000000">
            <w:r>
              <w:rPr>
                <w:color w:val="000000"/>
                <w:sz w:val="20"/>
                <w:szCs w:val="20"/>
              </w:rPr>
              <w:t>Vehicle usage policy</w:t>
            </w:r>
          </w:p>
        </w:tc>
        <w:tc>
          <w:tcPr>
            <w:tcW w:w="6400" w:type="dxa"/>
            <w:shd w:val="clear" w:color="auto" w:fill="F2F2F2"/>
            <w:tcMar>
              <w:top w:w="80" w:type="dxa"/>
              <w:left w:w="100" w:type="dxa"/>
              <w:bottom w:w="80" w:type="dxa"/>
              <w:right w:w="100" w:type="dxa"/>
            </w:tcMar>
          </w:tcPr>
          <w:p w14:paraId="10279F47" w14:textId="77777777" w:rsidR="004F1633" w:rsidRDefault="00000000">
            <w:r>
              <w:rPr>
                <w:color w:val="000000"/>
                <w:sz w:val="20"/>
                <w:szCs w:val="20"/>
              </w:rPr>
              <w:t>Company vehicles used only for authorised business purposes; personal use, if permitted, requires prior approval.</w:t>
            </w:r>
          </w:p>
        </w:tc>
      </w:tr>
      <w:tr w:rsidR="004F1633" w14:paraId="76EE594E"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7CC37AA9" w14:textId="77777777" w:rsidR="004F1633" w:rsidRDefault="00000000">
            <w:r>
              <w:rPr>
                <w:color w:val="000000"/>
                <w:sz w:val="20"/>
                <w:szCs w:val="20"/>
              </w:rPr>
              <w:t>Escalation process</w:t>
            </w:r>
          </w:p>
        </w:tc>
        <w:tc>
          <w:tcPr>
            <w:tcW w:w="6400" w:type="dxa"/>
            <w:shd w:val="clear" w:color="auto" w:fill="FFFFFF"/>
            <w:tcMar>
              <w:top w:w="80" w:type="dxa"/>
              <w:left w:w="100" w:type="dxa"/>
              <w:bottom w:w="80" w:type="dxa"/>
              <w:right w:w="100" w:type="dxa"/>
            </w:tcMar>
          </w:tcPr>
          <w:p w14:paraId="7245B2EE" w14:textId="77777777" w:rsidR="004F1633" w:rsidRDefault="00000000">
            <w:r>
              <w:rPr>
                <w:color w:val="000000"/>
                <w:sz w:val="20"/>
                <w:szCs w:val="20"/>
              </w:rPr>
              <w:t>Defined chain of contact for breakdowns, accidents, policy violations, and repeated performance issues.</w:t>
            </w:r>
          </w:p>
        </w:tc>
      </w:tr>
      <w:tr w:rsidR="004F1633" w14:paraId="55DC6941"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0E5077D" w14:textId="77777777" w:rsidR="004F1633" w:rsidRDefault="00000000">
            <w:r>
              <w:rPr>
                <w:color w:val="000000"/>
                <w:sz w:val="20"/>
                <w:szCs w:val="20"/>
              </w:rPr>
              <w:t>Documentation policy</w:t>
            </w:r>
          </w:p>
        </w:tc>
        <w:tc>
          <w:tcPr>
            <w:tcW w:w="6400" w:type="dxa"/>
            <w:shd w:val="clear" w:color="auto" w:fill="F2F2F2"/>
            <w:tcMar>
              <w:top w:w="80" w:type="dxa"/>
              <w:left w:w="100" w:type="dxa"/>
              <w:bottom w:w="80" w:type="dxa"/>
              <w:right w:w="100" w:type="dxa"/>
            </w:tcMar>
          </w:tcPr>
          <w:p w14:paraId="5D5D0D84" w14:textId="77777777" w:rsidR="004F1633" w:rsidRDefault="00000000">
            <w:r>
              <w:rPr>
                <w:color w:val="000000"/>
                <w:sz w:val="20"/>
                <w:szCs w:val="20"/>
              </w:rPr>
              <w:t>Driver license, fitness certificate, and permit validity checked on a defined schedule, not only at renewal.</w:t>
            </w:r>
          </w:p>
        </w:tc>
      </w:tr>
    </w:tbl>
    <w:p w14:paraId="03BEB676" w14:textId="77777777" w:rsidR="004F1633" w:rsidRDefault="00000000">
      <w:pPr>
        <w:pStyle w:val="Heading2"/>
        <w:spacing w:before="300" w:after="150"/>
      </w:pPr>
      <w:r>
        <w:t>11.2 Driver Responsibilities</w:t>
      </w:r>
    </w:p>
    <w:p w14:paraId="466A8A29" w14:textId="77777777" w:rsidR="004F1633" w:rsidRDefault="00000000">
      <w:pPr>
        <w:pStyle w:val="ListParagraph"/>
        <w:numPr>
          <w:ilvl w:val="0"/>
          <w:numId w:val="1"/>
        </w:numPr>
        <w:spacing w:after="80" w:line="276" w:lineRule="auto"/>
      </w:pPr>
      <w:r>
        <w:t>Complete pre-trip vehicle inspection before departure and report any defect immediately rather than deferring it to the next scheduled service.</w:t>
      </w:r>
    </w:p>
    <w:p w14:paraId="004310B4" w14:textId="77777777" w:rsidR="004F1633" w:rsidRDefault="00000000">
      <w:pPr>
        <w:pStyle w:val="ListParagraph"/>
        <w:numPr>
          <w:ilvl w:val="0"/>
          <w:numId w:val="1"/>
        </w:numPr>
        <w:spacing w:after="80" w:line="276" w:lineRule="auto"/>
      </w:pPr>
      <w:r>
        <w:t>Comply with speed, seatbelt, and mobile phone policies at all times, not only when being observed.</w:t>
      </w:r>
    </w:p>
    <w:p w14:paraId="27E479A5" w14:textId="77777777" w:rsidR="004F1633" w:rsidRDefault="00000000">
      <w:pPr>
        <w:pStyle w:val="ListParagraph"/>
        <w:numPr>
          <w:ilvl w:val="0"/>
          <w:numId w:val="1"/>
        </w:numPr>
        <w:spacing w:after="80" w:line="276" w:lineRule="auto"/>
      </w:pPr>
      <w:r>
        <w:t>Report accidents, near-misses, and vehicle faults promptly and accurately.</w:t>
      </w:r>
    </w:p>
    <w:p w14:paraId="031B87E3" w14:textId="77777777" w:rsidR="004F1633" w:rsidRDefault="00000000">
      <w:pPr>
        <w:pStyle w:val="ListParagraph"/>
        <w:numPr>
          <w:ilvl w:val="0"/>
          <w:numId w:val="1"/>
        </w:numPr>
        <w:spacing w:after="80" w:line="276" w:lineRule="auto"/>
      </w:pPr>
      <w:r>
        <w:t>Maintain a valid driving licence appropriate to the vehicle class being driven, and keep required medical certification current for transport-vehicle licences.</w:t>
      </w:r>
    </w:p>
    <w:p w14:paraId="5238C244" w14:textId="77777777" w:rsidR="004F1633" w:rsidRDefault="00000000">
      <w:pPr>
        <w:pStyle w:val="Heading2"/>
        <w:spacing w:before="300" w:after="150"/>
      </w:pPr>
      <w:r>
        <w:t>11.3 Escalation for Repeated Violations</w:t>
      </w:r>
    </w:p>
    <w:p w14:paraId="66818A63" w14:textId="77777777" w:rsidR="004F1633" w:rsidRDefault="00000000">
      <w:pPr>
        <w:spacing w:after="160" w:line="276" w:lineRule="auto"/>
      </w:pPr>
      <w:r>
        <w:t>Repeated policy violations - particularly overspeeding - are typically handled through a graduated escalation rather than a single fixed penalty, since context (route, vehicle, training gaps) often varies. A typical escalation path moves from a documented coaching conversation, to formal counselling with a performance-improvement period, to more significant corrective action for continued non-compliance, consistent with the company's HR and safety policy framework.</w:t>
      </w:r>
    </w:p>
    <w:p w14:paraId="12A6E716" w14:textId="77777777" w:rsidR="004F1633" w:rsidRDefault="00000000">
      <w:pPr>
        <w:pStyle w:val="Heading2"/>
        <w:spacing w:before="300" w:after="150"/>
      </w:pPr>
      <w:r>
        <w:t>11.4 Data &amp; Telematics Signal Mapping</w:t>
      </w:r>
    </w:p>
    <w:p w14:paraId="27FBF8C8" w14:textId="77777777" w:rsidR="004F1633" w:rsidRDefault="00000000">
      <w:pPr>
        <w:spacing w:after="160" w:line="276" w:lineRule="auto"/>
      </w:pPr>
      <w:r>
        <w:t>Policy fields typically include: policy_violation_type, violation_count_period, escalation_stage, license_expiry, medical_certificate_expiry, phone_use_flag. "Which drivers have had 3+ overspeed violations this quarter" is an NL2SQL query; "what happens if I repeatedly overspeed" is document-grounded.</w:t>
      </w:r>
    </w:p>
    <w:p w14:paraId="0883D691" w14:textId="77777777" w:rsidR="004F1633" w:rsidRDefault="00000000">
      <w:pPr>
        <w:pStyle w:val="Heading2"/>
        <w:spacing w:before="300" w:after="150"/>
      </w:pPr>
      <w:r>
        <w:t>11.5 Frequently Asked Questions</w:t>
      </w:r>
    </w:p>
    <w:p w14:paraId="44CB3E36" w14:textId="77777777" w:rsidR="004F1633" w:rsidRDefault="00000000">
      <w:pPr>
        <w:spacing w:before="160" w:after="40"/>
      </w:pPr>
      <w:r>
        <w:rPr>
          <w:b/>
          <w:bCs/>
          <w:color w:val="1F3864"/>
        </w:rPr>
        <w:t>Can I use my mobile phone while driving?</w:t>
      </w:r>
    </w:p>
    <w:p w14:paraId="441E66AC" w14:textId="77777777" w:rsidR="004F1633" w:rsidRDefault="00000000">
      <w:pPr>
        <w:spacing w:after="120" w:line="276" w:lineRule="auto"/>
      </w:pPr>
      <w:r>
        <w:t>No handheld use is permitted while driving. Hands-free communication may be permitted only where it is both legally allowed in that jurisdiction and safe to do so, and company policy generally still discourages non-essential calls while the vehicle is moving, since even hands-free conversation measurably reduces situational awareness.</w:t>
      </w:r>
    </w:p>
    <w:p w14:paraId="5D55B225" w14:textId="77777777" w:rsidR="004F1633" w:rsidRDefault="00000000">
      <w:pPr>
        <w:spacing w:before="160" w:after="40"/>
      </w:pPr>
      <w:r>
        <w:rPr>
          <w:b/>
          <w:bCs/>
          <w:color w:val="1F3864"/>
        </w:rPr>
        <w:t>What happens if I repeatedly overspeed?</w:t>
      </w:r>
    </w:p>
    <w:p w14:paraId="3BA0113B" w14:textId="77777777" w:rsidR="004F1633" w:rsidRDefault="00000000">
      <w:pPr>
        <w:spacing w:after="120" w:line="276" w:lineRule="auto"/>
      </w:pPr>
      <w:r>
        <w:t>Repeated violations typically move through a graduated response - coaching, then formal counselling with a defined improvement period, and further corrective action defined by company policy if the pattern continues. The exact steps and timelines depend on your company's specific HR and safety policy documents.</w:t>
      </w:r>
    </w:p>
    <w:p w14:paraId="06C1CB78" w14:textId="77777777" w:rsidR="004F1633" w:rsidRDefault="00000000">
      <w:r>
        <w:br w:type="page"/>
      </w:r>
    </w:p>
    <w:p w14:paraId="53A77590" w14:textId="77777777" w:rsidR="004F1633" w:rsidRDefault="00000000">
      <w:pPr>
        <w:pStyle w:val="Heading1"/>
        <w:spacing w:before="400" w:after="200"/>
      </w:pPr>
      <w:r>
        <w:t>12. Vehicle Telematics Fundamentals</w:t>
      </w:r>
    </w:p>
    <w:p w14:paraId="5A55ED47" w14:textId="77777777" w:rsidR="004F1633" w:rsidRDefault="00000000">
      <w:pPr>
        <w:spacing w:after="160" w:line="276" w:lineRule="auto"/>
      </w:pPr>
      <w:r>
        <w:t>This chapter explains the core sensing and communication technologies that generate the data referenced throughout this handbook, for readers (human or AI) who need the underlying "why" behind a given metric.</w:t>
      </w:r>
    </w:p>
    <w:p w14:paraId="2D7CA013" w14:textId="77777777" w:rsidR="004F1633" w:rsidRDefault="00000000">
      <w:pPr>
        <w:pStyle w:val="Heading2"/>
        <w:spacing w:before="300" w:after="150"/>
      </w:pPr>
      <w:r>
        <w:t>12.1 GPS / GNSS</w:t>
      </w:r>
    </w:p>
    <w:p w14:paraId="2115C63B" w14:textId="77777777" w:rsidR="004F1633" w:rsidRDefault="00000000">
      <w:pPr>
        <w:spacing w:after="160" w:line="276" w:lineRule="auto"/>
      </w:pPr>
      <w:r>
        <w:t>The Global Positioning System (GPS) is a satellite-based positioning system used to determine a vehicle's location, speed, and heading. Modern Indian fleet devices increasingly combine GPS with India's own regional satellite system (NavIC/IRNSS) and GAGAN augmentation for improved accuracy, particularly relevant given AIS-140's move toward multi-constellation GNSS support. Fix quality depends on sky visibility - dense urban canyons, tunnels, and covered parking all degrade accuracy or cause temporary signal loss.</w:t>
      </w:r>
    </w:p>
    <w:p w14:paraId="5B628A4B" w14:textId="77777777" w:rsidR="004F1633" w:rsidRDefault="00000000">
      <w:pPr>
        <w:pStyle w:val="Heading2"/>
        <w:spacing w:before="300" w:after="150"/>
      </w:pPr>
      <w:r>
        <w:t>12.2 IMU (Inertial Measurement Unit)</w:t>
      </w:r>
    </w:p>
    <w:p w14:paraId="6E60364F" w14:textId="77777777" w:rsidR="004F1633" w:rsidRDefault="00000000">
      <w:pPr>
        <w:spacing w:after="160" w:line="276" w:lineRule="auto"/>
      </w:pPr>
      <w:r>
        <w:t>An IMU combines an accelerometer (measuring linear acceleration/deceleration in three axes) and a gyroscope (measuring rotational movement) to detect driving-behaviour events - harsh braking, harsh acceleration, harsh cornering, and in some implementations, rollover risk or collision impact signatures. IMU-based event detection requires periodic calibration to the vehicle's mounting orientation; an uncalibrated IMU produces false or missed events, particularly for cornering and impact detection.</w:t>
      </w:r>
    </w:p>
    <w:p w14:paraId="7C107772" w14:textId="77777777" w:rsidR="004F1633" w:rsidRDefault="00000000">
      <w:pPr>
        <w:pStyle w:val="Heading2"/>
        <w:spacing w:before="300" w:after="150"/>
      </w:pPr>
      <w:r>
        <w:t>12.3 OBD-II</w:t>
      </w:r>
    </w:p>
    <w:p w14:paraId="1EC34F45" w14:textId="77777777" w:rsidR="004F1633" w:rsidRDefault="00000000">
      <w:pPr>
        <w:spacing w:after="160" w:line="276" w:lineRule="auto"/>
      </w:pPr>
      <w:r>
        <w:t>The On-Board Diagnostics (OBD-II) interface is a standardised vehicle diagnostics port that exposes engine, transmission, and emissions-system data - RPM, coolant temperature, fuel-trim values, and Diagnostic Trouble Codes (DTCs) - directly from the vehicle's engine control unit. Combined with GPS and IMU data, OBD-II data lets a telematics platform correlate a behavioural event (e.g., harsh braking) with the vehicle's mechanical state (e.g., brake-system DTC) rather than treating them as independent signals.</w:t>
      </w:r>
    </w:p>
    <w:p w14:paraId="45C4D179" w14:textId="77777777" w:rsidR="004F1633" w:rsidRDefault="00000000">
      <w:pPr>
        <w:pStyle w:val="Heading2"/>
        <w:spacing w:before="300" w:after="150"/>
      </w:pPr>
      <w:r>
        <w:t>12.4 TCU (Telematics Control Unit)</w:t>
      </w:r>
    </w:p>
    <w:p w14:paraId="2AA4ECC5" w14:textId="77777777" w:rsidR="004F1633" w:rsidRDefault="00000000">
      <w:pPr>
        <w:spacing w:after="160" w:line="276" w:lineRule="auto"/>
      </w:pPr>
      <w:r>
        <w:t>The TCU is the onboard hardware/firmware unit that aggregates GPS, IMU, and OBD-II data and transmits it - typically over cellular network (2G/4G, moving toward 4G-only as networks are refarmed) - to the backend platform. In the AIS-140 context, the TCU (VLTD) is the certified device responsible for dual-server transmission, panic-button handling, and tamper detection described in Chapter 7.</w:t>
      </w:r>
    </w:p>
    <w:p w14:paraId="141C04EE" w14:textId="77777777" w:rsidR="004F1633" w:rsidRDefault="00000000">
      <w:pPr>
        <w:pStyle w:val="Heading2"/>
        <w:spacing w:before="300" w:after="150"/>
      </w:pPr>
      <w:r>
        <w:t>12.5 How the Pieces Fit Together</w:t>
      </w:r>
    </w:p>
    <w:p w14:paraId="11F5DD41" w14:textId="77777777" w:rsidR="004F1633" w:rsidRDefault="00000000">
      <w:pPr>
        <w:spacing w:after="160" w:line="276" w:lineRule="auto"/>
      </w:pPr>
      <w:r>
        <w:t>A single "harsh braking" event, as an example, is generated by the IMU detecting a deceleration spike, timestamped and geolocated by the GPS module, checked against vehicle speed and any active brake-related DTC from OBD-II, and transmitted by the TCU to the backend platform - where it becomes a row in an events table available to both dashboards and an NL2SQL query layer.</w:t>
      </w:r>
    </w:p>
    <w:p w14:paraId="2035C255" w14:textId="77777777" w:rsidR="004F1633" w:rsidRDefault="00000000">
      <w:pPr>
        <w:pStyle w:val="Heading2"/>
        <w:spacing w:before="300" w:after="150"/>
      </w:pPr>
      <w:r>
        <w:t>12.6 Frequently Asked Questions</w:t>
      </w:r>
    </w:p>
    <w:p w14:paraId="496D07CD" w14:textId="77777777" w:rsidR="004F1633" w:rsidRDefault="00000000">
      <w:pPr>
        <w:spacing w:before="160" w:after="40"/>
      </w:pPr>
      <w:r>
        <w:rPr>
          <w:b/>
          <w:bCs/>
          <w:color w:val="1F3864"/>
        </w:rPr>
        <w:t>What is GPS, in plain terms?</w:t>
      </w:r>
    </w:p>
    <w:p w14:paraId="76D123E7" w14:textId="77777777" w:rsidR="004F1633" w:rsidRDefault="00000000">
      <w:pPr>
        <w:spacing w:after="120" w:line="276" w:lineRule="auto"/>
      </w:pPr>
      <w:r>
        <w:t>GPS (Global Positioning System) is a satellite-based system that lets a device calculate its own location, speed, and direction of travel by measuring signals from multiple satellites. In Indian fleet telematics it is often combined with NavIC (India's regional satellite system) for improved local accuracy.</w:t>
      </w:r>
    </w:p>
    <w:p w14:paraId="505B4C5A" w14:textId="77777777" w:rsidR="004F1633" w:rsidRDefault="00000000">
      <w:pPr>
        <w:spacing w:before="160" w:after="40"/>
      </w:pPr>
      <w:r>
        <w:rPr>
          <w:b/>
          <w:bCs/>
          <w:color w:val="1F3864"/>
        </w:rPr>
        <w:t>What is OBD-II?</w:t>
      </w:r>
    </w:p>
    <w:p w14:paraId="598D0737" w14:textId="77777777" w:rsidR="004F1633" w:rsidRDefault="00000000">
      <w:pPr>
        <w:spacing w:after="120" w:line="276" w:lineRule="auto"/>
      </w:pPr>
      <w:r>
        <w:t>OBD-II (On-Board Diagnostics, second generation) is the standard port and protocol most vehicles use to expose real-time engine and emissions data, including fault codes, to external diagnostic and telematics devices.</w:t>
      </w:r>
    </w:p>
    <w:p w14:paraId="125A9FC0" w14:textId="77777777" w:rsidR="004F1633" w:rsidRDefault="00000000">
      <w:pPr>
        <w:spacing w:before="160" w:after="40"/>
      </w:pPr>
      <w:r>
        <w:rPr>
          <w:b/>
          <w:bCs/>
          <w:color w:val="1F3864"/>
        </w:rPr>
        <w:t>What is an IMU and why does it matter for driver scoring?</w:t>
      </w:r>
    </w:p>
    <w:p w14:paraId="39AF4944" w14:textId="77777777" w:rsidR="004F1633" w:rsidRDefault="00000000">
      <w:pPr>
        <w:spacing w:after="120" w:line="276" w:lineRule="auto"/>
      </w:pPr>
      <w:r>
        <w:t>An Inertial Measurement Unit (IMU) measures acceleration and rotational movement, which is how a telematics system detects harsh braking, harsh acceleration, and harsh cornering events without needing a separate sensor for each. It is the primary hardware behind most driver-behaviour scoring systems.</w:t>
      </w:r>
    </w:p>
    <w:p w14:paraId="149A783E" w14:textId="77777777" w:rsidR="004F1633" w:rsidRDefault="00000000">
      <w:r>
        <w:br w:type="page"/>
      </w:r>
    </w:p>
    <w:p w14:paraId="0503A164" w14:textId="77777777" w:rsidR="004F1633" w:rsidRDefault="00000000">
      <w:pPr>
        <w:pStyle w:val="Heading1"/>
        <w:spacing w:before="400" w:after="200"/>
      </w:pPr>
      <w:r>
        <w:t>13. AI Driver Advisory - Sample Question Library</w:t>
      </w:r>
    </w:p>
    <w:p w14:paraId="77533C03" w14:textId="77777777" w:rsidR="004F1633" w:rsidRDefault="00000000">
      <w:pPr>
        <w:spacing w:after="160" w:line="276" w:lineRule="auto"/>
      </w:pPr>
      <w:r>
        <w:t>This chapter provides worked examples of how a telematics GenAI copilot should combine structured (NL2SQL) data with document-grounded (RAG) guidance to answer real driver and fleet-manager questions.</w:t>
      </w:r>
    </w:p>
    <w:p w14:paraId="4F323241" w14:textId="77777777" w:rsidR="004F1633" w:rsidRDefault="00000000">
      <w:pPr>
        <w:pStyle w:val="Heading2"/>
        <w:spacing w:before="300" w:after="150"/>
      </w:pPr>
      <w:r>
        <w:t>13.1 Driver-Facing Examples</w:t>
      </w:r>
    </w:p>
    <w:p w14:paraId="53BEC87F" w14:textId="77777777" w:rsidR="004F1633" w:rsidRDefault="00000000">
      <w:pPr>
        <w:pStyle w:val="Heading3"/>
        <w:spacing w:before="200"/>
      </w:pPr>
      <w:r>
        <w:t>"I had 18 harsh braking events today. What should I improve?"</w:t>
      </w:r>
    </w:p>
    <w:p w14:paraId="591E84A8" w14:textId="77777777" w:rsidR="004F1633" w:rsidRDefault="00000000">
      <w:pPr>
        <w:spacing w:after="160" w:line="276" w:lineRule="auto"/>
      </w:pPr>
      <w:r>
        <w:t>Data layer: pull the driver's harsh-braking events for the day, grouped by location/time, from the events table (NL2SQL). Knowledge layer: explain the risk and coaching guidance from Chapter 3.</w:t>
      </w:r>
    </w:p>
    <w:p w14:paraId="02D3F6AE" w14:textId="77777777" w:rsidR="004F1633" w:rsidRDefault="00000000">
      <w:pPr>
        <w:pStyle w:val="ListParagraph"/>
        <w:numPr>
          <w:ilvl w:val="0"/>
          <w:numId w:val="1"/>
        </w:numPr>
        <w:spacing w:after="80" w:line="276" w:lineRule="auto"/>
      </w:pPr>
      <w:r>
        <w:t>Maintain a safe following distance so braking can be gradual rather than sudden.</w:t>
      </w:r>
    </w:p>
    <w:p w14:paraId="18AB15EE" w14:textId="77777777" w:rsidR="004F1633" w:rsidRDefault="00000000">
      <w:pPr>
        <w:pStyle w:val="ListParagraph"/>
        <w:numPr>
          <w:ilvl w:val="0"/>
          <w:numId w:val="1"/>
        </w:numPr>
        <w:spacing w:after="80" w:line="276" w:lineRule="auto"/>
      </w:pPr>
      <w:r>
        <w:t>Anticipate traffic conditions and slow-downs earlier, scanning further ahead.</w:t>
      </w:r>
    </w:p>
    <w:p w14:paraId="7674FF16" w14:textId="77777777" w:rsidR="004F1633" w:rsidRDefault="00000000">
      <w:pPr>
        <w:pStyle w:val="ListParagraph"/>
        <w:numPr>
          <w:ilvl w:val="0"/>
          <w:numId w:val="1"/>
        </w:numPr>
        <w:spacing w:after="80" w:line="276" w:lineRule="auto"/>
      </w:pPr>
      <w:r>
        <w:t>Avoid last-moment braking at signals and junctions.</w:t>
      </w:r>
    </w:p>
    <w:p w14:paraId="016AE59C" w14:textId="77777777" w:rsidR="004F1633" w:rsidRDefault="00000000">
      <w:pPr>
        <w:pStyle w:val="ListParagraph"/>
        <w:numPr>
          <w:ilvl w:val="0"/>
          <w:numId w:val="1"/>
        </w:numPr>
        <w:spacing w:after="80" w:line="276" w:lineRule="auto"/>
      </w:pPr>
      <w:r>
        <w:t>If events cluster around one location, flag that as a route-specific coaching point rather than a general behaviour issue.</w:t>
      </w:r>
    </w:p>
    <w:p w14:paraId="7CF73376" w14:textId="77777777" w:rsidR="004F1633" w:rsidRDefault="00000000">
      <w:pPr>
        <w:pStyle w:val="Heading3"/>
        <w:spacing w:before="200"/>
      </w:pPr>
      <w:r>
        <w:t>"My average speed was 95 km/h today. Is that acceptable?"</w:t>
      </w:r>
    </w:p>
    <w:p w14:paraId="327E3300" w14:textId="77777777" w:rsidR="004F1633" w:rsidRDefault="00000000">
      <w:pPr>
        <w:spacing w:after="160" w:line="276" w:lineRule="auto"/>
      </w:pPr>
      <w:r>
        <w:t>Data layer: pull the driver's speed profile and compare against the applicable company/legal limit for that route and vehicle class (NL2SQL). Knowledge layer: review company speed policy and applicable road limits (Chapter 11); reduce speed if it exceeds the permitted threshold for the vehicle category and road type.</w:t>
      </w:r>
    </w:p>
    <w:p w14:paraId="2E77530E" w14:textId="77777777" w:rsidR="004F1633" w:rsidRDefault="00000000">
      <w:pPr>
        <w:pStyle w:val="Heading3"/>
        <w:spacing w:before="200"/>
      </w:pPr>
      <w:r>
        <w:t>"I drove continuously for 9 hours."</w:t>
      </w:r>
    </w:p>
    <w:p w14:paraId="32BA0193" w14:textId="77777777" w:rsidR="004F1633" w:rsidRDefault="00000000">
      <w:pPr>
        <w:spacing w:after="160" w:line="276" w:lineRule="auto"/>
      </w:pPr>
      <w:r>
        <w:t>Data layer: pull cumulative continuous-driving duration for the current session (NL2SQL). Knowledge layer: this exceeds both the statutory 8-hour normal daily limit and the recommended continuous-driving break interval under Chapter 4; the response should recommend an immediate scheduled rest break before continuing the journey, and should not be softened even if the driver frames the question casually.</w:t>
      </w:r>
    </w:p>
    <w:p w14:paraId="24DB34CD" w14:textId="77777777" w:rsidR="004F1633" w:rsidRDefault="00000000">
      <w:pPr>
        <w:pStyle w:val="Heading2"/>
        <w:spacing w:before="300" w:after="150"/>
      </w:pPr>
      <w:r>
        <w:t>13.2 Fleet-Manager-Facing Examples</w:t>
      </w:r>
    </w:p>
    <w:p w14:paraId="0885727E" w14:textId="77777777" w:rsidR="004F1633" w:rsidRDefault="00000000">
      <w:pPr>
        <w:pStyle w:val="Heading3"/>
        <w:spacing w:before="200"/>
      </w:pPr>
      <w:r>
        <w:t>"Which drivers are at highest risk this month?"</w:t>
      </w:r>
    </w:p>
    <w:p w14:paraId="02861356" w14:textId="77777777" w:rsidR="004F1633" w:rsidRDefault="00000000">
      <w:pPr>
        <w:spacing w:after="160" w:line="276" w:lineRule="auto"/>
      </w:pPr>
      <w:r>
        <w:t>Data layer: NL2SQL aggregation of driver_safety_score, harsh_event_rate, and overspeed_event_count over the period, ranked. Knowledge layer: contextualise the ranking using Chapter 8 guidance - checking for route or vehicle changes before recommending coaching action.</w:t>
      </w:r>
    </w:p>
    <w:p w14:paraId="6CA06943" w14:textId="77777777" w:rsidR="004F1633" w:rsidRDefault="00000000">
      <w:pPr>
        <w:pStyle w:val="Heading3"/>
        <w:spacing w:before="200"/>
      </w:pPr>
      <w:r>
        <w:t>"Is vehicle KA-05-XXXX AIS-140 compliant?"</w:t>
      </w:r>
    </w:p>
    <w:p w14:paraId="60F310D2" w14:textId="77777777" w:rsidR="004F1633" w:rsidRDefault="00000000">
      <w:pPr>
        <w:spacing w:after="160" w:line="276" w:lineRule="auto"/>
      </w:pPr>
      <w:r>
        <w:t>Data layer: NL2SQL lookup of vltd_certification_status and vahan_linkage_status for the specific vehicle. Knowledge layer: explain what non-compliance risk means operationally (Chapter 7) if the answer is negative.</w:t>
      </w:r>
    </w:p>
    <w:p w14:paraId="67D94531" w14:textId="77777777" w:rsidR="004F1633" w:rsidRDefault="00000000">
      <w:pPr>
        <w:pStyle w:val="Heading2"/>
        <w:spacing w:before="300" w:after="150"/>
      </w:pPr>
      <w:r>
        <w:t>13.3 Response Design Principles for the Copilot</w:t>
      </w:r>
    </w:p>
    <w:p w14:paraId="15406123" w14:textId="77777777" w:rsidR="004F1633" w:rsidRDefault="00000000">
      <w:pPr>
        <w:pStyle w:val="ListParagraph"/>
        <w:numPr>
          <w:ilvl w:val="0"/>
          <w:numId w:val="1"/>
        </w:numPr>
        <w:spacing w:after="80" w:line="276" w:lineRule="auto"/>
      </w:pPr>
      <w:r>
        <w:t>Always answer the specific data question first (the number), then add the explanatory/coaching layer - do not lead with policy text when the user asked for a number.</w:t>
      </w:r>
    </w:p>
    <w:p w14:paraId="61DB4A9D" w14:textId="77777777" w:rsidR="004F1633" w:rsidRDefault="00000000">
      <w:pPr>
        <w:pStyle w:val="ListParagraph"/>
        <w:numPr>
          <w:ilvl w:val="0"/>
          <w:numId w:val="1"/>
        </w:numPr>
        <w:spacing w:after="80" w:line="276" w:lineRule="auto"/>
      </w:pPr>
      <w:r>
        <w:t>When a question mixes a data need and a knowledge need (as most real questions do), run the NL2SQL query and the document retrieval in the same turn rather than asking the user to choose.</w:t>
      </w:r>
    </w:p>
    <w:p w14:paraId="34CA4D24" w14:textId="77777777" w:rsidR="004F1633" w:rsidRDefault="00000000">
      <w:pPr>
        <w:pStyle w:val="ListParagraph"/>
        <w:numPr>
          <w:ilvl w:val="0"/>
          <w:numId w:val="1"/>
        </w:numPr>
        <w:spacing w:after="80" w:line="276" w:lineRule="auto"/>
      </w:pPr>
      <w:r>
        <w:t>For safety-critical answers (fatigue, brake failure, non-compliance risk), do not hedge the recommendation even if the underlying data is only mildly over a threshold - err toward the safer instruction.</w:t>
      </w:r>
    </w:p>
    <w:p w14:paraId="4FFE2B54" w14:textId="77777777" w:rsidR="004F1633" w:rsidRDefault="00000000">
      <w:pPr>
        <w:pStyle w:val="ListParagraph"/>
        <w:numPr>
          <w:ilvl w:val="0"/>
          <w:numId w:val="1"/>
        </w:numPr>
        <w:spacing w:after="80" w:line="276" w:lineRule="auto"/>
      </w:pPr>
      <w:r>
        <w:t>Cite the specific number retrieved (e.g., "18 events", "9 hours") in the response so the user trusts the answer is grounded in their actual data, not a generic template.</w:t>
      </w:r>
    </w:p>
    <w:p w14:paraId="64D119C5" w14:textId="77777777" w:rsidR="004F1633" w:rsidRDefault="00000000">
      <w:r>
        <w:br w:type="page"/>
      </w:r>
    </w:p>
    <w:p w14:paraId="44D675C1" w14:textId="77777777" w:rsidR="004F1633" w:rsidRDefault="00000000">
      <w:pPr>
        <w:pStyle w:val="Heading1"/>
        <w:spacing w:before="400" w:after="200"/>
      </w:pPr>
      <w:r>
        <w:t>14. Fleet Manager Analytics - NL2SQL Reference</w:t>
      </w:r>
    </w:p>
    <w:p w14:paraId="7270491F" w14:textId="77777777" w:rsidR="004F1633" w:rsidRDefault="00000000">
      <w:pPr>
        <w:spacing w:after="160" w:line="276" w:lineRule="auto"/>
      </w:pPr>
      <w:r>
        <w:t>This chapter maps common fleet-manager business questions to the kind of schema and query pattern typically needed to answer them, to support NL2SQL prompt design and schema documentation for retrieval-augmented query generation.</w:t>
      </w:r>
    </w:p>
    <w:p w14:paraId="58B22C90" w14:textId="77777777" w:rsidR="004F1633" w:rsidRDefault="00000000">
      <w:pPr>
        <w:pStyle w:val="Heading2"/>
        <w:spacing w:before="300" w:after="150"/>
      </w:pPr>
      <w:r>
        <w:t>14.1 Representative Business Questions and Query Patterns</w:t>
      </w:r>
    </w:p>
    <w:tbl>
      <w:tblPr>
        <w:tblW w:w="9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8"/>
        <w:gridCol w:w="3003"/>
        <w:gridCol w:w="3449"/>
      </w:tblGrid>
      <w:tr w:rsidR="004F1633" w14:paraId="2822B963" w14:textId="77777777">
        <w:tblPrEx>
          <w:tblCellMar>
            <w:top w:w="0" w:type="dxa"/>
            <w:bottom w:w="0" w:type="dxa"/>
          </w:tblCellMar>
        </w:tblPrEx>
        <w:trPr>
          <w:tblHeader/>
        </w:trPr>
        <w:tc>
          <w:tcPr>
            <w:tcW w:w="2900" w:type="dxa"/>
            <w:shd w:val="clear" w:color="auto" w:fill="1F3864"/>
            <w:tcMar>
              <w:top w:w="80" w:type="dxa"/>
              <w:left w:w="100" w:type="dxa"/>
              <w:bottom w:w="80" w:type="dxa"/>
              <w:right w:w="100" w:type="dxa"/>
            </w:tcMar>
          </w:tcPr>
          <w:p w14:paraId="4664655B" w14:textId="77777777" w:rsidR="004F1633" w:rsidRDefault="00000000">
            <w:r>
              <w:rPr>
                <w:b/>
                <w:bCs/>
                <w:color w:val="FFFFFF"/>
                <w:sz w:val="20"/>
                <w:szCs w:val="20"/>
              </w:rPr>
              <w:t>Business Question</w:t>
            </w:r>
          </w:p>
        </w:tc>
        <w:tc>
          <w:tcPr>
            <w:tcW w:w="3100" w:type="dxa"/>
            <w:shd w:val="clear" w:color="auto" w:fill="1F3864"/>
            <w:tcMar>
              <w:top w:w="80" w:type="dxa"/>
              <w:left w:w="100" w:type="dxa"/>
              <w:bottom w:w="80" w:type="dxa"/>
              <w:right w:w="100" w:type="dxa"/>
            </w:tcMar>
          </w:tcPr>
          <w:p w14:paraId="1491341F" w14:textId="77777777" w:rsidR="004F1633" w:rsidRDefault="00000000">
            <w:r>
              <w:rPr>
                <w:b/>
                <w:bCs/>
                <w:color w:val="FFFFFF"/>
                <w:sz w:val="20"/>
                <w:szCs w:val="20"/>
              </w:rPr>
              <w:t>Likely Tables/Fields</w:t>
            </w:r>
          </w:p>
        </w:tc>
        <w:tc>
          <w:tcPr>
            <w:tcW w:w="3000" w:type="dxa"/>
            <w:shd w:val="clear" w:color="auto" w:fill="1F3864"/>
            <w:tcMar>
              <w:top w:w="80" w:type="dxa"/>
              <w:left w:w="100" w:type="dxa"/>
              <w:bottom w:w="80" w:type="dxa"/>
              <w:right w:w="100" w:type="dxa"/>
            </w:tcMar>
          </w:tcPr>
          <w:p w14:paraId="2189377F" w14:textId="77777777" w:rsidR="004F1633" w:rsidRDefault="00000000">
            <w:r>
              <w:rPr>
                <w:b/>
                <w:bCs/>
                <w:color w:val="FFFFFF"/>
                <w:sz w:val="20"/>
                <w:szCs w:val="20"/>
              </w:rPr>
              <w:t>Query Pattern</w:t>
            </w:r>
          </w:p>
        </w:tc>
      </w:tr>
      <w:tr w:rsidR="004F1633" w14:paraId="2B83B087" w14:textId="77777777">
        <w:tblPrEx>
          <w:tblCellMar>
            <w:top w:w="0" w:type="dxa"/>
            <w:bottom w:w="0" w:type="dxa"/>
          </w:tblCellMar>
        </w:tblPrEx>
        <w:tc>
          <w:tcPr>
            <w:tcW w:w="2900" w:type="dxa"/>
            <w:shd w:val="clear" w:color="auto" w:fill="FFFFFF"/>
            <w:tcMar>
              <w:top w:w="80" w:type="dxa"/>
              <w:left w:w="100" w:type="dxa"/>
              <w:bottom w:w="80" w:type="dxa"/>
              <w:right w:w="100" w:type="dxa"/>
            </w:tcMar>
          </w:tcPr>
          <w:p w14:paraId="572ED1EC" w14:textId="77777777" w:rsidR="004F1633" w:rsidRDefault="00000000">
            <w:r>
              <w:rPr>
                <w:color w:val="000000"/>
                <w:sz w:val="20"/>
                <w:szCs w:val="20"/>
              </w:rPr>
              <w:t>Show the top 10 risky drivers</w:t>
            </w:r>
          </w:p>
        </w:tc>
        <w:tc>
          <w:tcPr>
            <w:tcW w:w="3100" w:type="dxa"/>
            <w:shd w:val="clear" w:color="auto" w:fill="FFFFFF"/>
            <w:tcMar>
              <w:top w:w="80" w:type="dxa"/>
              <w:left w:w="100" w:type="dxa"/>
              <w:bottom w:w="80" w:type="dxa"/>
              <w:right w:w="100" w:type="dxa"/>
            </w:tcMar>
          </w:tcPr>
          <w:p w14:paraId="3A382519" w14:textId="77777777" w:rsidR="004F1633" w:rsidRDefault="00000000">
            <w:r>
              <w:rPr>
                <w:color w:val="000000"/>
                <w:sz w:val="20"/>
                <w:szCs w:val="20"/>
              </w:rPr>
              <w:t>driver_scores(driver_id, safety_score, period)</w:t>
            </w:r>
          </w:p>
        </w:tc>
        <w:tc>
          <w:tcPr>
            <w:tcW w:w="3000" w:type="dxa"/>
            <w:shd w:val="clear" w:color="auto" w:fill="FFFFFF"/>
            <w:tcMar>
              <w:top w:w="80" w:type="dxa"/>
              <w:left w:w="100" w:type="dxa"/>
              <w:bottom w:w="80" w:type="dxa"/>
              <w:right w:w="100" w:type="dxa"/>
            </w:tcMar>
          </w:tcPr>
          <w:p w14:paraId="16F40C2C" w14:textId="77777777" w:rsidR="004F1633" w:rsidRDefault="00000000">
            <w:r>
              <w:rPr>
                <w:color w:val="000000"/>
                <w:sz w:val="20"/>
                <w:szCs w:val="20"/>
              </w:rPr>
              <w:t>ORDER BY safety_score ASC LIMIT 10</w:t>
            </w:r>
          </w:p>
        </w:tc>
      </w:tr>
      <w:tr w:rsidR="004F1633" w14:paraId="7AFC0B6C" w14:textId="77777777">
        <w:tblPrEx>
          <w:tblCellMar>
            <w:top w:w="0" w:type="dxa"/>
            <w:bottom w:w="0" w:type="dxa"/>
          </w:tblCellMar>
        </w:tblPrEx>
        <w:tc>
          <w:tcPr>
            <w:tcW w:w="2900" w:type="dxa"/>
            <w:shd w:val="clear" w:color="auto" w:fill="F2F2F2"/>
            <w:tcMar>
              <w:top w:w="80" w:type="dxa"/>
              <w:left w:w="100" w:type="dxa"/>
              <w:bottom w:w="80" w:type="dxa"/>
              <w:right w:w="100" w:type="dxa"/>
            </w:tcMar>
          </w:tcPr>
          <w:p w14:paraId="7617FBE3" w14:textId="77777777" w:rsidR="004F1633" w:rsidRDefault="00000000">
            <w:r>
              <w:rPr>
                <w:color w:val="000000"/>
                <w:sz w:val="20"/>
                <w:szCs w:val="20"/>
              </w:rPr>
              <w:t>Which drivers exceeded the speed limit today?</w:t>
            </w:r>
          </w:p>
        </w:tc>
        <w:tc>
          <w:tcPr>
            <w:tcW w:w="3100" w:type="dxa"/>
            <w:shd w:val="clear" w:color="auto" w:fill="F2F2F2"/>
            <w:tcMar>
              <w:top w:w="80" w:type="dxa"/>
              <w:left w:w="100" w:type="dxa"/>
              <w:bottom w:w="80" w:type="dxa"/>
              <w:right w:w="100" w:type="dxa"/>
            </w:tcMar>
          </w:tcPr>
          <w:p w14:paraId="1127334C" w14:textId="77777777" w:rsidR="004F1633" w:rsidRDefault="00000000">
            <w:r>
              <w:rPr>
                <w:color w:val="000000"/>
                <w:sz w:val="20"/>
                <w:szCs w:val="20"/>
              </w:rPr>
              <w:t>events(driver_id, event_type, event_timestamp)</w:t>
            </w:r>
          </w:p>
        </w:tc>
        <w:tc>
          <w:tcPr>
            <w:tcW w:w="3000" w:type="dxa"/>
            <w:shd w:val="clear" w:color="auto" w:fill="F2F2F2"/>
            <w:tcMar>
              <w:top w:w="80" w:type="dxa"/>
              <w:left w:w="100" w:type="dxa"/>
              <w:bottom w:w="80" w:type="dxa"/>
              <w:right w:w="100" w:type="dxa"/>
            </w:tcMar>
          </w:tcPr>
          <w:p w14:paraId="27E79997" w14:textId="77777777" w:rsidR="004F1633" w:rsidRDefault="00000000">
            <w:r>
              <w:rPr>
                <w:color w:val="000000"/>
                <w:sz w:val="20"/>
                <w:szCs w:val="20"/>
              </w:rPr>
              <w:t>WHERE event_type='overspeed' AND date=today</w:t>
            </w:r>
          </w:p>
        </w:tc>
      </w:tr>
      <w:tr w:rsidR="004F1633" w14:paraId="662432E0" w14:textId="77777777">
        <w:tblPrEx>
          <w:tblCellMar>
            <w:top w:w="0" w:type="dxa"/>
            <w:bottom w:w="0" w:type="dxa"/>
          </w:tblCellMar>
        </w:tblPrEx>
        <w:tc>
          <w:tcPr>
            <w:tcW w:w="2900" w:type="dxa"/>
            <w:shd w:val="clear" w:color="auto" w:fill="FFFFFF"/>
            <w:tcMar>
              <w:top w:w="80" w:type="dxa"/>
              <w:left w:w="100" w:type="dxa"/>
              <w:bottom w:w="80" w:type="dxa"/>
              <w:right w:w="100" w:type="dxa"/>
            </w:tcMar>
          </w:tcPr>
          <w:p w14:paraId="324F18B5" w14:textId="77777777" w:rsidR="004F1633" w:rsidRDefault="00000000">
            <w:r>
              <w:rPr>
                <w:color w:val="000000"/>
                <w:sz w:val="20"/>
                <w:szCs w:val="20"/>
              </w:rPr>
              <w:t>Show vehicles with engine faults</w:t>
            </w:r>
          </w:p>
        </w:tc>
        <w:tc>
          <w:tcPr>
            <w:tcW w:w="3100" w:type="dxa"/>
            <w:shd w:val="clear" w:color="auto" w:fill="FFFFFF"/>
            <w:tcMar>
              <w:top w:w="80" w:type="dxa"/>
              <w:left w:w="100" w:type="dxa"/>
              <w:bottom w:w="80" w:type="dxa"/>
              <w:right w:w="100" w:type="dxa"/>
            </w:tcMar>
          </w:tcPr>
          <w:p w14:paraId="1F73B5F1" w14:textId="77777777" w:rsidR="004F1633" w:rsidRDefault="00000000">
            <w:r>
              <w:rPr>
                <w:color w:val="000000"/>
                <w:sz w:val="20"/>
                <w:szCs w:val="20"/>
              </w:rPr>
              <w:t>vehicle_telemetry(vehicle_id, dtc_codes, timestamp)</w:t>
            </w:r>
          </w:p>
        </w:tc>
        <w:tc>
          <w:tcPr>
            <w:tcW w:w="3000" w:type="dxa"/>
            <w:shd w:val="clear" w:color="auto" w:fill="FFFFFF"/>
            <w:tcMar>
              <w:top w:w="80" w:type="dxa"/>
              <w:left w:w="100" w:type="dxa"/>
              <w:bottom w:w="80" w:type="dxa"/>
              <w:right w:w="100" w:type="dxa"/>
            </w:tcMar>
          </w:tcPr>
          <w:p w14:paraId="35179E64" w14:textId="77777777" w:rsidR="004F1633" w:rsidRDefault="00000000">
            <w:r>
              <w:rPr>
                <w:color w:val="000000"/>
                <w:sz w:val="20"/>
                <w:szCs w:val="20"/>
              </w:rPr>
              <w:t>WHERE dtc_codes IS NOT NULL, latest per vehicle</w:t>
            </w:r>
          </w:p>
        </w:tc>
      </w:tr>
      <w:tr w:rsidR="004F1633" w14:paraId="0516690D" w14:textId="77777777">
        <w:tblPrEx>
          <w:tblCellMar>
            <w:top w:w="0" w:type="dxa"/>
            <w:bottom w:w="0" w:type="dxa"/>
          </w:tblCellMar>
        </w:tblPrEx>
        <w:tc>
          <w:tcPr>
            <w:tcW w:w="2900" w:type="dxa"/>
            <w:shd w:val="clear" w:color="auto" w:fill="F2F2F2"/>
            <w:tcMar>
              <w:top w:w="80" w:type="dxa"/>
              <w:left w:w="100" w:type="dxa"/>
              <w:bottom w:w="80" w:type="dxa"/>
              <w:right w:w="100" w:type="dxa"/>
            </w:tcMar>
          </w:tcPr>
          <w:p w14:paraId="15C09F55" w14:textId="77777777" w:rsidR="004F1633" w:rsidRDefault="00000000">
            <w:r>
              <w:rPr>
                <w:color w:val="000000"/>
                <w:sz w:val="20"/>
                <w:szCs w:val="20"/>
              </w:rPr>
              <w:t>Highest harsh braking drivers</w:t>
            </w:r>
          </w:p>
        </w:tc>
        <w:tc>
          <w:tcPr>
            <w:tcW w:w="3100" w:type="dxa"/>
            <w:shd w:val="clear" w:color="auto" w:fill="F2F2F2"/>
            <w:tcMar>
              <w:top w:w="80" w:type="dxa"/>
              <w:left w:w="100" w:type="dxa"/>
              <w:bottom w:w="80" w:type="dxa"/>
              <w:right w:w="100" w:type="dxa"/>
            </w:tcMar>
          </w:tcPr>
          <w:p w14:paraId="19AD3F32" w14:textId="77777777" w:rsidR="004F1633" w:rsidRDefault="00000000">
            <w:r>
              <w:rPr>
                <w:color w:val="000000"/>
                <w:sz w:val="20"/>
                <w:szCs w:val="20"/>
              </w:rPr>
              <w:t>events</w:t>
            </w:r>
          </w:p>
        </w:tc>
        <w:tc>
          <w:tcPr>
            <w:tcW w:w="3000" w:type="dxa"/>
            <w:shd w:val="clear" w:color="auto" w:fill="F2F2F2"/>
            <w:tcMar>
              <w:top w:w="80" w:type="dxa"/>
              <w:left w:w="100" w:type="dxa"/>
              <w:bottom w:w="80" w:type="dxa"/>
              <w:right w:w="100" w:type="dxa"/>
            </w:tcMar>
          </w:tcPr>
          <w:p w14:paraId="265E274D" w14:textId="77777777" w:rsidR="004F1633" w:rsidRDefault="00000000">
            <w:r>
              <w:rPr>
                <w:color w:val="000000"/>
                <w:sz w:val="20"/>
                <w:szCs w:val="20"/>
              </w:rPr>
              <w:t>COUNT(*) WHERE event_type='harsh_brake' GROUP BY driver_id</w:t>
            </w:r>
          </w:p>
        </w:tc>
      </w:tr>
      <w:tr w:rsidR="004F1633" w14:paraId="108C948A" w14:textId="77777777">
        <w:tblPrEx>
          <w:tblCellMar>
            <w:top w:w="0" w:type="dxa"/>
            <w:bottom w:w="0" w:type="dxa"/>
          </w:tblCellMar>
        </w:tblPrEx>
        <w:tc>
          <w:tcPr>
            <w:tcW w:w="2900" w:type="dxa"/>
            <w:shd w:val="clear" w:color="auto" w:fill="FFFFFF"/>
            <w:tcMar>
              <w:top w:w="80" w:type="dxa"/>
              <w:left w:w="100" w:type="dxa"/>
              <w:bottom w:w="80" w:type="dxa"/>
              <w:right w:w="100" w:type="dxa"/>
            </w:tcMar>
          </w:tcPr>
          <w:p w14:paraId="47C8D46A" w14:textId="77777777" w:rsidR="004F1633" w:rsidRDefault="00000000">
            <w:r>
              <w:rPr>
                <w:color w:val="000000"/>
                <w:sz w:val="20"/>
                <w:szCs w:val="20"/>
              </w:rPr>
              <w:t>Compare monthly fuel efficiency</w:t>
            </w:r>
          </w:p>
        </w:tc>
        <w:tc>
          <w:tcPr>
            <w:tcW w:w="3100" w:type="dxa"/>
            <w:shd w:val="clear" w:color="auto" w:fill="FFFFFF"/>
            <w:tcMar>
              <w:top w:w="80" w:type="dxa"/>
              <w:left w:w="100" w:type="dxa"/>
              <w:bottom w:w="80" w:type="dxa"/>
              <w:right w:w="100" w:type="dxa"/>
            </w:tcMar>
          </w:tcPr>
          <w:p w14:paraId="7E89C54A" w14:textId="77777777" w:rsidR="004F1633" w:rsidRDefault="00000000">
            <w:r>
              <w:rPr>
                <w:color w:val="000000"/>
                <w:sz w:val="20"/>
                <w:szCs w:val="20"/>
              </w:rPr>
              <w:t>trips(vehicle_id, distance_km, fuel_consumed_l, month)</w:t>
            </w:r>
          </w:p>
        </w:tc>
        <w:tc>
          <w:tcPr>
            <w:tcW w:w="3000" w:type="dxa"/>
            <w:shd w:val="clear" w:color="auto" w:fill="FFFFFF"/>
            <w:tcMar>
              <w:top w:w="80" w:type="dxa"/>
              <w:left w:w="100" w:type="dxa"/>
              <w:bottom w:w="80" w:type="dxa"/>
              <w:right w:w="100" w:type="dxa"/>
            </w:tcMar>
          </w:tcPr>
          <w:p w14:paraId="06629F79" w14:textId="77777777" w:rsidR="004F1633" w:rsidRDefault="00000000">
            <w:r>
              <w:rPr>
                <w:color w:val="000000"/>
                <w:sz w:val="20"/>
                <w:szCs w:val="20"/>
              </w:rPr>
              <w:t>SUM(distance)/SUM(fuel) GROUP BY month</w:t>
            </w:r>
          </w:p>
        </w:tc>
      </w:tr>
      <w:tr w:rsidR="004F1633" w14:paraId="09288B01" w14:textId="77777777">
        <w:tblPrEx>
          <w:tblCellMar>
            <w:top w:w="0" w:type="dxa"/>
            <w:bottom w:w="0" w:type="dxa"/>
          </w:tblCellMar>
        </w:tblPrEx>
        <w:tc>
          <w:tcPr>
            <w:tcW w:w="2900" w:type="dxa"/>
            <w:shd w:val="clear" w:color="auto" w:fill="F2F2F2"/>
            <w:tcMar>
              <w:top w:w="80" w:type="dxa"/>
              <w:left w:w="100" w:type="dxa"/>
              <w:bottom w:w="80" w:type="dxa"/>
              <w:right w:w="100" w:type="dxa"/>
            </w:tcMar>
          </w:tcPr>
          <w:p w14:paraId="7C2B32B8" w14:textId="77777777" w:rsidR="004F1633" w:rsidRDefault="00000000">
            <w:r>
              <w:rPr>
                <w:color w:val="000000"/>
                <w:sz w:val="20"/>
                <w:szCs w:val="20"/>
              </w:rPr>
              <w:t>Vehicle utilization by region</w:t>
            </w:r>
          </w:p>
        </w:tc>
        <w:tc>
          <w:tcPr>
            <w:tcW w:w="3100" w:type="dxa"/>
            <w:shd w:val="clear" w:color="auto" w:fill="F2F2F2"/>
            <w:tcMar>
              <w:top w:w="80" w:type="dxa"/>
              <w:left w:w="100" w:type="dxa"/>
              <w:bottom w:w="80" w:type="dxa"/>
              <w:right w:w="100" w:type="dxa"/>
            </w:tcMar>
          </w:tcPr>
          <w:p w14:paraId="2045ACB7" w14:textId="77777777" w:rsidR="004F1633" w:rsidRDefault="00000000">
            <w:r>
              <w:rPr>
                <w:color w:val="000000"/>
                <w:sz w:val="20"/>
                <w:szCs w:val="20"/>
              </w:rPr>
              <w:t>vehicles, trips</w:t>
            </w:r>
          </w:p>
        </w:tc>
        <w:tc>
          <w:tcPr>
            <w:tcW w:w="3000" w:type="dxa"/>
            <w:shd w:val="clear" w:color="auto" w:fill="F2F2F2"/>
            <w:tcMar>
              <w:top w:w="80" w:type="dxa"/>
              <w:left w:w="100" w:type="dxa"/>
              <w:bottom w:w="80" w:type="dxa"/>
              <w:right w:w="100" w:type="dxa"/>
            </w:tcMar>
          </w:tcPr>
          <w:p w14:paraId="2BFFA34D" w14:textId="77777777" w:rsidR="004F1633" w:rsidRDefault="00000000">
            <w:r>
              <w:rPr>
                <w:color w:val="000000"/>
                <w:sz w:val="20"/>
                <w:szCs w:val="20"/>
              </w:rPr>
              <w:t>SUM(active_time)/SUM(available_time) GROUP BY region</w:t>
            </w:r>
          </w:p>
        </w:tc>
      </w:tr>
      <w:tr w:rsidR="004F1633" w14:paraId="3C389F65" w14:textId="77777777">
        <w:tblPrEx>
          <w:tblCellMar>
            <w:top w:w="0" w:type="dxa"/>
            <w:bottom w:w="0" w:type="dxa"/>
          </w:tblCellMar>
        </w:tblPrEx>
        <w:tc>
          <w:tcPr>
            <w:tcW w:w="2900" w:type="dxa"/>
            <w:shd w:val="clear" w:color="auto" w:fill="FFFFFF"/>
            <w:tcMar>
              <w:top w:w="80" w:type="dxa"/>
              <w:left w:w="100" w:type="dxa"/>
              <w:bottom w:w="80" w:type="dxa"/>
              <w:right w:w="100" w:type="dxa"/>
            </w:tcMar>
          </w:tcPr>
          <w:p w14:paraId="73696A85" w14:textId="77777777" w:rsidR="004F1633" w:rsidRDefault="00000000">
            <w:r>
              <w:rPr>
                <w:color w:val="000000"/>
                <w:sz w:val="20"/>
                <w:szCs w:val="20"/>
              </w:rPr>
              <w:t>Drivers with low safety scores</w:t>
            </w:r>
          </w:p>
        </w:tc>
        <w:tc>
          <w:tcPr>
            <w:tcW w:w="3100" w:type="dxa"/>
            <w:shd w:val="clear" w:color="auto" w:fill="FFFFFF"/>
            <w:tcMar>
              <w:top w:w="80" w:type="dxa"/>
              <w:left w:w="100" w:type="dxa"/>
              <w:bottom w:w="80" w:type="dxa"/>
              <w:right w:w="100" w:type="dxa"/>
            </w:tcMar>
          </w:tcPr>
          <w:p w14:paraId="2E286342" w14:textId="77777777" w:rsidR="004F1633" w:rsidRDefault="00000000">
            <w:r>
              <w:rPr>
                <w:color w:val="000000"/>
                <w:sz w:val="20"/>
                <w:szCs w:val="20"/>
              </w:rPr>
              <w:t>driver_scores</w:t>
            </w:r>
          </w:p>
        </w:tc>
        <w:tc>
          <w:tcPr>
            <w:tcW w:w="3000" w:type="dxa"/>
            <w:shd w:val="clear" w:color="auto" w:fill="FFFFFF"/>
            <w:tcMar>
              <w:top w:w="80" w:type="dxa"/>
              <w:left w:w="100" w:type="dxa"/>
              <w:bottom w:w="80" w:type="dxa"/>
              <w:right w:w="100" w:type="dxa"/>
            </w:tcMar>
          </w:tcPr>
          <w:p w14:paraId="5E74A707" w14:textId="77777777" w:rsidR="004F1633" w:rsidRDefault="00000000">
            <w:r>
              <w:rPr>
                <w:color w:val="000000"/>
                <w:sz w:val="20"/>
                <w:szCs w:val="20"/>
              </w:rPr>
              <w:t>WHERE safety_score &lt; threshold</w:t>
            </w:r>
          </w:p>
        </w:tc>
      </w:tr>
      <w:tr w:rsidR="004F1633" w14:paraId="71BEBFB5" w14:textId="77777777">
        <w:tblPrEx>
          <w:tblCellMar>
            <w:top w:w="0" w:type="dxa"/>
            <w:bottom w:w="0" w:type="dxa"/>
          </w:tblCellMar>
        </w:tblPrEx>
        <w:tc>
          <w:tcPr>
            <w:tcW w:w="2900" w:type="dxa"/>
            <w:shd w:val="clear" w:color="auto" w:fill="F2F2F2"/>
            <w:tcMar>
              <w:top w:w="80" w:type="dxa"/>
              <w:left w:w="100" w:type="dxa"/>
              <w:bottom w:w="80" w:type="dxa"/>
              <w:right w:w="100" w:type="dxa"/>
            </w:tcMar>
          </w:tcPr>
          <w:p w14:paraId="6347B616" w14:textId="77777777" w:rsidR="004F1633" w:rsidRDefault="00000000">
            <w:r>
              <w:rPr>
                <w:color w:val="000000"/>
                <w:sz w:val="20"/>
                <w:szCs w:val="20"/>
              </w:rPr>
              <w:t>Trips completed today</w:t>
            </w:r>
          </w:p>
        </w:tc>
        <w:tc>
          <w:tcPr>
            <w:tcW w:w="3100" w:type="dxa"/>
            <w:shd w:val="clear" w:color="auto" w:fill="F2F2F2"/>
            <w:tcMar>
              <w:top w:w="80" w:type="dxa"/>
              <w:left w:w="100" w:type="dxa"/>
              <w:bottom w:w="80" w:type="dxa"/>
              <w:right w:w="100" w:type="dxa"/>
            </w:tcMar>
          </w:tcPr>
          <w:p w14:paraId="5121665F" w14:textId="77777777" w:rsidR="004F1633" w:rsidRDefault="00000000">
            <w:r>
              <w:rPr>
                <w:color w:val="000000"/>
                <w:sz w:val="20"/>
                <w:szCs w:val="20"/>
              </w:rPr>
              <w:t>trips(trip_id, status, end_timestamp)</w:t>
            </w:r>
          </w:p>
        </w:tc>
        <w:tc>
          <w:tcPr>
            <w:tcW w:w="3000" w:type="dxa"/>
            <w:shd w:val="clear" w:color="auto" w:fill="F2F2F2"/>
            <w:tcMar>
              <w:top w:w="80" w:type="dxa"/>
              <w:left w:w="100" w:type="dxa"/>
              <w:bottom w:w="80" w:type="dxa"/>
              <w:right w:w="100" w:type="dxa"/>
            </w:tcMar>
          </w:tcPr>
          <w:p w14:paraId="0961386F" w14:textId="77777777" w:rsidR="004F1633" w:rsidRDefault="00000000">
            <w:r>
              <w:rPr>
                <w:color w:val="000000"/>
                <w:sz w:val="20"/>
                <w:szCs w:val="20"/>
              </w:rPr>
              <w:t>WHERE status='completed' AND date=today</w:t>
            </w:r>
          </w:p>
        </w:tc>
      </w:tr>
      <w:tr w:rsidR="004F1633" w14:paraId="2B7D2925" w14:textId="77777777">
        <w:tblPrEx>
          <w:tblCellMar>
            <w:top w:w="0" w:type="dxa"/>
            <w:bottom w:w="0" w:type="dxa"/>
          </w:tblCellMar>
        </w:tblPrEx>
        <w:tc>
          <w:tcPr>
            <w:tcW w:w="2900" w:type="dxa"/>
            <w:shd w:val="clear" w:color="auto" w:fill="FFFFFF"/>
            <w:tcMar>
              <w:top w:w="80" w:type="dxa"/>
              <w:left w:w="100" w:type="dxa"/>
              <w:bottom w:w="80" w:type="dxa"/>
              <w:right w:w="100" w:type="dxa"/>
            </w:tcMar>
          </w:tcPr>
          <w:p w14:paraId="3DCD643C" w14:textId="77777777" w:rsidR="004F1633" w:rsidRDefault="00000000">
            <w:r>
              <w:rPr>
                <w:color w:val="000000"/>
                <w:sz w:val="20"/>
                <w:szCs w:val="20"/>
              </w:rPr>
              <w:t>Vehicles idle &gt; two hours</w:t>
            </w:r>
          </w:p>
        </w:tc>
        <w:tc>
          <w:tcPr>
            <w:tcW w:w="3100" w:type="dxa"/>
            <w:shd w:val="clear" w:color="auto" w:fill="FFFFFF"/>
            <w:tcMar>
              <w:top w:w="80" w:type="dxa"/>
              <w:left w:w="100" w:type="dxa"/>
              <w:bottom w:w="80" w:type="dxa"/>
              <w:right w:w="100" w:type="dxa"/>
            </w:tcMar>
          </w:tcPr>
          <w:p w14:paraId="0B8B37C7" w14:textId="77777777" w:rsidR="004F1633" w:rsidRDefault="00000000">
            <w:r>
              <w:rPr>
                <w:color w:val="000000"/>
                <w:sz w:val="20"/>
                <w:szCs w:val="20"/>
              </w:rPr>
              <w:t>idle_segments(vehicle_id, duration_min)</w:t>
            </w:r>
          </w:p>
        </w:tc>
        <w:tc>
          <w:tcPr>
            <w:tcW w:w="3000" w:type="dxa"/>
            <w:shd w:val="clear" w:color="auto" w:fill="FFFFFF"/>
            <w:tcMar>
              <w:top w:w="80" w:type="dxa"/>
              <w:left w:w="100" w:type="dxa"/>
              <w:bottom w:w="80" w:type="dxa"/>
              <w:right w:w="100" w:type="dxa"/>
            </w:tcMar>
          </w:tcPr>
          <w:p w14:paraId="76E788EF" w14:textId="77777777" w:rsidR="004F1633" w:rsidRDefault="00000000">
            <w:r>
              <w:rPr>
                <w:color w:val="000000"/>
                <w:sz w:val="20"/>
                <w:szCs w:val="20"/>
              </w:rPr>
              <w:t>WHERE duration_min &gt; 120</w:t>
            </w:r>
          </w:p>
        </w:tc>
      </w:tr>
      <w:tr w:rsidR="004F1633" w14:paraId="56016421" w14:textId="77777777">
        <w:tblPrEx>
          <w:tblCellMar>
            <w:top w:w="0" w:type="dxa"/>
            <w:bottom w:w="0" w:type="dxa"/>
          </w:tblCellMar>
        </w:tblPrEx>
        <w:tc>
          <w:tcPr>
            <w:tcW w:w="2900" w:type="dxa"/>
            <w:shd w:val="clear" w:color="auto" w:fill="F2F2F2"/>
            <w:tcMar>
              <w:top w:w="80" w:type="dxa"/>
              <w:left w:w="100" w:type="dxa"/>
              <w:bottom w:w="80" w:type="dxa"/>
              <w:right w:w="100" w:type="dxa"/>
            </w:tcMar>
          </w:tcPr>
          <w:p w14:paraId="7BA02EB4" w14:textId="77777777" w:rsidR="004F1633" w:rsidRDefault="00000000">
            <w:r>
              <w:rPr>
                <w:color w:val="000000"/>
                <w:sz w:val="20"/>
                <w:szCs w:val="20"/>
              </w:rPr>
              <w:t>Accident-prone routes</w:t>
            </w:r>
          </w:p>
        </w:tc>
        <w:tc>
          <w:tcPr>
            <w:tcW w:w="3100" w:type="dxa"/>
            <w:shd w:val="clear" w:color="auto" w:fill="F2F2F2"/>
            <w:tcMar>
              <w:top w:w="80" w:type="dxa"/>
              <w:left w:w="100" w:type="dxa"/>
              <w:bottom w:w="80" w:type="dxa"/>
              <w:right w:w="100" w:type="dxa"/>
            </w:tcMar>
          </w:tcPr>
          <w:p w14:paraId="4B2CAD6B" w14:textId="77777777" w:rsidR="004F1633" w:rsidRDefault="00000000">
            <w:r>
              <w:rPr>
                <w:color w:val="000000"/>
                <w:sz w:val="20"/>
                <w:szCs w:val="20"/>
              </w:rPr>
              <w:t>incidents, routes</w:t>
            </w:r>
          </w:p>
        </w:tc>
        <w:tc>
          <w:tcPr>
            <w:tcW w:w="3000" w:type="dxa"/>
            <w:shd w:val="clear" w:color="auto" w:fill="F2F2F2"/>
            <w:tcMar>
              <w:top w:w="80" w:type="dxa"/>
              <w:left w:w="100" w:type="dxa"/>
              <w:bottom w:w="80" w:type="dxa"/>
              <w:right w:w="100" w:type="dxa"/>
            </w:tcMar>
          </w:tcPr>
          <w:p w14:paraId="0C05CFCB" w14:textId="77777777" w:rsidR="004F1633" w:rsidRDefault="00000000">
            <w:r>
              <w:rPr>
                <w:color w:val="000000"/>
                <w:sz w:val="20"/>
                <w:szCs w:val="20"/>
              </w:rPr>
              <w:t>GROUP BY route_id ORDER BY count DESC</w:t>
            </w:r>
          </w:p>
        </w:tc>
      </w:tr>
      <w:tr w:rsidR="004F1633" w14:paraId="4B466F6C" w14:textId="77777777">
        <w:tblPrEx>
          <w:tblCellMar>
            <w:top w:w="0" w:type="dxa"/>
            <w:bottom w:w="0" w:type="dxa"/>
          </w:tblCellMar>
        </w:tblPrEx>
        <w:tc>
          <w:tcPr>
            <w:tcW w:w="2900" w:type="dxa"/>
            <w:shd w:val="clear" w:color="auto" w:fill="FFFFFF"/>
            <w:tcMar>
              <w:top w:w="80" w:type="dxa"/>
              <w:left w:w="100" w:type="dxa"/>
              <w:bottom w:w="80" w:type="dxa"/>
              <w:right w:w="100" w:type="dxa"/>
            </w:tcMar>
          </w:tcPr>
          <w:p w14:paraId="0E6B2779" w14:textId="77777777" w:rsidR="004F1633" w:rsidRDefault="00000000">
            <w:r>
              <w:rPr>
                <w:color w:val="000000"/>
                <w:sz w:val="20"/>
                <w:szCs w:val="20"/>
              </w:rPr>
              <w:t>Safety scores by fleet</w:t>
            </w:r>
          </w:p>
        </w:tc>
        <w:tc>
          <w:tcPr>
            <w:tcW w:w="3100" w:type="dxa"/>
            <w:shd w:val="clear" w:color="auto" w:fill="FFFFFF"/>
            <w:tcMar>
              <w:top w:w="80" w:type="dxa"/>
              <w:left w:w="100" w:type="dxa"/>
              <w:bottom w:w="80" w:type="dxa"/>
              <w:right w:w="100" w:type="dxa"/>
            </w:tcMar>
          </w:tcPr>
          <w:p w14:paraId="3FD60C7F" w14:textId="77777777" w:rsidR="004F1633" w:rsidRDefault="00000000">
            <w:r>
              <w:rPr>
                <w:color w:val="000000"/>
                <w:sz w:val="20"/>
                <w:szCs w:val="20"/>
              </w:rPr>
              <w:t>driver_scores JOIN fleets</w:t>
            </w:r>
          </w:p>
        </w:tc>
        <w:tc>
          <w:tcPr>
            <w:tcW w:w="3000" w:type="dxa"/>
            <w:shd w:val="clear" w:color="auto" w:fill="FFFFFF"/>
            <w:tcMar>
              <w:top w:w="80" w:type="dxa"/>
              <w:left w:w="100" w:type="dxa"/>
              <w:bottom w:w="80" w:type="dxa"/>
              <w:right w:w="100" w:type="dxa"/>
            </w:tcMar>
          </w:tcPr>
          <w:p w14:paraId="11AA3F2E" w14:textId="77777777" w:rsidR="004F1633" w:rsidRDefault="00000000">
            <w:r>
              <w:rPr>
                <w:color w:val="000000"/>
                <w:sz w:val="20"/>
                <w:szCs w:val="20"/>
              </w:rPr>
              <w:t>AVG(safety_score) GROUP BY fleet_id</w:t>
            </w:r>
          </w:p>
        </w:tc>
      </w:tr>
      <w:tr w:rsidR="004F1633" w14:paraId="5DCB1BF4" w14:textId="77777777">
        <w:tblPrEx>
          <w:tblCellMar>
            <w:top w:w="0" w:type="dxa"/>
            <w:bottom w:w="0" w:type="dxa"/>
          </w:tblCellMar>
        </w:tblPrEx>
        <w:tc>
          <w:tcPr>
            <w:tcW w:w="2900" w:type="dxa"/>
            <w:shd w:val="clear" w:color="auto" w:fill="F2F2F2"/>
            <w:tcMar>
              <w:top w:w="80" w:type="dxa"/>
              <w:left w:w="100" w:type="dxa"/>
              <w:bottom w:w="80" w:type="dxa"/>
              <w:right w:w="100" w:type="dxa"/>
            </w:tcMar>
          </w:tcPr>
          <w:p w14:paraId="682D6669" w14:textId="77777777" w:rsidR="004F1633" w:rsidRDefault="00000000">
            <w:r>
              <w:rPr>
                <w:color w:val="000000"/>
                <w:sz w:val="20"/>
                <w:szCs w:val="20"/>
              </w:rPr>
              <w:t>Overspeed trend, 6 months</w:t>
            </w:r>
          </w:p>
        </w:tc>
        <w:tc>
          <w:tcPr>
            <w:tcW w:w="3100" w:type="dxa"/>
            <w:shd w:val="clear" w:color="auto" w:fill="F2F2F2"/>
            <w:tcMar>
              <w:top w:w="80" w:type="dxa"/>
              <w:left w:w="100" w:type="dxa"/>
              <w:bottom w:w="80" w:type="dxa"/>
              <w:right w:w="100" w:type="dxa"/>
            </w:tcMar>
          </w:tcPr>
          <w:p w14:paraId="30BEC4BA" w14:textId="77777777" w:rsidR="004F1633" w:rsidRDefault="00000000">
            <w:r>
              <w:rPr>
                <w:color w:val="000000"/>
                <w:sz w:val="20"/>
                <w:szCs w:val="20"/>
              </w:rPr>
              <w:t>events</w:t>
            </w:r>
          </w:p>
        </w:tc>
        <w:tc>
          <w:tcPr>
            <w:tcW w:w="3000" w:type="dxa"/>
            <w:shd w:val="clear" w:color="auto" w:fill="F2F2F2"/>
            <w:tcMar>
              <w:top w:w="80" w:type="dxa"/>
              <w:left w:w="100" w:type="dxa"/>
              <w:bottom w:w="80" w:type="dxa"/>
              <w:right w:w="100" w:type="dxa"/>
            </w:tcMar>
          </w:tcPr>
          <w:p w14:paraId="218DF3B5" w14:textId="77777777" w:rsidR="004F1633" w:rsidRDefault="00000000">
            <w:r>
              <w:rPr>
                <w:color w:val="000000"/>
                <w:sz w:val="20"/>
                <w:szCs w:val="20"/>
              </w:rPr>
              <w:t>COUNT(*) GROUP BY month, last 6 months</w:t>
            </w:r>
          </w:p>
        </w:tc>
      </w:tr>
    </w:tbl>
    <w:p w14:paraId="53FC3821" w14:textId="77777777" w:rsidR="004F1633" w:rsidRDefault="00000000">
      <w:pPr>
        <w:pStyle w:val="Heading2"/>
        <w:spacing w:before="300" w:after="150"/>
      </w:pPr>
      <w:r>
        <w:t>14.2 Suggested Core Schema (Illustrative)</w:t>
      </w:r>
    </w:p>
    <w:p w14:paraId="0E0237B0" w14:textId="77777777" w:rsidR="004F1633" w:rsidRDefault="00000000">
      <w:pPr>
        <w:pStyle w:val="ListParagraph"/>
        <w:numPr>
          <w:ilvl w:val="0"/>
          <w:numId w:val="1"/>
        </w:numPr>
        <w:spacing w:after="80" w:line="276" w:lineRule="auto"/>
      </w:pPr>
      <w:r>
        <w:t>vehicles(vehicle_id, registration_no, category, fleet_id, region, vltd_device_id)</w:t>
      </w:r>
    </w:p>
    <w:p w14:paraId="061F0B6C" w14:textId="77777777" w:rsidR="004F1633" w:rsidRDefault="00000000">
      <w:pPr>
        <w:pStyle w:val="ListParagraph"/>
        <w:numPr>
          <w:ilvl w:val="0"/>
          <w:numId w:val="1"/>
        </w:numPr>
        <w:spacing w:after="80" w:line="276" w:lineRule="auto"/>
      </w:pPr>
      <w:r>
        <w:t>drivers(driver_id, name, license_no, license_expiry, medical_cert_expiry, fleet_id)</w:t>
      </w:r>
    </w:p>
    <w:p w14:paraId="7005CF5A" w14:textId="77777777" w:rsidR="004F1633" w:rsidRDefault="00000000">
      <w:pPr>
        <w:pStyle w:val="ListParagraph"/>
        <w:numPr>
          <w:ilvl w:val="0"/>
          <w:numId w:val="1"/>
        </w:numPr>
        <w:spacing w:after="80" w:line="276" w:lineRule="auto"/>
      </w:pPr>
      <w:r>
        <w:t>trips(trip_id, vehicle_id, driver_id, start_ts, end_ts, planned_route_id, actual_distance_km, fuel_consumed_l, status)</w:t>
      </w:r>
    </w:p>
    <w:p w14:paraId="29F0947A" w14:textId="77777777" w:rsidR="004F1633" w:rsidRDefault="00000000">
      <w:pPr>
        <w:pStyle w:val="ListParagraph"/>
        <w:numPr>
          <w:ilvl w:val="0"/>
          <w:numId w:val="1"/>
        </w:numPr>
        <w:spacing w:after="80" w:line="276" w:lineRule="auto"/>
      </w:pPr>
      <w:r>
        <w:t>events(event_id, trip_id, driver_id, vehicle_id, event_type, event_ts, severity, lat, lon)</w:t>
      </w:r>
    </w:p>
    <w:p w14:paraId="0D7CCBA3" w14:textId="77777777" w:rsidR="004F1633" w:rsidRDefault="00000000">
      <w:pPr>
        <w:pStyle w:val="ListParagraph"/>
        <w:numPr>
          <w:ilvl w:val="0"/>
          <w:numId w:val="1"/>
        </w:numPr>
        <w:spacing w:after="80" w:line="276" w:lineRule="auto"/>
      </w:pPr>
      <w:r>
        <w:t>vehicle_telemetry(vehicle_id, ts, battery_voltage, coolant_temp_c, engine_rpm, fuel_level_pct, dtc_codes, gps_fix_quality)</w:t>
      </w:r>
    </w:p>
    <w:p w14:paraId="079CF25A" w14:textId="77777777" w:rsidR="004F1633" w:rsidRDefault="00000000">
      <w:pPr>
        <w:pStyle w:val="ListParagraph"/>
        <w:numPr>
          <w:ilvl w:val="0"/>
          <w:numId w:val="1"/>
        </w:numPr>
        <w:spacing w:after="80" w:line="276" w:lineRule="auto"/>
      </w:pPr>
      <w:r>
        <w:t>driver_scores(driver_id, period_start, period_end, safety_score, compliance_score, fuel_efficiency_kmpl)</w:t>
      </w:r>
    </w:p>
    <w:p w14:paraId="2B0A1AC6" w14:textId="77777777" w:rsidR="004F1633" w:rsidRDefault="00000000">
      <w:pPr>
        <w:pStyle w:val="ListParagraph"/>
        <w:numPr>
          <w:ilvl w:val="0"/>
          <w:numId w:val="1"/>
        </w:numPr>
        <w:spacing w:after="80" w:line="276" w:lineRule="auto"/>
      </w:pPr>
      <w:r>
        <w:t>compliance(vehicle_id, vltd_certification_status, vahan_linkage_status, fitness_cert_expiry, permit_expiry)</w:t>
      </w:r>
    </w:p>
    <w:p w14:paraId="3DB1DA9F" w14:textId="77777777" w:rsidR="004F1633" w:rsidRDefault="00000000">
      <w:pPr>
        <w:pStyle w:val="ListParagraph"/>
        <w:numPr>
          <w:ilvl w:val="0"/>
          <w:numId w:val="1"/>
        </w:numPr>
        <w:spacing w:after="80" w:line="276" w:lineRule="auto"/>
      </w:pPr>
      <w:r>
        <w:t>incidents(incident_id, vehicle_id, driver_id, incident_type, ts, location, severity)</w:t>
      </w:r>
    </w:p>
    <w:p w14:paraId="6B1CE48B" w14:textId="77777777" w:rsidR="004F1633" w:rsidRDefault="00000000">
      <w:pPr>
        <w:pStyle w:val="Heading2"/>
        <w:spacing w:before="300" w:after="150"/>
      </w:pPr>
      <w:r>
        <w:t>14.3 Combining NL2SQL with RAG in a Single Answer</w:t>
      </w:r>
    </w:p>
    <w:p w14:paraId="4E78A015" w14:textId="77777777" w:rsidR="004F1633" w:rsidRDefault="00000000">
      <w:pPr>
        <w:spacing w:after="160" w:line="276" w:lineRule="auto"/>
      </w:pPr>
      <w:r>
        <w:t>For a hybrid architecture, a well-formed pipeline typically: (1) classifies whether the question needs structured data, document knowledge, or both; (2) if structured, generates and executes SQL against the schema above, validating the query before execution; (3) if document knowledge is needed, retrieves the relevant chapter/section from this handbook via a vector index; (4) synthesises a single narrative answer that leads with the concrete data point and follows with the explanatory or policy context, matching the pattern shown in Chapter 13.</w:t>
      </w:r>
    </w:p>
    <w:p w14:paraId="04A21B93" w14:textId="77777777" w:rsidR="004F1633" w:rsidRDefault="00000000">
      <w:r>
        <w:br w:type="page"/>
      </w:r>
    </w:p>
    <w:p w14:paraId="5A0896FD" w14:textId="77777777" w:rsidR="004F1633" w:rsidRDefault="00000000">
      <w:pPr>
        <w:pStyle w:val="Heading1"/>
        <w:spacing w:before="400" w:after="200"/>
      </w:pPr>
      <w:r>
        <w:t>Appendix A: Glossary</w:t>
      </w:r>
    </w:p>
    <w:tbl>
      <w:tblPr>
        <w:tblW w:w="9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4F1633" w14:paraId="35AD887B"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169557C8" w14:textId="77777777" w:rsidR="004F1633" w:rsidRDefault="00000000">
            <w:r>
              <w:rPr>
                <w:b/>
                <w:bCs/>
                <w:color w:val="FFFFFF"/>
                <w:sz w:val="20"/>
                <w:szCs w:val="20"/>
              </w:rPr>
              <w:t>Term</w:t>
            </w:r>
          </w:p>
        </w:tc>
        <w:tc>
          <w:tcPr>
            <w:tcW w:w="6400" w:type="dxa"/>
            <w:shd w:val="clear" w:color="auto" w:fill="1F3864"/>
            <w:tcMar>
              <w:top w:w="80" w:type="dxa"/>
              <w:left w:w="100" w:type="dxa"/>
              <w:bottom w:w="80" w:type="dxa"/>
              <w:right w:w="100" w:type="dxa"/>
            </w:tcMar>
          </w:tcPr>
          <w:p w14:paraId="7A554E66" w14:textId="77777777" w:rsidR="004F1633" w:rsidRDefault="00000000">
            <w:r>
              <w:rPr>
                <w:b/>
                <w:bCs/>
                <w:color w:val="FFFFFF"/>
                <w:sz w:val="20"/>
                <w:szCs w:val="20"/>
              </w:rPr>
              <w:t>Definition</w:t>
            </w:r>
          </w:p>
        </w:tc>
      </w:tr>
      <w:tr w:rsidR="004F1633" w14:paraId="660A1423"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5D59A009" w14:textId="77777777" w:rsidR="004F1633" w:rsidRDefault="00000000">
            <w:r>
              <w:rPr>
                <w:color w:val="000000"/>
                <w:sz w:val="20"/>
                <w:szCs w:val="20"/>
              </w:rPr>
              <w:t>AIS-140</w:t>
            </w:r>
          </w:p>
        </w:tc>
        <w:tc>
          <w:tcPr>
            <w:tcW w:w="6400" w:type="dxa"/>
            <w:shd w:val="clear" w:color="auto" w:fill="FFFFFF"/>
            <w:tcMar>
              <w:top w:w="80" w:type="dxa"/>
              <w:left w:w="100" w:type="dxa"/>
              <w:bottom w:w="80" w:type="dxa"/>
              <w:right w:w="100" w:type="dxa"/>
            </w:tcMar>
          </w:tcPr>
          <w:p w14:paraId="525D72CD" w14:textId="77777777" w:rsidR="004F1633" w:rsidRDefault="00000000">
            <w:r>
              <w:rPr>
                <w:color w:val="000000"/>
                <w:sz w:val="20"/>
                <w:szCs w:val="20"/>
              </w:rPr>
              <w:t>Automotive Industry Standard 140; India's technical standard for Vehicle Location Tracking Devices in commercial vehicles.</w:t>
            </w:r>
          </w:p>
        </w:tc>
      </w:tr>
      <w:tr w:rsidR="004F1633" w14:paraId="703949A4"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BB3719C" w14:textId="77777777" w:rsidR="004F1633" w:rsidRDefault="00000000">
            <w:r>
              <w:rPr>
                <w:color w:val="000000"/>
                <w:sz w:val="20"/>
                <w:szCs w:val="20"/>
              </w:rPr>
              <w:t>VLTD</w:t>
            </w:r>
          </w:p>
        </w:tc>
        <w:tc>
          <w:tcPr>
            <w:tcW w:w="6400" w:type="dxa"/>
            <w:shd w:val="clear" w:color="auto" w:fill="F2F2F2"/>
            <w:tcMar>
              <w:top w:w="80" w:type="dxa"/>
              <w:left w:w="100" w:type="dxa"/>
              <w:bottom w:w="80" w:type="dxa"/>
              <w:right w:w="100" w:type="dxa"/>
            </w:tcMar>
          </w:tcPr>
          <w:p w14:paraId="1E1A40EB" w14:textId="77777777" w:rsidR="004F1633" w:rsidRDefault="00000000">
            <w:r>
              <w:rPr>
                <w:color w:val="000000"/>
                <w:sz w:val="20"/>
                <w:szCs w:val="20"/>
              </w:rPr>
              <w:t>Vehicle Location Tracking Device; the certified hardware unit that implements AIS-140 requirements.</w:t>
            </w:r>
          </w:p>
        </w:tc>
      </w:tr>
      <w:tr w:rsidR="004F1633" w14:paraId="79273D0B"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60CB0359" w14:textId="77777777" w:rsidR="004F1633" w:rsidRDefault="00000000">
            <w:r>
              <w:rPr>
                <w:color w:val="000000"/>
                <w:sz w:val="20"/>
                <w:szCs w:val="20"/>
              </w:rPr>
              <w:t>ARAI</w:t>
            </w:r>
          </w:p>
        </w:tc>
        <w:tc>
          <w:tcPr>
            <w:tcW w:w="6400" w:type="dxa"/>
            <w:shd w:val="clear" w:color="auto" w:fill="FFFFFF"/>
            <w:tcMar>
              <w:top w:w="80" w:type="dxa"/>
              <w:left w:w="100" w:type="dxa"/>
              <w:bottom w:w="80" w:type="dxa"/>
              <w:right w:w="100" w:type="dxa"/>
            </w:tcMar>
          </w:tcPr>
          <w:p w14:paraId="674C6763" w14:textId="77777777" w:rsidR="004F1633" w:rsidRDefault="00000000">
            <w:r>
              <w:rPr>
                <w:color w:val="000000"/>
                <w:sz w:val="20"/>
                <w:szCs w:val="20"/>
              </w:rPr>
              <w:t>Automotive Research Association of India; the body that develops and certifies AIS-140 devices.</w:t>
            </w:r>
          </w:p>
        </w:tc>
      </w:tr>
      <w:tr w:rsidR="004F1633" w14:paraId="63E9BE3B"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715DC767" w14:textId="77777777" w:rsidR="004F1633" w:rsidRDefault="00000000">
            <w:r>
              <w:rPr>
                <w:color w:val="000000"/>
                <w:sz w:val="20"/>
                <w:szCs w:val="20"/>
              </w:rPr>
              <w:t>MoRTH</w:t>
            </w:r>
          </w:p>
        </w:tc>
        <w:tc>
          <w:tcPr>
            <w:tcW w:w="6400" w:type="dxa"/>
            <w:shd w:val="clear" w:color="auto" w:fill="F2F2F2"/>
            <w:tcMar>
              <w:top w:w="80" w:type="dxa"/>
              <w:left w:w="100" w:type="dxa"/>
              <w:bottom w:w="80" w:type="dxa"/>
              <w:right w:w="100" w:type="dxa"/>
            </w:tcMar>
          </w:tcPr>
          <w:p w14:paraId="35B7B6BA" w14:textId="77777777" w:rsidR="004F1633" w:rsidRDefault="00000000">
            <w:r>
              <w:rPr>
                <w:color w:val="000000"/>
                <w:sz w:val="20"/>
                <w:szCs w:val="20"/>
              </w:rPr>
              <w:t>Ministry of Road Transport and Highways, the central government authority overseeing road transport regulation.</w:t>
            </w:r>
          </w:p>
        </w:tc>
      </w:tr>
      <w:tr w:rsidR="004F1633" w14:paraId="1D6A3486"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1933D446" w14:textId="77777777" w:rsidR="004F1633" w:rsidRDefault="00000000">
            <w:r>
              <w:rPr>
                <w:color w:val="000000"/>
                <w:sz w:val="20"/>
                <w:szCs w:val="20"/>
              </w:rPr>
              <w:t>Vahan</w:t>
            </w:r>
          </w:p>
        </w:tc>
        <w:tc>
          <w:tcPr>
            <w:tcW w:w="6400" w:type="dxa"/>
            <w:shd w:val="clear" w:color="auto" w:fill="FFFFFF"/>
            <w:tcMar>
              <w:top w:w="80" w:type="dxa"/>
              <w:left w:w="100" w:type="dxa"/>
              <w:bottom w:w="80" w:type="dxa"/>
              <w:right w:w="100" w:type="dxa"/>
            </w:tcMar>
          </w:tcPr>
          <w:p w14:paraId="7463380D" w14:textId="77777777" w:rsidR="004F1633" w:rsidRDefault="00000000">
            <w:r>
              <w:rPr>
                <w:color w:val="000000"/>
                <w:sz w:val="20"/>
                <w:szCs w:val="20"/>
              </w:rPr>
              <w:t>India's national vehicle registration database used for fitness certificate, permit, and VLTD-linkage verification.</w:t>
            </w:r>
          </w:p>
        </w:tc>
      </w:tr>
      <w:tr w:rsidR="004F1633" w14:paraId="76FF2D99"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0E6DBE71" w14:textId="77777777" w:rsidR="004F1633" w:rsidRDefault="00000000">
            <w:r>
              <w:rPr>
                <w:color w:val="000000"/>
                <w:sz w:val="20"/>
                <w:szCs w:val="20"/>
              </w:rPr>
              <w:t>CMVR</w:t>
            </w:r>
          </w:p>
        </w:tc>
        <w:tc>
          <w:tcPr>
            <w:tcW w:w="6400" w:type="dxa"/>
            <w:shd w:val="clear" w:color="auto" w:fill="F2F2F2"/>
            <w:tcMar>
              <w:top w:w="80" w:type="dxa"/>
              <w:left w:w="100" w:type="dxa"/>
              <w:bottom w:w="80" w:type="dxa"/>
              <w:right w:w="100" w:type="dxa"/>
            </w:tcMar>
          </w:tcPr>
          <w:p w14:paraId="232FACA6" w14:textId="77777777" w:rsidR="004F1633" w:rsidRDefault="00000000">
            <w:r>
              <w:rPr>
                <w:color w:val="000000"/>
                <w:sz w:val="20"/>
                <w:szCs w:val="20"/>
              </w:rPr>
              <w:t>Central Motor Vehicles Rules, 1989; subordinate rules under the Motor Vehicles Act, 1988.</w:t>
            </w:r>
          </w:p>
        </w:tc>
      </w:tr>
      <w:tr w:rsidR="004F1633" w14:paraId="6FF97B34"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368549DB" w14:textId="77777777" w:rsidR="004F1633" w:rsidRDefault="00000000">
            <w:r>
              <w:rPr>
                <w:color w:val="000000"/>
                <w:sz w:val="20"/>
                <w:szCs w:val="20"/>
              </w:rPr>
              <w:t>DTC</w:t>
            </w:r>
          </w:p>
        </w:tc>
        <w:tc>
          <w:tcPr>
            <w:tcW w:w="6400" w:type="dxa"/>
            <w:shd w:val="clear" w:color="auto" w:fill="FFFFFF"/>
            <w:tcMar>
              <w:top w:w="80" w:type="dxa"/>
              <w:left w:w="100" w:type="dxa"/>
              <w:bottom w:w="80" w:type="dxa"/>
              <w:right w:w="100" w:type="dxa"/>
            </w:tcMar>
          </w:tcPr>
          <w:p w14:paraId="326F3964" w14:textId="77777777" w:rsidR="004F1633" w:rsidRDefault="00000000">
            <w:r>
              <w:rPr>
                <w:color w:val="000000"/>
                <w:sz w:val="20"/>
                <w:szCs w:val="20"/>
              </w:rPr>
              <w:t>Diagnostic Trouble Code; a standardised fault code raised by a vehicle's OBD-II system.</w:t>
            </w:r>
          </w:p>
        </w:tc>
      </w:tr>
      <w:tr w:rsidR="004F1633" w14:paraId="74BBB01E"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0F87DD7" w14:textId="77777777" w:rsidR="004F1633" w:rsidRDefault="00000000">
            <w:r>
              <w:rPr>
                <w:color w:val="000000"/>
                <w:sz w:val="20"/>
                <w:szCs w:val="20"/>
              </w:rPr>
              <w:t>OBD-II</w:t>
            </w:r>
          </w:p>
        </w:tc>
        <w:tc>
          <w:tcPr>
            <w:tcW w:w="6400" w:type="dxa"/>
            <w:shd w:val="clear" w:color="auto" w:fill="F2F2F2"/>
            <w:tcMar>
              <w:top w:w="80" w:type="dxa"/>
              <w:left w:w="100" w:type="dxa"/>
              <w:bottom w:w="80" w:type="dxa"/>
              <w:right w:w="100" w:type="dxa"/>
            </w:tcMar>
          </w:tcPr>
          <w:p w14:paraId="680075FF" w14:textId="77777777" w:rsidR="004F1633" w:rsidRDefault="00000000">
            <w:r>
              <w:rPr>
                <w:color w:val="000000"/>
                <w:sz w:val="20"/>
                <w:szCs w:val="20"/>
              </w:rPr>
              <w:t>On-Board Diagnostics, second generation; standard vehicle diagnostics interface.</w:t>
            </w:r>
          </w:p>
        </w:tc>
      </w:tr>
      <w:tr w:rsidR="004F1633" w14:paraId="0BFB65CA"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5F607219" w14:textId="77777777" w:rsidR="004F1633" w:rsidRDefault="00000000">
            <w:r>
              <w:rPr>
                <w:color w:val="000000"/>
                <w:sz w:val="20"/>
                <w:szCs w:val="20"/>
              </w:rPr>
              <w:t>IMU</w:t>
            </w:r>
          </w:p>
        </w:tc>
        <w:tc>
          <w:tcPr>
            <w:tcW w:w="6400" w:type="dxa"/>
            <w:shd w:val="clear" w:color="auto" w:fill="FFFFFF"/>
            <w:tcMar>
              <w:top w:w="80" w:type="dxa"/>
              <w:left w:w="100" w:type="dxa"/>
              <w:bottom w:w="80" w:type="dxa"/>
              <w:right w:w="100" w:type="dxa"/>
            </w:tcMar>
          </w:tcPr>
          <w:p w14:paraId="12060506" w14:textId="77777777" w:rsidR="004F1633" w:rsidRDefault="00000000">
            <w:r>
              <w:rPr>
                <w:color w:val="000000"/>
                <w:sz w:val="20"/>
                <w:szCs w:val="20"/>
              </w:rPr>
              <w:t>Inertial Measurement Unit; combines accelerometer and gyroscope to detect motion/behaviour events.</w:t>
            </w:r>
          </w:p>
        </w:tc>
      </w:tr>
      <w:tr w:rsidR="004F1633" w14:paraId="6F8133B3"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467CA91C" w14:textId="77777777" w:rsidR="004F1633" w:rsidRDefault="00000000">
            <w:r>
              <w:rPr>
                <w:color w:val="000000"/>
                <w:sz w:val="20"/>
                <w:szCs w:val="20"/>
              </w:rPr>
              <w:t>TCU</w:t>
            </w:r>
          </w:p>
        </w:tc>
        <w:tc>
          <w:tcPr>
            <w:tcW w:w="6400" w:type="dxa"/>
            <w:shd w:val="clear" w:color="auto" w:fill="F2F2F2"/>
            <w:tcMar>
              <w:top w:w="80" w:type="dxa"/>
              <w:left w:w="100" w:type="dxa"/>
              <w:bottom w:w="80" w:type="dxa"/>
              <w:right w:w="100" w:type="dxa"/>
            </w:tcMar>
          </w:tcPr>
          <w:p w14:paraId="37706FE3" w14:textId="77777777" w:rsidR="004F1633" w:rsidRDefault="00000000">
            <w:r>
              <w:rPr>
                <w:color w:val="000000"/>
                <w:sz w:val="20"/>
                <w:szCs w:val="20"/>
              </w:rPr>
              <w:t>Telematics Control Unit; onboard hardware aggregating and transmitting telematics data.</w:t>
            </w:r>
          </w:p>
        </w:tc>
      </w:tr>
      <w:tr w:rsidR="004F1633" w14:paraId="2711E85B"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4AA94ADE" w14:textId="77777777" w:rsidR="004F1633" w:rsidRDefault="00000000">
            <w:r>
              <w:rPr>
                <w:color w:val="000000"/>
                <w:sz w:val="20"/>
                <w:szCs w:val="20"/>
              </w:rPr>
              <w:t>GNSS</w:t>
            </w:r>
          </w:p>
        </w:tc>
        <w:tc>
          <w:tcPr>
            <w:tcW w:w="6400" w:type="dxa"/>
            <w:shd w:val="clear" w:color="auto" w:fill="FFFFFF"/>
            <w:tcMar>
              <w:top w:w="80" w:type="dxa"/>
              <w:left w:w="100" w:type="dxa"/>
              <w:bottom w:w="80" w:type="dxa"/>
              <w:right w:w="100" w:type="dxa"/>
            </w:tcMar>
          </w:tcPr>
          <w:p w14:paraId="5BAA15C4" w14:textId="77777777" w:rsidR="004F1633" w:rsidRDefault="00000000">
            <w:r>
              <w:rPr>
                <w:color w:val="000000"/>
                <w:sz w:val="20"/>
                <w:szCs w:val="20"/>
              </w:rPr>
              <w:t>Global Navigation Satellite System; umbrella term covering GPS, NavIC/IRNSS, GLONASS, etc.</w:t>
            </w:r>
          </w:p>
        </w:tc>
      </w:tr>
      <w:tr w:rsidR="004F1633" w14:paraId="3CDFEC8B"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750BB0F7" w14:textId="77777777" w:rsidR="004F1633" w:rsidRDefault="00000000">
            <w:r>
              <w:rPr>
                <w:color w:val="000000"/>
                <w:sz w:val="20"/>
                <w:szCs w:val="20"/>
              </w:rPr>
              <w:t>NavIC/IRNSS</w:t>
            </w:r>
          </w:p>
        </w:tc>
        <w:tc>
          <w:tcPr>
            <w:tcW w:w="6400" w:type="dxa"/>
            <w:shd w:val="clear" w:color="auto" w:fill="F2F2F2"/>
            <w:tcMar>
              <w:top w:w="80" w:type="dxa"/>
              <w:left w:w="100" w:type="dxa"/>
              <w:bottom w:w="80" w:type="dxa"/>
              <w:right w:w="100" w:type="dxa"/>
            </w:tcMar>
          </w:tcPr>
          <w:p w14:paraId="5C90DFA0" w14:textId="77777777" w:rsidR="004F1633" w:rsidRDefault="00000000">
            <w:r>
              <w:rPr>
                <w:color w:val="000000"/>
                <w:sz w:val="20"/>
                <w:szCs w:val="20"/>
              </w:rPr>
              <w:t>India's own regional satellite navigation system, used to augment GPS accuracy.</w:t>
            </w:r>
          </w:p>
        </w:tc>
      </w:tr>
      <w:tr w:rsidR="004F1633" w14:paraId="5DECA0E5"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75826E27" w14:textId="77777777" w:rsidR="004F1633" w:rsidRDefault="00000000">
            <w:r>
              <w:rPr>
                <w:color w:val="000000"/>
                <w:sz w:val="20"/>
                <w:szCs w:val="20"/>
              </w:rPr>
              <w:t>UBI</w:t>
            </w:r>
          </w:p>
        </w:tc>
        <w:tc>
          <w:tcPr>
            <w:tcW w:w="6400" w:type="dxa"/>
            <w:shd w:val="clear" w:color="auto" w:fill="FFFFFF"/>
            <w:tcMar>
              <w:top w:w="80" w:type="dxa"/>
              <w:left w:w="100" w:type="dxa"/>
              <w:bottom w:w="80" w:type="dxa"/>
              <w:right w:w="100" w:type="dxa"/>
            </w:tcMar>
          </w:tcPr>
          <w:p w14:paraId="27C8D052" w14:textId="77777777" w:rsidR="004F1633" w:rsidRDefault="00000000">
            <w:r>
              <w:rPr>
                <w:color w:val="000000"/>
                <w:sz w:val="20"/>
                <w:szCs w:val="20"/>
              </w:rPr>
              <w:t>Usage-Based Insurance; insurance pricing informed by telematics-derived driving behaviour data.</w:t>
            </w:r>
          </w:p>
        </w:tc>
      </w:tr>
      <w:tr w:rsidR="004F1633" w14:paraId="794F330D"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9E5597E" w14:textId="77777777" w:rsidR="004F1633" w:rsidRDefault="00000000">
            <w:r>
              <w:rPr>
                <w:color w:val="000000"/>
                <w:sz w:val="20"/>
                <w:szCs w:val="20"/>
              </w:rPr>
              <w:t>NL2SQL</w:t>
            </w:r>
          </w:p>
        </w:tc>
        <w:tc>
          <w:tcPr>
            <w:tcW w:w="6400" w:type="dxa"/>
            <w:shd w:val="clear" w:color="auto" w:fill="F2F2F2"/>
            <w:tcMar>
              <w:top w:w="80" w:type="dxa"/>
              <w:left w:w="100" w:type="dxa"/>
              <w:bottom w:w="80" w:type="dxa"/>
              <w:right w:w="100" w:type="dxa"/>
            </w:tcMar>
          </w:tcPr>
          <w:p w14:paraId="4EA70A9E" w14:textId="77777777" w:rsidR="004F1633" w:rsidRDefault="00000000">
            <w:r>
              <w:rPr>
                <w:color w:val="000000"/>
                <w:sz w:val="20"/>
                <w:szCs w:val="20"/>
              </w:rPr>
              <w:t>Natural Language to SQL; the technique of converting a plain-language question into a database query.</w:t>
            </w:r>
          </w:p>
        </w:tc>
      </w:tr>
      <w:tr w:rsidR="004F1633" w14:paraId="16479C4D"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6E6669E3" w14:textId="77777777" w:rsidR="004F1633" w:rsidRDefault="00000000">
            <w:r>
              <w:rPr>
                <w:color w:val="000000"/>
                <w:sz w:val="20"/>
                <w:szCs w:val="20"/>
              </w:rPr>
              <w:t>RAG</w:t>
            </w:r>
          </w:p>
        </w:tc>
        <w:tc>
          <w:tcPr>
            <w:tcW w:w="6400" w:type="dxa"/>
            <w:shd w:val="clear" w:color="auto" w:fill="FFFFFF"/>
            <w:tcMar>
              <w:top w:w="80" w:type="dxa"/>
              <w:left w:w="100" w:type="dxa"/>
              <w:bottom w:w="80" w:type="dxa"/>
              <w:right w:w="100" w:type="dxa"/>
            </w:tcMar>
          </w:tcPr>
          <w:p w14:paraId="69F92685" w14:textId="77777777" w:rsidR="004F1633" w:rsidRDefault="00000000">
            <w:r>
              <w:rPr>
                <w:color w:val="000000"/>
                <w:sz w:val="20"/>
                <w:szCs w:val="20"/>
              </w:rPr>
              <w:t>Retrieval-Augmented Generation; grounding an AI response in retrieved document content rather than model memory alone.</w:t>
            </w:r>
          </w:p>
        </w:tc>
      </w:tr>
      <w:tr w:rsidR="004F1633" w14:paraId="644C1B02"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4440399" w14:textId="77777777" w:rsidR="004F1633" w:rsidRDefault="00000000">
            <w:r>
              <w:rPr>
                <w:color w:val="000000"/>
                <w:sz w:val="20"/>
                <w:szCs w:val="20"/>
              </w:rPr>
              <w:t>FC</w:t>
            </w:r>
          </w:p>
        </w:tc>
        <w:tc>
          <w:tcPr>
            <w:tcW w:w="6400" w:type="dxa"/>
            <w:shd w:val="clear" w:color="auto" w:fill="F2F2F2"/>
            <w:tcMar>
              <w:top w:w="80" w:type="dxa"/>
              <w:left w:w="100" w:type="dxa"/>
              <w:bottom w:w="80" w:type="dxa"/>
              <w:right w:w="100" w:type="dxa"/>
            </w:tcMar>
          </w:tcPr>
          <w:p w14:paraId="504AE550" w14:textId="77777777" w:rsidR="004F1633" w:rsidRDefault="00000000">
            <w:r>
              <w:rPr>
                <w:color w:val="000000"/>
                <w:sz w:val="20"/>
                <w:szCs w:val="20"/>
              </w:rPr>
              <w:t>Fitness Certificate; the periodic roadworthiness certification required for commercial vehicles.</w:t>
            </w:r>
          </w:p>
        </w:tc>
      </w:tr>
      <w:tr w:rsidR="004F1633" w14:paraId="523EBED1"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56B4F99C" w14:textId="77777777" w:rsidR="004F1633" w:rsidRDefault="00000000">
            <w:r>
              <w:rPr>
                <w:color w:val="000000"/>
                <w:sz w:val="20"/>
                <w:szCs w:val="20"/>
              </w:rPr>
              <w:t>Motor Transport Workers Act, 1961</w:t>
            </w:r>
          </w:p>
        </w:tc>
        <w:tc>
          <w:tcPr>
            <w:tcW w:w="6400" w:type="dxa"/>
            <w:shd w:val="clear" w:color="auto" w:fill="FFFFFF"/>
            <w:tcMar>
              <w:top w:w="80" w:type="dxa"/>
              <w:left w:w="100" w:type="dxa"/>
              <w:bottom w:w="80" w:type="dxa"/>
              <w:right w:w="100" w:type="dxa"/>
            </w:tcMar>
          </w:tcPr>
          <w:p w14:paraId="77D8C65C" w14:textId="77777777" w:rsidR="004F1633" w:rsidRDefault="00000000">
            <w:r>
              <w:rPr>
                <w:color w:val="000000"/>
                <w:sz w:val="20"/>
                <w:szCs w:val="20"/>
              </w:rPr>
              <w:t>Central labour law governing working hours and welfare conditions for drivers and other motor transport workers.</w:t>
            </w:r>
          </w:p>
        </w:tc>
      </w:tr>
    </w:tbl>
    <w:p w14:paraId="4C2B3A75" w14:textId="77777777" w:rsidR="004F1633" w:rsidRDefault="00000000">
      <w:r>
        <w:br w:type="page"/>
      </w:r>
    </w:p>
    <w:p w14:paraId="316E6EE0" w14:textId="77777777" w:rsidR="004F1633" w:rsidRDefault="00000000">
      <w:pPr>
        <w:pStyle w:val="Heading1"/>
        <w:spacing w:before="400" w:after="200"/>
      </w:pPr>
      <w:r>
        <w:t>Appendix B: Threshold Quick-Reference Tables</w:t>
      </w:r>
    </w:p>
    <w:p w14:paraId="74A04F14" w14:textId="77777777" w:rsidR="004F1633" w:rsidRDefault="00000000">
      <w:pPr>
        <w:pStyle w:val="Heading2"/>
        <w:spacing w:before="300" w:after="150"/>
      </w:pPr>
      <w:r>
        <w:t>B.1 Vehicle Health Thresholds</w:t>
      </w:r>
    </w:p>
    <w:tbl>
      <w:tblPr>
        <w:tblW w:w="9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4F1633" w14:paraId="36F119A4"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4506ABF3" w14:textId="77777777" w:rsidR="004F1633" w:rsidRDefault="00000000">
            <w:r>
              <w:rPr>
                <w:b/>
                <w:bCs/>
                <w:color w:val="FFFFFF"/>
                <w:sz w:val="20"/>
                <w:szCs w:val="20"/>
              </w:rPr>
              <w:t>Signal</w:t>
            </w:r>
          </w:p>
        </w:tc>
        <w:tc>
          <w:tcPr>
            <w:tcW w:w="2000" w:type="dxa"/>
            <w:shd w:val="clear" w:color="auto" w:fill="1F3864"/>
            <w:tcMar>
              <w:top w:w="80" w:type="dxa"/>
              <w:left w:w="100" w:type="dxa"/>
              <w:bottom w:w="80" w:type="dxa"/>
              <w:right w:w="100" w:type="dxa"/>
            </w:tcMar>
          </w:tcPr>
          <w:p w14:paraId="2BFF6285" w14:textId="77777777" w:rsidR="004F1633" w:rsidRDefault="00000000">
            <w:r>
              <w:rPr>
                <w:b/>
                <w:bCs/>
                <w:color w:val="FFFFFF"/>
                <w:sz w:val="20"/>
                <w:szCs w:val="20"/>
              </w:rPr>
              <w:t>Normal</w:t>
            </w:r>
          </w:p>
        </w:tc>
        <w:tc>
          <w:tcPr>
            <w:tcW w:w="2000" w:type="dxa"/>
            <w:shd w:val="clear" w:color="auto" w:fill="1F3864"/>
            <w:tcMar>
              <w:top w:w="80" w:type="dxa"/>
              <w:left w:w="100" w:type="dxa"/>
              <w:bottom w:w="80" w:type="dxa"/>
              <w:right w:w="100" w:type="dxa"/>
            </w:tcMar>
          </w:tcPr>
          <w:p w14:paraId="7F73489A" w14:textId="77777777" w:rsidR="004F1633" w:rsidRDefault="00000000">
            <w:r>
              <w:rPr>
                <w:b/>
                <w:bCs/>
                <w:color w:val="FFFFFF"/>
                <w:sz w:val="20"/>
                <w:szCs w:val="20"/>
              </w:rPr>
              <w:t>Warning</w:t>
            </w:r>
          </w:p>
        </w:tc>
        <w:tc>
          <w:tcPr>
            <w:tcW w:w="2000" w:type="dxa"/>
            <w:shd w:val="clear" w:color="auto" w:fill="1F3864"/>
            <w:tcMar>
              <w:top w:w="80" w:type="dxa"/>
              <w:left w:w="100" w:type="dxa"/>
              <w:bottom w:w="80" w:type="dxa"/>
              <w:right w:w="100" w:type="dxa"/>
            </w:tcMar>
          </w:tcPr>
          <w:p w14:paraId="04B5364F" w14:textId="77777777" w:rsidR="004F1633" w:rsidRDefault="00000000">
            <w:r>
              <w:rPr>
                <w:b/>
                <w:bCs/>
                <w:color w:val="FFFFFF"/>
                <w:sz w:val="20"/>
                <w:szCs w:val="20"/>
              </w:rPr>
              <w:t>Critical</w:t>
            </w:r>
          </w:p>
        </w:tc>
      </w:tr>
      <w:tr w:rsidR="004F1633" w14:paraId="32367ED1"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5A71711C" w14:textId="77777777" w:rsidR="004F1633" w:rsidRDefault="00000000">
            <w:r>
              <w:rPr>
                <w:color w:val="000000"/>
                <w:sz w:val="20"/>
                <w:szCs w:val="20"/>
              </w:rPr>
              <w:t>Battery voltage (running)</w:t>
            </w:r>
          </w:p>
        </w:tc>
        <w:tc>
          <w:tcPr>
            <w:tcW w:w="2000" w:type="dxa"/>
            <w:shd w:val="clear" w:color="auto" w:fill="FFFFFF"/>
            <w:tcMar>
              <w:top w:w="80" w:type="dxa"/>
              <w:left w:w="100" w:type="dxa"/>
              <w:bottom w:w="80" w:type="dxa"/>
              <w:right w:w="100" w:type="dxa"/>
            </w:tcMar>
          </w:tcPr>
          <w:p w14:paraId="4D0D126B" w14:textId="77777777" w:rsidR="004F1633" w:rsidRDefault="00000000">
            <w:r>
              <w:rPr>
                <w:color w:val="000000"/>
                <w:sz w:val="20"/>
                <w:szCs w:val="20"/>
              </w:rPr>
              <w:t>12.4-14.4 V</w:t>
            </w:r>
          </w:p>
        </w:tc>
        <w:tc>
          <w:tcPr>
            <w:tcW w:w="2000" w:type="dxa"/>
            <w:shd w:val="clear" w:color="auto" w:fill="FFFFFF"/>
            <w:tcMar>
              <w:top w:w="80" w:type="dxa"/>
              <w:left w:w="100" w:type="dxa"/>
              <w:bottom w:w="80" w:type="dxa"/>
              <w:right w:w="100" w:type="dxa"/>
            </w:tcMar>
          </w:tcPr>
          <w:p w14:paraId="09886525" w14:textId="77777777" w:rsidR="004F1633" w:rsidRDefault="00000000">
            <w:r>
              <w:rPr>
                <w:color w:val="000000"/>
                <w:sz w:val="20"/>
                <w:szCs w:val="20"/>
              </w:rPr>
              <w:t>11.8-12.4 V</w:t>
            </w:r>
          </w:p>
        </w:tc>
        <w:tc>
          <w:tcPr>
            <w:tcW w:w="2000" w:type="dxa"/>
            <w:shd w:val="clear" w:color="auto" w:fill="FFFFFF"/>
            <w:tcMar>
              <w:top w:w="80" w:type="dxa"/>
              <w:left w:w="100" w:type="dxa"/>
              <w:bottom w:w="80" w:type="dxa"/>
              <w:right w:w="100" w:type="dxa"/>
            </w:tcMar>
          </w:tcPr>
          <w:p w14:paraId="509D00DA" w14:textId="77777777" w:rsidR="004F1633" w:rsidRDefault="00000000">
            <w:r>
              <w:rPr>
                <w:color w:val="000000"/>
                <w:sz w:val="20"/>
                <w:szCs w:val="20"/>
              </w:rPr>
              <w:t>&lt; 11.8 V</w:t>
            </w:r>
          </w:p>
        </w:tc>
      </w:tr>
      <w:tr w:rsidR="004F1633" w14:paraId="7C0ADCE1"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6FABE6AC" w14:textId="77777777" w:rsidR="004F1633" w:rsidRDefault="00000000">
            <w:r>
              <w:rPr>
                <w:color w:val="000000"/>
                <w:sz w:val="20"/>
                <w:szCs w:val="20"/>
              </w:rPr>
              <w:t>Coolant temperature</w:t>
            </w:r>
          </w:p>
        </w:tc>
        <w:tc>
          <w:tcPr>
            <w:tcW w:w="2000" w:type="dxa"/>
            <w:shd w:val="clear" w:color="auto" w:fill="F2F2F2"/>
            <w:tcMar>
              <w:top w:w="80" w:type="dxa"/>
              <w:left w:w="100" w:type="dxa"/>
              <w:bottom w:w="80" w:type="dxa"/>
              <w:right w:w="100" w:type="dxa"/>
            </w:tcMar>
          </w:tcPr>
          <w:p w14:paraId="30BD5104" w14:textId="77777777" w:rsidR="004F1633" w:rsidRDefault="00000000">
            <w:r>
              <w:rPr>
                <w:color w:val="000000"/>
                <w:sz w:val="20"/>
                <w:szCs w:val="20"/>
              </w:rPr>
              <w:t>80-105C</w:t>
            </w:r>
          </w:p>
        </w:tc>
        <w:tc>
          <w:tcPr>
            <w:tcW w:w="2000" w:type="dxa"/>
            <w:shd w:val="clear" w:color="auto" w:fill="F2F2F2"/>
            <w:tcMar>
              <w:top w:w="80" w:type="dxa"/>
              <w:left w:w="100" w:type="dxa"/>
              <w:bottom w:w="80" w:type="dxa"/>
              <w:right w:w="100" w:type="dxa"/>
            </w:tcMar>
          </w:tcPr>
          <w:p w14:paraId="69D9DC18" w14:textId="77777777" w:rsidR="004F1633" w:rsidRDefault="00000000">
            <w:r>
              <w:rPr>
                <w:color w:val="000000"/>
                <w:sz w:val="20"/>
                <w:szCs w:val="20"/>
              </w:rPr>
              <w:t>105-115C</w:t>
            </w:r>
          </w:p>
        </w:tc>
        <w:tc>
          <w:tcPr>
            <w:tcW w:w="2000" w:type="dxa"/>
            <w:shd w:val="clear" w:color="auto" w:fill="F2F2F2"/>
            <w:tcMar>
              <w:top w:w="80" w:type="dxa"/>
              <w:left w:w="100" w:type="dxa"/>
              <w:bottom w:w="80" w:type="dxa"/>
              <w:right w:w="100" w:type="dxa"/>
            </w:tcMar>
          </w:tcPr>
          <w:p w14:paraId="65DD7628" w14:textId="77777777" w:rsidR="004F1633" w:rsidRDefault="00000000">
            <w:r>
              <w:rPr>
                <w:color w:val="000000"/>
                <w:sz w:val="20"/>
                <w:szCs w:val="20"/>
              </w:rPr>
              <w:t>&gt; 115C</w:t>
            </w:r>
          </w:p>
        </w:tc>
      </w:tr>
      <w:tr w:rsidR="004F1633" w14:paraId="021EA49C"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47C8A9B6" w14:textId="77777777" w:rsidR="004F1633" w:rsidRDefault="00000000">
            <w:r>
              <w:rPr>
                <w:color w:val="000000"/>
                <w:sz w:val="20"/>
                <w:szCs w:val="20"/>
              </w:rPr>
              <w:t>Idle time (% of engine-on)</w:t>
            </w:r>
          </w:p>
        </w:tc>
        <w:tc>
          <w:tcPr>
            <w:tcW w:w="2000" w:type="dxa"/>
            <w:shd w:val="clear" w:color="auto" w:fill="FFFFFF"/>
            <w:tcMar>
              <w:top w:w="80" w:type="dxa"/>
              <w:left w:w="100" w:type="dxa"/>
              <w:bottom w:w="80" w:type="dxa"/>
              <w:right w:w="100" w:type="dxa"/>
            </w:tcMar>
          </w:tcPr>
          <w:p w14:paraId="78237C43" w14:textId="77777777" w:rsidR="004F1633" w:rsidRDefault="00000000">
            <w:r>
              <w:rPr>
                <w:color w:val="000000"/>
                <w:sz w:val="20"/>
                <w:szCs w:val="20"/>
              </w:rPr>
              <w:t>&lt; 10%</w:t>
            </w:r>
          </w:p>
        </w:tc>
        <w:tc>
          <w:tcPr>
            <w:tcW w:w="2000" w:type="dxa"/>
            <w:shd w:val="clear" w:color="auto" w:fill="FFFFFF"/>
            <w:tcMar>
              <w:top w:w="80" w:type="dxa"/>
              <w:left w:w="100" w:type="dxa"/>
              <w:bottom w:w="80" w:type="dxa"/>
              <w:right w:w="100" w:type="dxa"/>
            </w:tcMar>
          </w:tcPr>
          <w:p w14:paraId="04630BAE" w14:textId="77777777" w:rsidR="004F1633" w:rsidRDefault="00000000">
            <w:r>
              <w:rPr>
                <w:color w:val="000000"/>
                <w:sz w:val="20"/>
                <w:szCs w:val="20"/>
              </w:rPr>
              <w:t>10-20%</w:t>
            </w:r>
          </w:p>
        </w:tc>
        <w:tc>
          <w:tcPr>
            <w:tcW w:w="2000" w:type="dxa"/>
            <w:shd w:val="clear" w:color="auto" w:fill="FFFFFF"/>
            <w:tcMar>
              <w:top w:w="80" w:type="dxa"/>
              <w:left w:w="100" w:type="dxa"/>
              <w:bottom w:w="80" w:type="dxa"/>
              <w:right w:w="100" w:type="dxa"/>
            </w:tcMar>
          </w:tcPr>
          <w:p w14:paraId="66C3D711" w14:textId="77777777" w:rsidR="004F1633" w:rsidRDefault="00000000">
            <w:r>
              <w:rPr>
                <w:color w:val="000000"/>
                <w:sz w:val="20"/>
                <w:szCs w:val="20"/>
              </w:rPr>
              <w:t>&gt; 20%</w:t>
            </w:r>
          </w:p>
        </w:tc>
      </w:tr>
    </w:tbl>
    <w:p w14:paraId="6C9DAAB1" w14:textId="77777777" w:rsidR="004F1633" w:rsidRDefault="00000000">
      <w:pPr>
        <w:pStyle w:val="Heading2"/>
        <w:spacing w:before="300" w:after="150"/>
      </w:pPr>
      <w:r>
        <w:t>B.2 Driving Behaviour Thresholds (Typical Ranges - Configurable per Fleet)</w:t>
      </w:r>
    </w:p>
    <w:tbl>
      <w:tblPr>
        <w:tblW w:w="9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F1633" w14:paraId="7389337A" w14:textId="77777777">
        <w:tblPrEx>
          <w:tblCellMar>
            <w:top w:w="0" w:type="dxa"/>
            <w:bottom w:w="0" w:type="dxa"/>
          </w:tblCellMar>
        </w:tblPrEx>
        <w:trPr>
          <w:tblHeader/>
        </w:trPr>
        <w:tc>
          <w:tcPr>
            <w:tcW w:w="4500" w:type="dxa"/>
            <w:shd w:val="clear" w:color="auto" w:fill="1F3864"/>
            <w:tcMar>
              <w:top w:w="80" w:type="dxa"/>
              <w:left w:w="100" w:type="dxa"/>
              <w:bottom w:w="80" w:type="dxa"/>
              <w:right w:w="100" w:type="dxa"/>
            </w:tcMar>
          </w:tcPr>
          <w:p w14:paraId="77AA4714" w14:textId="77777777" w:rsidR="004F1633" w:rsidRDefault="00000000">
            <w:r>
              <w:rPr>
                <w:b/>
                <w:bCs/>
                <w:color w:val="FFFFFF"/>
                <w:sz w:val="20"/>
                <w:szCs w:val="20"/>
              </w:rPr>
              <w:t>Event</w:t>
            </w:r>
          </w:p>
        </w:tc>
        <w:tc>
          <w:tcPr>
            <w:tcW w:w="4500" w:type="dxa"/>
            <w:shd w:val="clear" w:color="auto" w:fill="1F3864"/>
            <w:tcMar>
              <w:top w:w="80" w:type="dxa"/>
              <w:left w:w="100" w:type="dxa"/>
              <w:bottom w:w="80" w:type="dxa"/>
              <w:right w:w="100" w:type="dxa"/>
            </w:tcMar>
          </w:tcPr>
          <w:p w14:paraId="5A75C812" w14:textId="77777777" w:rsidR="004F1633" w:rsidRDefault="00000000">
            <w:r>
              <w:rPr>
                <w:b/>
                <w:bCs/>
                <w:color w:val="FFFFFF"/>
                <w:sz w:val="20"/>
                <w:szCs w:val="20"/>
              </w:rPr>
              <w:t>Detection Threshold</w:t>
            </w:r>
          </w:p>
        </w:tc>
      </w:tr>
      <w:tr w:rsidR="004F1633" w14:paraId="592C06E0"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7188C076" w14:textId="77777777" w:rsidR="004F1633" w:rsidRDefault="00000000">
            <w:r>
              <w:rPr>
                <w:color w:val="000000"/>
                <w:sz w:val="20"/>
                <w:szCs w:val="20"/>
              </w:rPr>
              <w:t>Harsh braking</w:t>
            </w:r>
          </w:p>
        </w:tc>
        <w:tc>
          <w:tcPr>
            <w:tcW w:w="4500" w:type="dxa"/>
            <w:shd w:val="clear" w:color="auto" w:fill="FFFFFF"/>
            <w:tcMar>
              <w:top w:w="80" w:type="dxa"/>
              <w:left w:w="100" w:type="dxa"/>
              <w:bottom w:w="80" w:type="dxa"/>
              <w:right w:w="100" w:type="dxa"/>
            </w:tcMar>
          </w:tcPr>
          <w:p w14:paraId="264C537F" w14:textId="77777777" w:rsidR="004F1633" w:rsidRDefault="00000000">
            <w:r>
              <w:rPr>
                <w:color w:val="000000"/>
                <w:sz w:val="20"/>
                <w:szCs w:val="20"/>
              </w:rPr>
              <w:t>Deceleration &gt;= 0.3-0.4 g</w:t>
            </w:r>
          </w:p>
        </w:tc>
      </w:tr>
      <w:tr w:rsidR="004F1633" w14:paraId="3CC1F2CE" w14:textId="77777777">
        <w:tblPrEx>
          <w:tblCellMar>
            <w:top w:w="0" w:type="dxa"/>
            <w:bottom w:w="0" w:type="dxa"/>
          </w:tblCellMar>
        </w:tblPrEx>
        <w:tc>
          <w:tcPr>
            <w:tcW w:w="4500" w:type="dxa"/>
            <w:shd w:val="clear" w:color="auto" w:fill="F2F2F2"/>
            <w:tcMar>
              <w:top w:w="80" w:type="dxa"/>
              <w:left w:w="100" w:type="dxa"/>
              <w:bottom w:w="80" w:type="dxa"/>
              <w:right w:w="100" w:type="dxa"/>
            </w:tcMar>
          </w:tcPr>
          <w:p w14:paraId="0910B41E" w14:textId="77777777" w:rsidR="004F1633" w:rsidRDefault="00000000">
            <w:r>
              <w:rPr>
                <w:color w:val="000000"/>
                <w:sz w:val="20"/>
                <w:szCs w:val="20"/>
              </w:rPr>
              <w:t>Harsh acceleration</w:t>
            </w:r>
          </w:p>
        </w:tc>
        <w:tc>
          <w:tcPr>
            <w:tcW w:w="4500" w:type="dxa"/>
            <w:shd w:val="clear" w:color="auto" w:fill="F2F2F2"/>
            <w:tcMar>
              <w:top w:w="80" w:type="dxa"/>
              <w:left w:w="100" w:type="dxa"/>
              <w:bottom w:w="80" w:type="dxa"/>
              <w:right w:w="100" w:type="dxa"/>
            </w:tcMar>
          </w:tcPr>
          <w:p w14:paraId="60DA9639" w14:textId="77777777" w:rsidR="004F1633" w:rsidRDefault="00000000">
            <w:r>
              <w:rPr>
                <w:color w:val="000000"/>
                <w:sz w:val="20"/>
                <w:szCs w:val="20"/>
              </w:rPr>
              <w:t>Acceleration &gt;= 0.3-0.4 g</w:t>
            </w:r>
          </w:p>
        </w:tc>
      </w:tr>
      <w:tr w:rsidR="004F1633" w14:paraId="1408047D"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778CAA77" w14:textId="77777777" w:rsidR="004F1633" w:rsidRDefault="00000000">
            <w:r>
              <w:rPr>
                <w:color w:val="000000"/>
                <w:sz w:val="20"/>
                <w:szCs w:val="20"/>
              </w:rPr>
              <w:t>Harsh cornering</w:t>
            </w:r>
          </w:p>
        </w:tc>
        <w:tc>
          <w:tcPr>
            <w:tcW w:w="4500" w:type="dxa"/>
            <w:shd w:val="clear" w:color="auto" w:fill="FFFFFF"/>
            <w:tcMar>
              <w:top w:w="80" w:type="dxa"/>
              <w:left w:w="100" w:type="dxa"/>
              <w:bottom w:w="80" w:type="dxa"/>
              <w:right w:w="100" w:type="dxa"/>
            </w:tcMar>
          </w:tcPr>
          <w:p w14:paraId="6A748B11" w14:textId="77777777" w:rsidR="004F1633" w:rsidRDefault="00000000">
            <w:r>
              <w:rPr>
                <w:color w:val="000000"/>
                <w:sz w:val="20"/>
                <w:szCs w:val="20"/>
              </w:rPr>
              <w:t>Lateral g &gt;= 0.3 g</w:t>
            </w:r>
          </w:p>
        </w:tc>
      </w:tr>
      <w:tr w:rsidR="004F1633" w14:paraId="40BF69D7" w14:textId="77777777">
        <w:tblPrEx>
          <w:tblCellMar>
            <w:top w:w="0" w:type="dxa"/>
            <w:bottom w:w="0" w:type="dxa"/>
          </w:tblCellMar>
        </w:tblPrEx>
        <w:tc>
          <w:tcPr>
            <w:tcW w:w="4500" w:type="dxa"/>
            <w:shd w:val="clear" w:color="auto" w:fill="F2F2F2"/>
            <w:tcMar>
              <w:top w:w="80" w:type="dxa"/>
              <w:left w:w="100" w:type="dxa"/>
              <w:bottom w:w="80" w:type="dxa"/>
              <w:right w:w="100" w:type="dxa"/>
            </w:tcMar>
          </w:tcPr>
          <w:p w14:paraId="12A0E5D0" w14:textId="77777777" w:rsidR="004F1633" w:rsidRDefault="00000000">
            <w:r>
              <w:rPr>
                <w:color w:val="000000"/>
                <w:sz w:val="20"/>
                <w:szCs w:val="20"/>
              </w:rPr>
              <w:t>Overspeeding</w:t>
            </w:r>
          </w:p>
        </w:tc>
        <w:tc>
          <w:tcPr>
            <w:tcW w:w="4500" w:type="dxa"/>
            <w:shd w:val="clear" w:color="auto" w:fill="F2F2F2"/>
            <w:tcMar>
              <w:top w:w="80" w:type="dxa"/>
              <w:left w:w="100" w:type="dxa"/>
              <w:bottom w:w="80" w:type="dxa"/>
              <w:right w:w="100" w:type="dxa"/>
            </w:tcMar>
          </w:tcPr>
          <w:p w14:paraId="419D0B18" w14:textId="77777777" w:rsidR="004F1633" w:rsidRDefault="00000000">
            <w:r>
              <w:rPr>
                <w:color w:val="000000"/>
                <w:sz w:val="20"/>
                <w:szCs w:val="20"/>
              </w:rPr>
              <w:t>Sustained speed above limit for &gt;= 5-10 seconds</w:t>
            </w:r>
          </w:p>
        </w:tc>
      </w:tr>
    </w:tbl>
    <w:p w14:paraId="0A4C39F2" w14:textId="77777777" w:rsidR="004F1633" w:rsidRDefault="00000000">
      <w:pPr>
        <w:pStyle w:val="Heading2"/>
        <w:spacing w:before="300" w:after="150"/>
      </w:pPr>
      <w:r>
        <w:t>B.3 Statutory Driver Hours (Motor Transport Workers Act, 1961)</w:t>
      </w:r>
    </w:p>
    <w:tbl>
      <w:tblPr>
        <w:tblW w:w="9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F1633" w14:paraId="39F9E670" w14:textId="77777777">
        <w:tblPrEx>
          <w:tblCellMar>
            <w:top w:w="0" w:type="dxa"/>
            <w:bottom w:w="0" w:type="dxa"/>
          </w:tblCellMar>
        </w:tblPrEx>
        <w:trPr>
          <w:tblHeader/>
        </w:trPr>
        <w:tc>
          <w:tcPr>
            <w:tcW w:w="4500" w:type="dxa"/>
            <w:shd w:val="clear" w:color="auto" w:fill="1F3864"/>
            <w:tcMar>
              <w:top w:w="80" w:type="dxa"/>
              <w:left w:w="100" w:type="dxa"/>
              <w:bottom w:w="80" w:type="dxa"/>
              <w:right w:w="100" w:type="dxa"/>
            </w:tcMar>
          </w:tcPr>
          <w:p w14:paraId="2957AE6A" w14:textId="77777777" w:rsidR="004F1633" w:rsidRDefault="00000000">
            <w:r>
              <w:rPr>
                <w:b/>
                <w:bCs/>
                <w:color w:val="FFFFFF"/>
                <w:sz w:val="20"/>
                <w:szCs w:val="20"/>
              </w:rPr>
              <w:t>Provision</w:t>
            </w:r>
          </w:p>
        </w:tc>
        <w:tc>
          <w:tcPr>
            <w:tcW w:w="4500" w:type="dxa"/>
            <w:shd w:val="clear" w:color="auto" w:fill="1F3864"/>
            <w:tcMar>
              <w:top w:w="80" w:type="dxa"/>
              <w:left w:w="100" w:type="dxa"/>
              <w:bottom w:w="80" w:type="dxa"/>
              <w:right w:w="100" w:type="dxa"/>
            </w:tcMar>
          </w:tcPr>
          <w:p w14:paraId="23CAE683" w14:textId="77777777" w:rsidR="004F1633" w:rsidRDefault="00000000">
            <w:r>
              <w:rPr>
                <w:b/>
                <w:bCs/>
                <w:color w:val="FFFFFF"/>
                <w:sz w:val="20"/>
                <w:szCs w:val="20"/>
              </w:rPr>
              <w:t>Limit</w:t>
            </w:r>
          </w:p>
        </w:tc>
      </w:tr>
      <w:tr w:rsidR="004F1633" w14:paraId="38E10C0F"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430A2F07" w14:textId="77777777" w:rsidR="004F1633" w:rsidRDefault="00000000">
            <w:r>
              <w:rPr>
                <w:color w:val="000000"/>
                <w:sz w:val="20"/>
                <w:szCs w:val="20"/>
              </w:rPr>
              <w:t>Normal daily hours</w:t>
            </w:r>
          </w:p>
        </w:tc>
        <w:tc>
          <w:tcPr>
            <w:tcW w:w="4500" w:type="dxa"/>
            <w:shd w:val="clear" w:color="auto" w:fill="FFFFFF"/>
            <w:tcMar>
              <w:top w:w="80" w:type="dxa"/>
              <w:left w:w="100" w:type="dxa"/>
              <w:bottom w:w="80" w:type="dxa"/>
              <w:right w:w="100" w:type="dxa"/>
            </w:tcMar>
          </w:tcPr>
          <w:p w14:paraId="78BAFF4C" w14:textId="77777777" w:rsidR="004F1633" w:rsidRDefault="00000000">
            <w:r>
              <w:rPr>
                <w:color w:val="000000"/>
                <w:sz w:val="20"/>
                <w:szCs w:val="20"/>
              </w:rPr>
              <w:t>8 hours/day, 48 hours/week</w:t>
            </w:r>
          </w:p>
        </w:tc>
      </w:tr>
      <w:tr w:rsidR="004F1633" w14:paraId="727935BF" w14:textId="77777777">
        <w:tblPrEx>
          <w:tblCellMar>
            <w:top w:w="0" w:type="dxa"/>
            <w:bottom w:w="0" w:type="dxa"/>
          </w:tblCellMar>
        </w:tblPrEx>
        <w:tc>
          <w:tcPr>
            <w:tcW w:w="4500" w:type="dxa"/>
            <w:shd w:val="clear" w:color="auto" w:fill="F2F2F2"/>
            <w:tcMar>
              <w:top w:w="80" w:type="dxa"/>
              <w:left w:w="100" w:type="dxa"/>
              <w:bottom w:w="80" w:type="dxa"/>
              <w:right w:w="100" w:type="dxa"/>
            </w:tcMar>
          </w:tcPr>
          <w:p w14:paraId="2C986242" w14:textId="77777777" w:rsidR="004F1633" w:rsidRDefault="00000000">
            <w:r>
              <w:rPr>
                <w:color w:val="000000"/>
                <w:sz w:val="20"/>
                <w:szCs w:val="20"/>
              </w:rPr>
              <w:t>Extended (long-distance/notified)</w:t>
            </w:r>
          </w:p>
        </w:tc>
        <w:tc>
          <w:tcPr>
            <w:tcW w:w="4500" w:type="dxa"/>
            <w:shd w:val="clear" w:color="auto" w:fill="F2F2F2"/>
            <w:tcMar>
              <w:top w:w="80" w:type="dxa"/>
              <w:left w:w="100" w:type="dxa"/>
              <w:bottom w:w="80" w:type="dxa"/>
              <w:right w:w="100" w:type="dxa"/>
            </w:tcMar>
          </w:tcPr>
          <w:p w14:paraId="6CFE4A67" w14:textId="77777777" w:rsidR="004F1633" w:rsidRDefault="00000000">
            <w:r>
              <w:rPr>
                <w:color w:val="000000"/>
                <w:sz w:val="20"/>
                <w:szCs w:val="20"/>
              </w:rPr>
              <w:t>Up to 10 hours/day, 54 hours/week</w:t>
            </w:r>
          </w:p>
        </w:tc>
      </w:tr>
      <w:tr w:rsidR="004F1633" w14:paraId="37C1CA0A"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2F0FC29E" w14:textId="77777777" w:rsidR="004F1633" w:rsidRDefault="00000000">
            <w:r>
              <w:rPr>
                <w:color w:val="000000"/>
                <w:sz w:val="20"/>
                <w:szCs w:val="20"/>
              </w:rPr>
              <w:t>Continuous work before rest</w:t>
            </w:r>
          </w:p>
        </w:tc>
        <w:tc>
          <w:tcPr>
            <w:tcW w:w="4500" w:type="dxa"/>
            <w:shd w:val="clear" w:color="auto" w:fill="FFFFFF"/>
            <w:tcMar>
              <w:top w:w="80" w:type="dxa"/>
              <w:left w:w="100" w:type="dxa"/>
              <w:bottom w:w="80" w:type="dxa"/>
              <w:right w:w="100" w:type="dxa"/>
            </w:tcMar>
          </w:tcPr>
          <w:p w14:paraId="0AAA0656" w14:textId="77777777" w:rsidR="004F1633" w:rsidRDefault="00000000">
            <w:r>
              <w:rPr>
                <w:color w:val="000000"/>
                <w:sz w:val="20"/>
                <w:szCs w:val="20"/>
              </w:rPr>
              <w:t>&lt;= 5 hours before &gt;= 30-min break</w:t>
            </w:r>
          </w:p>
        </w:tc>
      </w:tr>
      <w:tr w:rsidR="004F1633" w14:paraId="7C781196" w14:textId="77777777">
        <w:tblPrEx>
          <w:tblCellMar>
            <w:top w:w="0" w:type="dxa"/>
            <w:bottom w:w="0" w:type="dxa"/>
          </w:tblCellMar>
        </w:tblPrEx>
        <w:tc>
          <w:tcPr>
            <w:tcW w:w="4500" w:type="dxa"/>
            <w:shd w:val="clear" w:color="auto" w:fill="F2F2F2"/>
            <w:tcMar>
              <w:top w:w="80" w:type="dxa"/>
              <w:left w:w="100" w:type="dxa"/>
              <w:bottom w:w="80" w:type="dxa"/>
              <w:right w:w="100" w:type="dxa"/>
            </w:tcMar>
          </w:tcPr>
          <w:p w14:paraId="2070AF56" w14:textId="77777777" w:rsidR="004F1633" w:rsidRDefault="00000000">
            <w:r>
              <w:rPr>
                <w:color w:val="000000"/>
                <w:sz w:val="20"/>
                <w:szCs w:val="20"/>
              </w:rPr>
              <w:t>Rest between shifts</w:t>
            </w:r>
          </w:p>
        </w:tc>
        <w:tc>
          <w:tcPr>
            <w:tcW w:w="4500" w:type="dxa"/>
            <w:shd w:val="clear" w:color="auto" w:fill="F2F2F2"/>
            <w:tcMar>
              <w:top w:w="80" w:type="dxa"/>
              <w:left w:w="100" w:type="dxa"/>
              <w:bottom w:w="80" w:type="dxa"/>
              <w:right w:w="100" w:type="dxa"/>
            </w:tcMar>
          </w:tcPr>
          <w:p w14:paraId="1E033795" w14:textId="77777777" w:rsidR="004F1633" w:rsidRDefault="00000000">
            <w:r>
              <w:rPr>
                <w:color w:val="000000"/>
                <w:sz w:val="20"/>
                <w:szCs w:val="20"/>
              </w:rPr>
              <w:t>&gt;= 9 consecutive hours</w:t>
            </w:r>
          </w:p>
        </w:tc>
      </w:tr>
    </w:tbl>
    <w:p w14:paraId="2547AC1E" w14:textId="77777777" w:rsidR="004F1633" w:rsidRDefault="00000000">
      <w:pPr>
        <w:pBdr>
          <w:left w:val="single" w:sz="24" w:space="8" w:color="BF8F00"/>
        </w:pBdr>
        <w:shd w:val="clear" w:color="auto" w:fill="FFF2CC"/>
        <w:spacing w:before="120" w:after="200"/>
      </w:pPr>
      <w:r>
        <w:rPr>
          <w:b/>
          <w:bCs/>
        </w:rPr>
        <w:t xml:space="preserve">Note: </w:t>
      </w:r>
      <w:r>
        <w:t>All thresholds in this appendix are reference ranges commonly used in industry practice and central statute. Company-specific policy thresholds, OEM specifications, and current state-level regulatory figures should always take precedence over the generic values shown here.</w:t>
      </w:r>
    </w:p>
    <w:sectPr w:rsidR="004F1633">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2495A" w14:textId="77777777" w:rsidR="00B94B7B" w:rsidRDefault="00B94B7B">
      <w:r>
        <w:separator/>
      </w:r>
    </w:p>
  </w:endnote>
  <w:endnote w:type="continuationSeparator" w:id="0">
    <w:p w14:paraId="50ED2490" w14:textId="77777777" w:rsidR="00B94B7B" w:rsidRDefault="00B94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7381C" w14:textId="77777777" w:rsidR="004F1633"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C3FB5">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9C3FB5">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DB58E" w14:textId="77777777" w:rsidR="00B94B7B" w:rsidRDefault="00B94B7B">
      <w:r>
        <w:separator/>
      </w:r>
    </w:p>
  </w:footnote>
  <w:footnote w:type="continuationSeparator" w:id="0">
    <w:p w14:paraId="1423C81C" w14:textId="77777777" w:rsidR="00B94B7B" w:rsidRDefault="00B94B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FD04F" w14:textId="77777777" w:rsidR="004F1633" w:rsidRDefault="00000000">
    <w:pPr>
      <w:jc w:val="right"/>
    </w:pPr>
    <w:r>
      <w:rPr>
        <w:color w:val="888888"/>
        <w:sz w:val="16"/>
        <w:szCs w:val="16"/>
      </w:rPr>
      <w:t>Fleet Operations, Driver Safety &amp; Vehicle Management Handbook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62E5"/>
    <w:multiLevelType w:val="hybridMultilevel"/>
    <w:tmpl w:val="8758D01C"/>
    <w:lvl w:ilvl="0" w:tplc="72D281B8">
      <w:start w:val="1"/>
      <w:numFmt w:val="bullet"/>
      <w:lvlText w:val="●"/>
      <w:lvlJc w:val="left"/>
      <w:pPr>
        <w:ind w:left="720" w:hanging="360"/>
      </w:pPr>
    </w:lvl>
    <w:lvl w:ilvl="1" w:tplc="FE9C62FA">
      <w:start w:val="1"/>
      <w:numFmt w:val="bullet"/>
      <w:lvlText w:val="○"/>
      <w:lvlJc w:val="left"/>
      <w:pPr>
        <w:ind w:left="1440" w:hanging="360"/>
      </w:pPr>
    </w:lvl>
    <w:lvl w:ilvl="2" w:tplc="8BD013BE">
      <w:start w:val="1"/>
      <w:numFmt w:val="bullet"/>
      <w:lvlText w:val="■"/>
      <w:lvlJc w:val="left"/>
      <w:pPr>
        <w:ind w:left="2160" w:hanging="360"/>
      </w:pPr>
    </w:lvl>
    <w:lvl w:ilvl="3" w:tplc="DA2C6B76">
      <w:start w:val="1"/>
      <w:numFmt w:val="bullet"/>
      <w:lvlText w:val="●"/>
      <w:lvlJc w:val="left"/>
      <w:pPr>
        <w:ind w:left="2880" w:hanging="360"/>
      </w:pPr>
    </w:lvl>
    <w:lvl w:ilvl="4" w:tplc="FFA89172">
      <w:start w:val="1"/>
      <w:numFmt w:val="bullet"/>
      <w:lvlText w:val="○"/>
      <w:lvlJc w:val="left"/>
      <w:pPr>
        <w:ind w:left="3600" w:hanging="360"/>
      </w:pPr>
    </w:lvl>
    <w:lvl w:ilvl="5" w:tplc="61FA09F4">
      <w:start w:val="1"/>
      <w:numFmt w:val="bullet"/>
      <w:lvlText w:val="■"/>
      <w:lvlJc w:val="left"/>
      <w:pPr>
        <w:ind w:left="4320" w:hanging="360"/>
      </w:pPr>
    </w:lvl>
    <w:lvl w:ilvl="6" w:tplc="4006812C">
      <w:start w:val="1"/>
      <w:numFmt w:val="bullet"/>
      <w:lvlText w:val="●"/>
      <w:lvlJc w:val="left"/>
      <w:pPr>
        <w:ind w:left="5040" w:hanging="360"/>
      </w:pPr>
    </w:lvl>
    <w:lvl w:ilvl="7" w:tplc="0504DF10">
      <w:start w:val="1"/>
      <w:numFmt w:val="bullet"/>
      <w:lvlText w:val="●"/>
      <w:lvlJc w:val="left"/>
      <w:pPr>
        <w:ind w:left="5760" w:hanging="360"/>
      </w:pPr>
    </w:lvl>
    <w:lvl w:ilvl="8" w:tplc="270C792C">
      <w:start w:val="1"/>
      <w:numFmt w:val="bullet"/>
      <w:lvlText w:val="●"/>
      <w:lvlJc w:val="left"/>
      <w:pPr>
        <w:ind w:left="6480" w:hanging="360"/>
      </w:pPr>
    </w:lvl>
  </w:abstractNum>
  <w:abstractNum w:abstractNumId="1" w15:restartNumberingAfterBreak="0">
    <w:nsid w:val="0E6D2A27"/>
    <w:multiLevelType w:val="hybridMultilevel"/>
    <w:tmpl w:val="994C9736"/>
    <w:lvl w:ilvl="0" w:tplc="88021F10">
      <w:start w:val="1"/>
      <w:numFmt w:val="decimal"/>
      <w:lvlText w:val="%1."/>
      <w:lvlJc w:val="left"/>
    </w:lvl>
    <w:lvl w:ilvl="1" w:tplc="1660A90A">
      <w:numFmt w:val="decimal"/>
      <w:lvlText w:val=""/>
      <w:lvlJc w:val="left"/>
    </w:lvl>
    <w:lvl w:ilvl="2" w:tplc="83806574">
      <w:numFmt w:val="decimal"/>
      <w:lvlText w:val=""/>
      <w:lvlJc w:val="left"/>
    </w:lvl>
    <w:lvl w:ilvl="3" w:tplc="B372A5FE">
      <w:numFmt w:val="decimal"/>
      <w:lvlText w:val=""/>
      <w:lvlJc w:val="left"/>
    </w:lvl>
    <w:lvl w:ilvl="4" w:tplc="88489AB8">
      <w:numFmt w:val="decimal"/>
      <w:lvlText w:val=""/>
      <w:lvlJc w:val="left"/>
    </w:lvl>
    <w:lvl w:ilvl="5" w:tplc="2038879C">
      <w:numFmt w:val="decimal"/>
      <w:lvlText w:val=""/>
      <w:lvlJc w:val="left"/>
    </w:lvl>
    <w:lvl w:ilvl="6" w:tplc="DF1E1438">
      <w:numFmt w:val="decimal"/>
      <w:lvlText w:val=""/>
      <w:lvlJc w:val="left"/>
    </w:lvl>
    <w:lvl w:ilvl="7" w:tplc="19C05DF2">
      <w:numFmt w:val="decimal"/>
      <w:lvlText w:val=""/>
      <w:lvlJc w:val="left"/>
    </w:lvl>
    <w:lvl w:ilvl="8" w:tplc="AA6ED6FE">
      <w:numFmt w:val="decimal"/>
      <w:lvlText w:val=""/>
      <w:lvlJc w:val="left"/>
    </w:lvl>
  </w:abstractNum>
  <w:num w:numId="1" w16cid:durableId="14362483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633"/>
    <w:rsid w:val="004F1633"/>
    <w:rsid w:val="008A55F7"/>
    <w:rsid w:val="009C3FB5"/>
    <w:rsid w:val="00B94B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F7844"/>
  <w15:docId w15:val="{EE2489F5-DA02-4F29-80F6-DD844CDE8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0"/>
      <w:szCs w:val="30"/>
    </w:rPr>
  </w:style>
  <w:style w:type="paragraph" w:styleId="Heading2">
    <w:name w:val="heading 2"/>
    <w:uiPriority w:val="9"/>
    <w:unhideWhenUsed/>
    <w:qFormat/>
    <w:pPr>
      <w:spacing w:before="240" w:after="120"/>
      <w:outlineLvl w:val="1"/>
    </w:pPr>
    <w:rPr>
      <w:b/>
      <w:bCs/>
      <w:color w:val="2E75B6"/>
      <w:sz w:val="25"/>
      <w:szCs w:val="25"/>
    </w:rPr>
  </w:style>
  <w:style w:type="paragraph" w:styleId="Heading3">
    <w:name w:val="heading 3"/>
    <w:uiPriority w:val="9"/>
    <w:unhideWhenUsed/>
    <w:qFormat/>
    <w:pPr>
      <w:spacing w:before="180" w:after="100"/>
      <w:outlineLvl w:val="2"/>
    </w:pPr>
    <w:rPr>
      <w:b/>
      <w:bCs/>
      <w:i/>
      <w:i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9200</Words>
  <Characters>52444</Characters>
  <Application>Microsoft Office Word</Application>
  <DocSecurity>0</DocSecurity>
  <Lines>437</Lines>
  <Paragraphs>123</Paragraphs>
  <ScaleCrop>false</ScaleCrop>
  <Company/>
  <LinksUpToDate>false</LinksUpToDate>
  <CharactersWithSpaces>61521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Upendra Reddy Mula</cp:lastModifiedBy>
  <cp:revision>2</cp:revision>
  <dcterms:created xsi:type="dcterms:W3CDTF">2026-08-23T15:59:00Z</dcterms:created>
  <dcterms:modified xsi:type="dcterms:W3CDTF">2026-08-23T15:59:00Z</dcterms:modified>
</cp:coreProperties>
</file>