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152DC3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496532" w:rsidRPr="004965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496532" w:rsidRPr="00152D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DC444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C444F" w:rsidRPr="00DC444F">
        <w:rPr>
          <w:rFonts w:ascii="Times New Roman" w:hAnsi="Times New Roman" w:cs="Times New Roman"/>
          <w:sz w:val="28"/>
        </w:rPr>
        <w:t xml:space="preserve">Работа с функциями в языке </w:t>
      </w:r>
      <w:proofErr w:type="spellStart"/>
      <w:r w:rsidR="00DC444F" w:rsidRPr="00DC444F">
        <w:rPr>
          <w:rFonts w:ascii="Times New Roman" w:hAnsi="Times New Roman" w:cs="Times New Roman"/>
          <w:sz w:val="28"/>
        </w:rPr>
        <w:t>Python</w:t>
      </w:r>
      <w:proofErr w:type="spellEnd"/>
    </w:p>
    <w:p w:rsidR="000B7599" w:rsidRDefault="000B7599" w:rsidP="00DC4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>приобретение навыков по работе с функциями при написании программ с</w:t>
      </w:r>
      <w:r w:rsidR="00DC444F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C444F"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DC444F" w:rsidRDefault="00DC444F" w:rsidP="00DC44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EFC910" wp14:editId="4DA669DE">
            <wp:extent cx="5940425" cy="70533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392" cy="7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BA" w:rsidRDefault="00DC444F" w:rsidP="000B759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087815" wp14:editId="734038EC">
            <wp:extent cx="5940425" cy="8512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4F" w:rsidRDefault="00DC444F" w:rsidP="000B7599">
      <w:pPr>
        <w:jc w:val="center"/>
        <w:rPr>
          <w:noProof/>
          <w:lang w:eastAsia="ru-RU"/>
        </w:rPr>
      </w:pPr>
    </w:p>
    <w:p w:rsidR="001371F6" w:rsidRDefault="00DC444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D077B" wp14:editId="0606FBCD">
            <wp:extent cx="5940425" cy="63274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52"/>
                    <a:stretch/>
                  </pic:blipFill>
                  <pic:spPr bwMode="auto">
                    <a:xfrm>
                      <a:off x="0" y="0"/>
                      <a:ext cx="5940425" cy="632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33B" w:rsidRDefault="00152DC3" w:rsidP="00AA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A033B">
        <w:rPr>
          <w:rFonts w:ascii="Times New Roman" w:hAnsi="Times New Roman" w:cs="Times New Roman"/>
          <w:sz w:val="28"/>
          <w:szCs w:val="28"/>
        </w:rPr>
        <w:t xml:space="preserve">адание: </w:t>
      </w:r>
    </w:p>
    <w:p w:rsidR="00A15A9C" w:rsidRPr="00666EB8" w:rsidRDefault="00666EB8" w:rsidP="00666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EB8">
        <w:rPr>
          <w:rFonts w:ascii="Times New Roman" w:hAnsi="Times New Roman" w:cs="Times New Roman"/>
          <w:sz w:val="28"/>
          <w:szCs w:val="28"/>
        </w:rPr>
        <w:t xml:space="preserve">Решить следующую задачу: основная ветка программы, не считая заголовков функций, состоит из двух строки кода. Это вызов функции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и инструкции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 xml:space="preserve">__' . В ней запрашивается на ввод целое число. Если оно положительное, то вызывается функция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), тело которой содержит команду вывода на экран слова "Положительное". Если число отрицательное, то вызывается функция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>), ее тело содержит выражение вывода на экран слова "Отрицательное".</w:t>
      </w:r>
    </w:p>
    <w:p w:rsidR="00A15A9C" w:rsidRDefault="00A15A9C" w:rsidP="00AA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AA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AA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7B68E" wp14:editId="42C358C0">
            <wp:extent cx="4683319" cy="4561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823" cy="45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5" w:rsidRPr="00666EB8" w:rsidRDefault="007D4FC5" w:rsidP="000B75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FC5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66EB8">
        <w:rPr>
          <w:rFonts w:ascii="Times New Roman" w:hAnsi="Times New Roman" w:cs="Times New Roman"/>
          <w:sz w:val="28"/>
          <w:szCs w:val="28"/>
        </w:rPr>
        <w:t xml:space="preserve"> основной ветке программы вызывается функция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), которая вычисляет площадь цилиндра. В теле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определена функция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 xml:space="preserve">(), вычисляющая площадь круга по формуле . В теле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cylinder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у пользователя спрашивается, хочет ли он получить только площадь боковой поверхности цилиндра, которая вычисляется по формуле , или полную площадь цилиндра. В последнем случае к площади боковой поверхности цилиндра должен добавляться удвоенный результат вычислений функции </w:t>
      </w:r>
      <w:proofErr w:type="spellStart"/>
      <w:proofErr w:type="gramStart"/>
      <w:r w:rsidRPr="00666EB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>).</w:t>
      </w: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FC5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AB68F" wp14:editId="65FF7ED9">
            <wp:extent cx="5940425" cy="6554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B8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66EB8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3085" w:rsidRDefault="005E3085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66EB8" w:rsidRPr="00666EB8">
        <w:rPr>
          <w:rFonts w:ascii="Times New Roman" w:hAnsi="Times New Roman" w:cs="Times New Roman"/>
          <w:sz w:val="28"/>
          <w:szCs w:val="28"/>
        </w:rPr>
        <w:t xml:space="preserve">апишите программу, в которой определены следующие четыре функции: </w:t>
      </w:r>
    </w:p>
    <w:p w:rsidR="005E3085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 w:rsidRPr="00666EB8">
        <w:rPr>
          <w:rFonts w:ascii="Times New Roman" w:hAnsi="Times New Roman" w:cs="Times New Roman"/>
          <w:sz w:val="28"/>
          <w:szCs w:val="28"/>
        </w:rPr>
        <w:t xml:space="preserve">1. Функция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666EB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не имеет параметров, запрашивает ввод с клавиатуры и возвращает в основную программу полученную строку. </w:t>
      </w:r>
    </w:p>
    <w:p w:rsidR="005E3085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 w:rsidRPr="00666EB8"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666EB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имеет один параметр. В теле она проверяет, можно ли переданное ей значение преобразовать к целому числу. Если можно, возвращает логическое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 xml:space="preserve">. Если нельзя –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E3085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 w:rsidRPr="00666EB8">
        <w:rPr>
          <w:rFonts w:ascii="Times New Roman" w:hAnsi="Times New Roman" w:cs="Times New Roman"/>
          <w:sz w:val="28"/>
          <w:szCs w:val="28"/>
        </w:rPr>
        <w:lastRenderedPageBreak/>
        <w:t xml:space="preserve">3. Функция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str_to_</w:t>
      </w:r>
      <w:proofErr w:type="gramStart"/>
      <w:r w:rsidRPr="00666E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имеет один параметр. В теле преобразовывает переданное значение к целочисленному типу. Возвращает полученное число. </w:t>
      </w:r>
    </w:p>
    <w:p w:rsidR="005E3085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 w:rsidRPr="00666EB8"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66EB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EB8">
        <w:rPr>
          <w:rFonts w:ascii="Times New Roman" w:hAnsi="Times New Roman" w:cs="Times New Roman"/>
          <w:sz w:val="28"/>
          <w:szCs w:val="28"/>
        </w:rPr>
        <w:t xml:space="preserve">) имеет один параметр. Она выводит переданное значение на экран и ничего не возвращает. В основной ветке программы вызовите первую функцию. То, что она вернула, передайте во вторую функцию. </w:t>
      </w:r>
    </w:p>
    <w:p w:rsidR="007D4FC5" w:rsidRDefault="00666EB8" w:rsidP="00666EB8">
      <w:pPr>
        <w:jc w:val="both"/>
        <w:rPr>
          <w:rFonts w:ascii="Times New Roman" w:hAnsi="Times New Roman" w:cs="Times New Roman"/>
          <w:sz w:val="28"/>
          <w:szCs w:val="28"/>
        </w:rPr>
      </w:pPr>
      <w:r w:rsidRPr="00666EB8">
        <w:rPr>
          <w:rFonts w:ascii="Times New Roman" w:hAnsi="Times New Roman" w:cs="Times New Roman"/>
          <w:sz w:val="28"/>
          <w:szCs w:val="28"/>
        </w:rPr>
        <w:t xml:space="preserve">Если вторая функция вернула </w:t>
      </w:r>
      <w:proofErr w:type="spellStart"/>
      <w:r w:rsidRPr="00666EB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66EB8">
        <w:rPr>
          <w:rFonts w:ascii="Times New Roman" w:hAnsi="Times New Roman" w:cs="Times New Roman"/>
          <w:sz w:val="28"/>
          <w:szCs w:val="28"/>
        </w:rPr>
        <w:t>, то те же данные (из первой функции) передайте в третью функцию, а возвращенное третьей функцией значение – в четвертую.</w:t>
      </w: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9C99C" wp14:editId="7AEC5F13">
            <wp:extent cx="5542060" cy="6623813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422" cy="66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B8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FC5" w:rsidRDefault="00666EB8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Индивидуальное задание: </w:t>
      </w:r>
    </w:p>
    <w:p w:rsidR="005E3085" w:rsidRDefault="005E3085" w:rsidP="005E3085">
      <w:pPr>
        <w:jc w:val="both"/>
        <w:rPr>
          <w:rFonts w:ascii="Times New Roman" w:hAnsi="Times New Roman" w:cs="Times New Roman"/>
          <w:sz w:val="28"/>
          <w:szCs w:val="28"/>
        </w:rPr>
      </w:pPr>
      <w:r w:rsidRPr="005E3085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 отдельной функции.</w:t>
      </w:r>
    </w:p>
    <w:p w:rsidR="005E3085" w:rsidRDefault="005E308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6CE4D5" wp14:editId="161AA196">
            <wp:extent cx="5940425" cy="4826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функций в языке программирования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Функции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используются для группировки кода внутри блока, который можно вызывать многократно. Они облегчают повторное использование кода и делают программу более структурированной.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Каково назначение операторов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Оператор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используется для определения функций, а оператор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- для возвращения значения из функции.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задает блок кода, а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указывает, что функция должна вернуть определенное значение.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локальных и глобальных переменных при написании функций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Локальные переменные существуют только внутри функции и не видны извне. Глобальные переменные объявляются вне функций и могут быть видны в любой части программы.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 вернуть несколько значений из функции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Несколько значений можно вернуть, разделив их запятой: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value1, value2`. Эти значения будут упакованы в кортеж.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Какие существуют способы передачи значений в функцию?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Значения могут передаваться в функцию позиционно, по имени (ключевым словом) или через аргументы со значениями по умолчанию.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 задать значение аргументов функции по умолчанию?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Значения аргументов по умолчанию задаются в определении функции, например: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DC444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44F">
        <w:rPr>
          <w:rFonts w:ascii="Times New Roman" w:hAnsi="Times New Roman" w:cs="Times New Roman"/>
          <w:sz w:val="28"/>
          <w:szCs w:val="28"/>
        </w:rPr>
        <w:t>arg1, arg2=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default_value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)`.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-выражений в языке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-выражения создают анонимные функции. Они полезны для создания небольших функций, которые используются только в конкретном контексте.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 осуществляется документирование кода согласно PEP257?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Документация кода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обычно осуществляется с использованием строк документации (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). PEP257 определяет стандарты для написания этих строк, включая форматирование и структуру.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В чем особенность однострочных и многострочных форм строк документации?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lastRenderedPageBreak/>
        <w:t xml:space="preserve">   - Однострочные строки документации обычно используются для краткого описания функции, класса или модуля. Многострочные строки документации обеспечивают более подробное описание и могут охватывать несколько строк кода.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C444F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C444F" w:rsidRPr="00DC444F">
        <w:rPr>
          <w:rFonts w:ascii="Times New Roman" w:hAnsi="Times New Roman" w:cs="Times New Roman"/>
          <w:sz w:val="28"/>
          <w:szCs w:val="28"/>
        </w:rPr>
        <w:t>приобр</w:t>
      </w:r>
      <w:r w:rsidR="00DC444F">
        <w:rPr>
          <w:rFonts w:ascii="Times New Roman" w:hAnsi="Times New Roman" w:cs="Times New Roman"/>
          <w:sz w:val="28"/>
          <w:szCs w:val="28"/>
        </w:rPr>
        <w:t>ёл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C444F">
        <w:rPr>
          <w:rFonts w:ascii="Times New Roman" w:hAnsi="Times New Roman" w:cs="Times New Roman"/>
          <w:sz w:val="28"/>
          <w:szCs w:val="28"/>
        </w:rPr>
        <w:t xml:space="preserve">и </w:t>
      </w:r>
      <w:r w:rsidR="00DC444F" w:rsidRPr="00DC444F">
        <w:rPr>
          <w:rFonts w:ascii="Times New Roman" w:hAnsi="Times New Roman" w:cs="Times New Roman"/>
          <w:sz w:val="28"/>
          <w:szCs w:val="28"/>
        </w:rPr>
        <w:t>по работе с функциями при написании программ с</w:t>
      </w:r>
      <w:r w:rsidR="00DC444F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C444F"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52DC3"/>
    <w:rsid w:val="001C1C75"/>
    <w:rsid w:val="001D2D28"/>
    <w:rsid w:val="00287127"/>
    <w:rsid w:val="00347AF5"/>
    <w:rsid w:val="00496532"/>
    <w:rsid w:val="004B798F"/>
    <w:rsid w:val="005E3085"/>
    <w:rsid w:val="006005F6"/>
    <w:rsid w:val="00623B45"/>
    <w:rsid w:val="00666EB8"/>
    <w:rsid w:val="00754BE4"/>
    <w:rsid w:val="007C6002"/>
    <w:rsid w:val="007D4FC5"/>
    <w:rsid w:val="008A16DF"/>
    <w:rsid w:val="009D0AEA"/>
    <w:rsid w:val="00A15A9C"/>
    <w:rsid w:val="00A65234"/>
    <w:rsid w:val="00AA033B"/>
    <w:rsid w:val="00AB5143"/>
    <w:rsid w:val="00C66F9F"/>
    <w:rsid w:val="00DC444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AC43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15</cp:revision>
  <cp:lastPrinted>2023-12-06T18:28:00Z</cp:lastPrinted>
  <dcterms:created xsi:type="dcterms:W3CDTF">2023-11-02T12:27:00Z</dcterms:created>
  <dcterms:modified xsi:type="dcterms:W3CDTF">2023-12-12T21:02:00Z</dcterms:modified>
</cp:coreProperties>
</file>