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31AD" w14:textId="0A3CF469" w:rsidR="00FF68D3" w:rsidRDefault="00FF68D3"/>
    <w:p w14:paraId="43378954" w14:textId="77777777" w:rsidR="002E258C" w:rsidRPr="00C126C0" w:rsidRDefault="002E258C" w:rsidP="002E258C">
      <w:pPr>
        <w:shd w:val="clear" w:color="auto" w:fill="FFC000"/>
        <w:spacing w:after="0"/>
        <w:rPr>
          <w:b/>
          <w:bCs/>
          <w:sz w:val="21"/>
          <w:szCs w:val="21"/>
        </w:rPr>
      </w:pPr>
      <w:r w:rsidRPr="00C126C0">
        <w:rPr>
          <w:b/>
          <w:bCs/>
          <w:sz w:val="21"/>
          <w:szCs w:val="21"/>
        </w:rPr>
        <w:t>Question 1 (45)</w:t>
      </w:r>
    </w:p>
    <w:p w14:paraId="449C4517" w14:textId="77777777" w:rsidR="002E258C" w:rsidRDefault="002E258C" w:rsidP="002E258C">
      <w:pPr>
        <w:shd w:val="clear" w:color="auto" w:fill="FFC000"/>
        <w:spacing w:after="0"/>
        <w:rPr>
          <w:sz w:val="21"/>
          <w:szCs w:val="21"/>
        </w:rPr>
      </w:pPr>
    </w:p>
    <w:p w14:paraId="3A135A93" w14:textId="77777777" w:rsidR="002E258C" w:rsidRDefault="002E258C" w:rsidP="002E258C">
      <w:pPr>
        <w:shd w:val="clear" w:color="auto" w:fill="FFC000"/>
        <w:spacing w:after="0"/>
        <w:rPr>
          <w:sz w:val="21"/>
          <w:szCs w:val="21"/>
        </w:rPr>
      </w:pPr>
      <w:r>
        <w:rPr>
          <w:sz w:val="21"/>
          <w:szCs w:val="21"/>
        </w:rPr>
        <w:t xml:space="preserve">See feedback comments in notebook (suffix MARKED). </w:t>
      </w:r>
    </w:p>
    <w:p w14:paraId="13867D5E" w14:textId="77777777" w:rsidR="002E258C" w:rsidRDefault="002E258C" w:rsidP="002E258C">
      <w:pPr>
        <w:shd w:val="clear" w:color="auto" w:fill="FFC000"/>
        <w:spacing w:after="0"/>
        <w:rPr>
          <w:sz w:val="21"/>
          <w:szCs w:val="21"/>
        </w:rPr>
      </w:pPr>
    </w:p>
    <w:p w14:paraId="298428F6" w14:textId="77777777" w:rsidR="002E258C" w:rsidRPr="00C126C0" w:rsidRDefault="002E258C" w:rsidP="002E258C">
      <w:pPr>
        <w:shd w:val="clear" w:color="auto" w:fill="FFC000"/>
        <w:spacing w:after="0"/>
        <w:rPr>
          <w:sz w:val="21"/>
          <w:szCs w:val="21"/>
        </w:rPr>
      </w:pPr>
      <w:r w:rsidRPr="00C126C0">
        <w:rPr>
          <w:sz w:val="21"/>
          <w:szCs w:val="21"/>
        </w:rPr>
        <w:t>1.  Documentation (</w:t>
      </w:r>
      <w:r>
        <w:rPr>
          <w:sz w:val="21"/>
          <w:szCs w:val="21"/>
        </w:rPr>
        <w:t>/</w:t>
      </w:r>
      <w:r w:rsidRPr="00C126C0">
        <w:rPr>
          <w:sz w:val="21"/>
          <w:szCs w:val="21"/>
        </w:rPr>
        <w:t>5)</w:t>
      </w:r>
    </w:p>
    <w:p w14:paraId="4E24267B" w14:textId="77777777" w:rsidR="002E258C" w:rsidRPr="00C126C0" w:rsidRDefault="002E258C" w:rsidP="002E258C">
      <w:pPr>
        <w:shd w:val="clear" w:color="auto" w:fill="FFC000"/>
        <w:spacing w:after="0"/>
        <w:rPr>
          <w:sz w:val="21"/>
          <w:szCs w:val="21"/>
        </w:rPr>
      </w:pPr>
      <w:r w:rsidRPr="00C126C0">
        <w:rPr>
          <w:sz w:val="21"/>
          <w:szCs w:val="21"/>
        </w:rPr>
        <w:t>2. Store in MongoDB (</w:t>
      </w:r>
      <w:r>
        <w:rPr>
          <w:sz w:val="21"/>
          <w:szCs w:val="21"/>
        </w:rPr>
        <w:t>/</w:t>
      </w:r>
      <w:r w:rsidRPr="00C126C0">
        <w:rPr>
          <w:sz w:val="21"/>
          <w:szCs w:val="21"/>
        </w:rPr>
        <w:t>13)</w:t>
      </w:r>
    </w:p>
    <w:p w14:paraId="5BE5109A" w14:textId="77777777" w:rsidR="002E258C" w:rsidRPr="00C126C0" w:rsidRDefault="002E258C" w:rsidP="002E258C">
      <w:pPr>
        <w:shd w:val="clear" w:color="auto" w:fill="FFC000"/>
        <w:spacing w:after="0"/>
        <w:ind w:left="720"/>
        <w:rPr>
          <w:sz w:val="21"/>
          <w:szCs w:val="21"/>
        </w:rPr>
      </w:pPr>
      <w:r>
        <w:rPr>
          <w:sz w:val="21"/>
          <w:szCs w:val="21"/>
        </w:rPr>
        <w:t>(/</w:t>
      </w:r>
      <w:r w:rsidRPr="00C126C0">
        <w:rPr>
          <w:sz w:val="21"/>
          <w:szCs w:val="21"/>
        </w:rPr>
        <w:t>1</w:t>
      </w:r>
      <w:r>
        <w:rPr>
          <w:sz w:val="21"/>
          <w:szCs w:val="21"/>
        </w:rPr>
        <w:t>)</w:t>
      </w:r>
      <w:r w:rsidRPr="00C126C0">
        <w:rPr>
          <w:sz w:val="21"/>
          <w:szCs w:val="21"/>
        </w:rPr>
        <w:t xml:space="preserve"> Connect to MongoDB and create a suitably named collection.</w:t>
      </w:r>
    </w:p>
    <w:p w14:paraId="7DBACE91" w14:textId="77777777" w:rsidR="002E258C" w:rsidRPr="00C126C0" w:rsidRDefault="002E258C" w:rsidP="002E258C">
      <w:pPr>
        <w:shd w:val="clear" w:color="auto" w:fill="FFC000"/>
        <w:spacing w:after="0"/>
        <w:ind w:left="720"/>
        <w:rPr>
          <w:sz w:val="21"/>
          <w:szCs w:val="21"/>
        </w:rPr>
      </w:pPr>
      <w:r>
        <w:rPr>
          <w:sz w:val="21"/>
          <w:szCs w:val="21"/>
        </w:rPr>
        <w:t xml:space="preserve">(/4) Include the </w:t>
      </w:r>
      <w:r w:rsidRPr="00C126C0">
        <w:rPr>
          <w:sz w:val="21"/>
          <w:szCs w:val="21"/>
        </w:rPr>
        <w:t>information in the hierarchical index</w:t>
      </w:r>
    </w:p>
    <w:p w14:paraId="02937CBA" w14:textId="77777777" w:rsidR="002E258C" w:rsidRPr="00C126C0" w:rsidRDefault="002E258C" w:rsidP="002E258C">
      <w:pPr>
        <w:shd w:val="clear" w:color="auto" w:fill="FFC000"/>
        <w:spacing w:after="0"/>
        <w:ind w:left="720"/>
        <w:rPr>
          <w:sz w:val="21"/>
          <w:szCs w:val="21"/>
        </w:rPr>
      </w:pPr>
      <w:r>
        <w:rPr>
          <w:sz w:val="21"/>
          <w:szCs w:val="21"/>
        </w:rPr>
        <w:t>(/</w:t>
      </w:r>
      <w:r w:rsidRPr="00C126C0">
        <w:rPr>
          <w:sz w:val="21"/>
          <w:szCs w:val="21"/>
        </w:rPr>
        <w:t>2</w:t>
      </w:r>
      <w:r>
        <w:rPr>
          <w:sz w:val="21"/>
          <w:szCs w:val="21"/>
        </w:rPr>
        <w:t>)</w:t>
      </w:r>
      <w:r w:rsidRPr="00C126C0">
        <w:rPr>
          <w:sz w:val="21"/>
          <w:szCs w:val="21"/>
        </w:rPr>
        <w:t xml:space="preserve"> </w:t>
      </w:r>
      <w:r>
        <w:rPr>
          <w:sz w:val="21"/>
          <w:szCs w:val="21"/>
        </w:rPr>
        <w:t>C</w:t>
      </w:r>
      <w:r w:rsidRPr="00C126C0">
        <w:rPr>
          <w:sz w:val="21"/>
          <w:szCs w:val="21"/>
        </w:rPr>
        <w:t>orrectly importing the values</w:t>
      </w:r>
    </w:p>
    <w:p w14:paraId="6F249C59" w14:textId="77777777" w:rsidR="002E258C" w:rsidRPr="00C126C0" w:rsidRDefault="002E258C" w:rsidP="002E258C">
      <w:pPr>
        <w:shd w:val="clear" w:color="auto" w:fill="FFC000"/>
        <w:spacing w:after="0"/>
        <w:ind w:left="720"/>
        <w:rPr>
          <w:sz w:val="21"/>
          <w:szCs w:val="21"/>
        </w:rPr>
      </w:pPr>
      <w:r>
        <w:rPr>
          <w:sz w:val="21"/>
          <w:szCs w:val="21"/>
        </w:rPr>
        <w:t>(/</w:t>
      </w:r>
      <w:r w:rsidRPr="00C126C0">
        <w:rPr>
          <w:sz w:val="21"/>
          <w:szCs w:val="21"/>
        </w:rPr>
        <w:t>3</w:t>
      </w:r>
      <w:r>
        <w:rPr>
          <w:sz w:val="21"/>
          <w:szCs w:val="21"/>
        </w:rPr>
        <w:t>) I</w:t>
      </w:r>
      <w:r w:rsidRPr="00C126C0">
        <w:rPr>
          <w:sz w:val="21"/>
          <w:szCs w:val="21"/>
        </w:rPr>
        <w:t xml:space="preserve">nvestigation of missing values. </w:t>
      </w:r>
    </w:p>
    <w:p w14:paraId="6A8EE5B0" w14:textId="77777777" w:rsidR="002E258C" w:rsidRPr="00C126C0" w:rsidRDefault="002E258C" w:rsidP="002E258C">
      <w:pPr>
        <w:shd w:val="clear" w:color="auto" w:fill="FFC000"/>
        <w:spacing w:after="0"/>
        <w:ind w:left="720"/>
        <w:rPr>
          <w:sz w:val="21"/>
          <w:szCs w:val="21"/>
        </w:rPr>
      </w:pPr>
      <w:r>
        <w:rPr>
          <w:sz w:val="21"/>
          <w:szCs w:val="21"/>
        </w:rPr>
        <w:t>(/</w:t>
      </w:r>
      <w:r w:rsidRPr="00C126C0">
        <w:rPr>
          <w:sz w:val="21"/>
          <w:szCs w:val="21"/>
        </w:rPr>
        <w:t>3</w:t>
      </w:r>
      <w:r>
        <w:rPr>
          <w:sz w:val="21"/>
          <w:szCs w:val="21"/>
        </w:rPr>
        <w:t>) D</w:t>
      </w:r>
      <w:r w:rsidRPr="00C126C0">
        <w:rPr>
          <w:sz w:val="21"/>
          <w:szCs w:val="21"/>
        </w:rPr>
        <w:t>ocument structure</w:t>
      </w:r>
    </w:p>
    <w:p w14:paraId="070E7C50" w14:textId="77777777" w:rsidR="002E258C" w:rsidRPr="00C126C0" w:rsidRDefault="002E258C" w:rsidP="002E258C">
      <w:pPr>
        <w:shd w:val="clear" w:color="auto" w:fill="FFC000"/>
        <w:spacing w:after="0"/>
        <w:rPr>
          <w:sz w:val="21"/>
          <w:szCs w:val="21"/>
        </w:rPr>
      </w:pPr>
      <w:r w:rsidRPr="00C126C0">
        <w:rPr>
          <w:sz w:val="21"/>
          <w:szCs w:val="21"/>
        </w:rPr>
        <w:t>3. Using geographical data (</w:t>
      </w:r>
      <w:r>
        <w:rPr>
          <w:sz w:val="21"/>
          <w:szCs w:val="21"/>
        </w:rPr>
        <w:t>/</w:t>
      </w:r>
      <w:r w:rsidRPr="00C126C0">
        <w:rPr>
          <w:sz w:val="21"/>
          <w:szCs w:val="21"/>
        </w:rPr>
        <w:t>7)</w:t>
      </w:r>
    </w:p>
    <w:p w14:paraId="51C3C7B4" w14:textId="77777777" w:rsidR="002E258C" w:rsidRPr="00C126C0" w:rsidRDefault="002E258C" w:rsidP="002E258C">
      <w:pPr>
        <w:shd w:val="clear" w:color="auto" w:fill="FFC000"/>
        <w:spacing w:after="0"/>
        <w:ind w:left="720"/>
        <w:jc w:val="both"/>
        <w:rPr>
          <w:sz w:val="21"/>
          <w:szCs w:val="21"/>
        </w:rPr>
      </w:pPr>
      <w:r>
        <w:rPr>
          <w:sz w:val="21"/>
          <w:szCs w:val="21"/>
        </w:rPr>
        <w:t>(/</w:t>
      </w:r>
      <w:r w:rsidRPr="00C126C0">
        <w:rPr>
          <w:sz w:val="21"/>
          <w:szCs w:val="21"/>
        </w:rPr>
        <w:t>3</w:t>
      </w:r>
      <w:r>
        <w:rPr>
          <w:sz w:val="21"/>
          <w:szCs w:val="21"/>
        </w:rPr>
        <w:t>) B</w:t>
      </w:r>
      <w:r w:rsidRPr="00C126C0">
        <w:rPr>
          <w:sz w:val="21"/>
          <w:szCs w:val="21"/>
        </w:rPr>
        <w:t>asic map</w:t>
      </w:r>
    </w:p>
    <w:p w14:paraId="5ED11889" w14:textId="77777777" w:rsidR="002E258C" w:rsidRPr="00C126C0" w:rsidRDefault="002E258C" w:rsidP="002E258C">
      <w:pPr>
        <w:shd w:val="clear" w:color="auto" w:fill="FFC000"/>
        <w:spacing w:after="0"/>
        <w:ind w:left="720"/>
        <w:jc w:val="both"/>
        <w:rPr>
          <w:sz w:val="21"/>
          <w:szCs w:val="21"/>
        </w:rPr>
      </w:pPr>
      <w:r>
        <w:rPr>
          <w:sz w:val="21"/>
          <w:szCs w:val="21"/>
        </w:rPr>
        <w:t>(/</w:t>
      </w:r>
      <w:r w:rsidRPr="00C126C0">
        <w:rPr>
          <w:sz w:val="21"/>
          <w:szCs w:val="21"/>
        </w:rPr>
        <w:t>2</w:t>
      </w:r>
      <w:r>
        <w:rPr>
          <w:sz w:val="21"/>
          <w:szCs w:val="21"/>
        </w:rPr>
        <w:t>) C</w:t>
      </w:r>
      <w:r w:rsidRPr="00C126C0">
        <w:rPr>
          <w:sz w:val="21"/>
          <w:szCs w:val="21"/>
        </w:rPr>
        <w:t>alculating proportion of the developed land</w:t>
      </w:r>
    </w:p>
    <w:p w14:paraId="16A718F0" w14:textId="77777777" w:rsidR="002E258C" w:rsidRPr="00C126C0" w:rsidRDefault="002E258C" w:rsidP="002E258C">
      <w:pPr>
        <w:shd w:val="clear" w:color="auto" w:fill="FFC000"/>
        <w:spacing w:after="0"/>
        <w:ind w:left="720"/>
        <w:jc w:val="both"/>
        <w:rPr>
          <w:sz w:val="21"/>
          <w:szCs w:val="21"/>
        </w:rPr>
      </w:pPr>
      <w:r>
        <w:rPr>
          <w:sz w:val="21"/>
          <w:szCs w:val="21"/>
        </w:rPr>
        <w:t>(/</w:t>
      </w:r>
      <w:r w:rsidRPr="00C126C0">
        <w:rPr>
          <w:sz w:val="21"/>
          <w:szCs w:val="21"/>
        </w:rPr>
        <w:t>2</w:t>
      </w:r>
      <w:r>
        <w:rPr>
          <w:sz w:val="21"/>
          <w:szCs w:val="21"/>
        </w:rPr>
        <w:t>)</w:t>
      </w:r>
      <w:r w:rsidRPr="00C126C0">
        <w:rPr>
          <w:sz w:val="21"/>
          <w:szCs w:val="21"/>
        </w:rPr>
        <w:t xml:space="preserve"> </w:t>
      </w:r>
      <w:r>
        <w:rPr>
          <w:sz w:val="21"/>
          <w:szCs w:val="21"/>
        </w:rPr>
        <w:t>R</w:t>
      </w:r>
      <w:r w:rsidRPr="00C126C0">
        <w:rPr>
          <w:sz w:val="21"/>
          <w:szCs w:val="21"/>
        </w:rPr>
        <w:t>ecognising that not all local authorities in the GEOJSON file are in the land use data</w:t>
      </w:r>
    </w:p>
    <w:p w14:paraId="23746882" w14:textId="77777777" w:rsidR="002E258C" w:rsidRPr="00C126C0" w:rsidRDefault="002E258C" w:rsidP="002E258C">
      <w:pPr>
        <w:shd w:val="clear" w:color="auto" w:fill="FFC000"/>
        <w:spacing w:after="0"/>
        <w:jc w:val="both"/>
        <w:rPr>
          <w:sz w:val="21"/>
          <w:szCs w:val="21"/>
        </w:rPr>
      </w:pPr>
      <w:r w:rsidRPr="00C126C0">
        <w:rPr>
          <w:sz w:val="21"/>
          <w:szCs w:val="21"/>
        </w:rPr>
        <w:t>4. Converting to a relation database (</w:t>
      </w:r>
      <w:r>
        <w:rPr>
          <w:sz w:val="21"/>
          <w:szCs w:val="21"/>
        </w:rPr>
        <w:t>/</w:t>
      </w:r>
      <w:r w:rsidRPr="00C126C0">
        <w:rPr>
          <w:sz w:val="21"/>
          <w:szCs w:val="21"/>
        </w:rPr>
        <w:t>12)</w:t>
      </w:r>
    </w:p>
    <w:p w14:paraId="43DA1B58" w14:textId="77777777" w:rsidR="002E258C" w:rsidRPr="00C126C0" w:rsidRDefault="002E258C" w:rsidP="002E258C">
      <w:pPr>
        <w:shd w:val="clear" w:color="auto" w:fill="FFC000"/>
        <w:spacing w:after="0"/>
        <w:ind w:left="720"/>
        <w:rPr>
          <w:sz w:val="21"/>
          <w:szCs w:val="21"/>
        </w:rPr>
      </w:pPr>
      <w:r>
        <w:rPr>
          <w:sz w:val="21"/>
          <w:szCs w:val="21"/>
        </w:rPr>
        <w:t>(/</w:t>
      </w:r>
      <w:r w:rsidRPr="00C126C0">
        <w:rPr>
          <w:sz w:val="21"/>
          <w:szCs w:val="21"/>
        </w:rPr>
        <w:t>3</w:t>
      </w:r>
      <w:r>
        <w:rPr>
          <w:sz w:val="21"/>
          <w:szCs w:val="21"/>
        </w:rPr>
        <w:t>)</w:t>
      </w:r>
      <w:r w:rsidRPr="00C126C0">
        <w:rPr>
          <w:sz w:val="21"/>
          <w:szCs w:val="21"/>
        </w:rPr>
        <w:t xml:space="preserve"> </w:t>
      </w:r>
      <w:r>
        <w:rPr>
          <w:sz w:val="21"/>
          <w:szCs w:val="21"/>
        </w:rPr>
        <w:t>I</w:t>
      </w:r>
      <w:r w:rsidRPr="00C126C0">
        <w:rPr>
          <w:sz w:val="21"/>
          <w:szCs w:val="21"/>
        </w:rPr>
        <w:t>dentifying suitable tables.</w:t>
      </w:r>
    </w:p>
    <w:p w14:paraId="2157C9D3" w14:textId="77777777" w:rsidR="002E258C" w:rsidRPr="00C126C0" w:rsidRDefault="002E258C" w:rsidP="002E258C">
      <w:pPr>
        <w:shd w:val="clear" w:color="auto" w:fill="FFC000"/>
        <w:spacing w:after="0"/>
        <w:ind w:left="720"/>
        <w:rPr>
          <w:sz w:val="21"/>
          <w:szCs w:val="21"/>
        </w:rPr>
      </w:pPr>
      <w:r>
        <w:rPr>
          <w:sz w:val="21"/>
          <w:szCs w:val="21"/>
        </w:rPr>
        <w:t>(/</w:t>
      </w:r>
      <w:r w:rsidRPr="00C126C0">
        <w:rPr>
          <w:sz w:val="21"/>
          <w:szCs w:val="21"/>
        </w:rPr>
        <w:t>2</w:t>
      </w:r>
      <w:r>
        <w:rPr>
          <w:sz w:val="21"/>
          <w:szCs w:val="21"/>
        </w:rPr>
        <w:t>)</w:t>
      </w:r>
      <w:r w:rsidRPr="00C126C0">
        <w:rPr>
          <w:sz w:val="21"/>
          <w:szCs w:val="21"/>
        </w:rPr>
        <w:t xml:space="preserve"> </w:t>
      </w:r>
      <w:r>
        <w:rPr>
          <w:sz w:val="21"/>
          <w:szCs w:val="21"/>
        </w:rPr>
        <w:t>A</w:t>
      </w:r>
      <w:r w:rsidRPr="00C126C0">
        <w:rPr>
          <w:sz w:val="21"/>
          <w:szCs w:val="21"/>
        </w:rPr>
        <w:t>ppropriate primary keys.</w:t>
      </w:r>
    </w:p>
    <w:p w14:paraId="3FE668BD" w14:textId="77777777" w:rsidR="002E258C" w:rsidRPr="00C126C0" w:rsidRDefault="002E258C" w:rsidP="002E258C">
      <w:pPr>
        <w:shd w:val="clear" w:color="auto" w:fill="FFC000"/>
        <w:spacing w:after="0"/>
        <w:ind w:left="720"/>
        <w:rPr>
          <w:sz w:val="21"/>
          <w:szCs w:val="21"/>
        </w:rPr>
      </w:pPr>
      <w:r>
        <w:rPr>
          <w:sz w:val="21"/>
          <w:szCs w:val="21"/>
        </w:rPr>
        <w:t>(/</w:t>
      </w:r>
      <w:r w:rsidRPr="00C126C0">
        <w:rPr>
          <w:sz w:val="21"/>
          <w:szCs w:val="21"/>
        </w:rPr>
        <w:t>2</w:t>
      </w:r>
      <w:r>
        <w:rPr>
          <w:sz w:val="21"/>
          <w:szCs w:val="21"/>
        </w:rPr>
        <w:t>) A</w:t>
      </w:r>
      <w:r w:rsidRPr="00C126C0">
        <w:rPr>
          <w:sz w:val="21"/>
          <w:szCs w:val="21"/>
        </w:rPr>
        <w:t>ppropriate foreign keys.</w:t>
      </w:r>
    </w:p>
    <w:p w14:paraId="054CE046" w14:textId="77777777" w:rsidR="002E258C" w:rsidRPr="00C126C0" w:rsidRDefault="002E258C" w:rsidP="002E258C">
      <w:pPr>
        <w:shd w:val="clear" w:color="auto" w:fill="FFC000"/>
        <w:spacing w:after="0"/>
        <w:ind w:left="720"/>
        <w:rPr>
          <w:sz w:val="21"/>
          <w:szCs w:val="21"/>
        </w:rPr>
      </w:pPr>
      <w:r>
        <w:rPr>
          <w:sz w:val="21"/>
          <w:szCs w:val="21"/>
        </w:rPr>
        <w:t>(/</w:t>
      </w:r>
      <w:r w:rsidRPr="00C126C0">
        <w:rPr>
          <w:sz w:val="21"/>
          <w:szCs w:val="21"/>
        </w:rPr>
        <w:t>5</w:t>
      </w:r>
      <w:r>
        <w:rPr>
          <w:sz w:val="21"/>
          <w:szCs w:val="21"/>
        </w:rPr>
        <w:t>) D</w:t>
      </w:r>
      <w:r w:rsidRPr="00C126C0">
        <w:rPr>
          <w:sz w:val="21"/>
          <w:szCs w:val="21"/>
        </w:rPr>
        <w:t>iscussion and demonstrating that the constraints are supported by the data.</w:t>
      </w:r>
    </w:p>
    <w:p w14:paraId="71448716" w14:textId="77777777" w:rsidR="002E258C" w:rsidRPr="00C126C0" w:rsidRDefault="002E258C" w:rsidP="002E258C">
      <w:pPr>
        <w:shd w:val="clear" w:color="auto" w:fill="FFC000"/>
        <w:spacing w:after="0"/>
        <w:rPr>
          <w:sz w:val="21"/>
          <w:szCs w:val="21"/>
        </w:rPr>
      </w:pPr>
      <w:r w:rsidRPr="00C126C0">
        <w:rPr>
          <w:sz w:val="21"/>
          <w:szCs w:val="21"/>
        </w:rPr>
        <w:t>5. Database models (</w:t>
      </w:r>
      <w:r>
        <w:rPr>
          <w:sz w:val="21"/>
          <w:szCs w:val="21"/>
        </w:rPr>
        <w:t>/</w:t>
      </w:r>
      <w:r w:rsidRPr="00C126C0">
        <w:rPr>
          <w:sz w:val="21"/>
          <w:szCs w:val="21"/>
        </w:rPr>
        <w:t>8)</w:t>
      </w:r>
    </w:p>
    <w:p w14:paraId="6CFF56E4" w14:textId="77777777" w:rsidR="002E258C" w:rsidRPr="00C126C0" w:rsidRDefault="002E258C" w:rsidP="002E258C">
      <w:pPr>
        <w:shd w:val="clear" w:color="auto" w:fill="FFC000"/>
        <w:spacing w:after="0"/>
        <w:ind w:left="720"/>
        <w:rPr>
          <w:sz w:val="21"/>
          <w:szCs w:val="21"/>
        </w:rPr>
      </w:pPr>
      <w:r>
        <w:rPr>
          <w:sz w:val="21"/>
          <w:szCs w:val="21"/>
        </w:rPr>
        <w:t>(/</w:t>
      </w:r>
      <w:r w:rsidRPr="00C126C0">
        <w:rPr>
          <w:sz w:val="21"/>
          <w:szCs w:val="21"/>
        </w:rPr>
        <w:t>6</w:t>
      </w:r>
      <w:r>
        <w:rPr>
          <w:sz w:val="21"/>
          <w:szCs w:val="21"/>
        </w:rPr>
        <w:t>)</w:t>
      </w:r>
      <w:r w:rsidRPr="00C126C0">
        <w:rPr>
          <w:sz w:val="21"/>
          <w:szCs w:val="21"/>
        </w:rPr>
        <w:t xml:space="preserve"> Two advantages and one disadvantage </w:t>
      </w:r>
      <w:r>
        <w:rPr>
          <w:sz w:val="21"/>
          <w:szCs w:val="21"/>
        </w:rPr>
        <w:t>for each model</w:t>
      </w:r>
    </w:p>
    <w:p w14:paraId="1AB56B6E" w14:textId="237DB6F6" w:rsidR="002E258C" w:rsidRDefault="002E258C" w:rsidP="002E258C">
      <w:pPr>
        <w:shd w:val="clear" w:color="auto" w:fill="FFC000"/>
        <w:spacing w:after="0"/>
        <w:ind w:left="720"/>
        <w:rPr>
          <w:sz w:val="21"/>
          <w:szCs w:val="21"/>
        </w:rPr>
      </w:pPr>
      <w:r>
        <w:rPr>
          <w:sz w:val="21"/>
          <w:szCs w:val="21"/>
        </w:rPr>
        <w:t>(/</w:t>
      </w:r>
      <w:r w:rsidRPr="00C126C0">
        <w:rPr>
          <w:sz w:val="21"/>
          <w:szCs w:val="21"/>
        </w:rPr>
        <w:t>2</w:t>
      </w:r>
      <w:r>
        <w:rPr>
          <w:sz w:val="21"/>
          <w:szCs w:val="21"/>
        </w:rPr>
        <w:t>)</w:t>
      </w:r>
      <w:r w:rsidRPr="00C126C0">
        <w:rPr>
          <w:sz w:val="21"/>
          <w:szCs w:val="21"/>
        </w:rPr>
        <w:t xml:space="preserve"> </w:t>
      </w:r>
      <w:r>
        <w:rPr>
          <w:sz w:val="21"/>
          <w:szCs w:val="21"/>
        </w:rPr>
        <w:t>C</w:t>
      </w:r>
      <w:r w:rsidRPr="00C126C0">
        <w:rPr>
          <w:sz w:val="21"/>
          <w:szCs w:val="21"/>
        </w:rPr>
        <w:t xml:space="preserve">lear statement of which database will be used. </w:t>
      </w:r>
    </w:p>
    <w:p w14:paraId="28E0B9A2" w14:textId="503E5384" w:rsidR="002E258C" w:rsidRDefault="002E258C" w:rsidP="002E258C">
      <w:pPr>
        <w:shd w:val="clear" w:color="auto" w:fill="FFC000"/>
        <w:spacing w:after="0"/>
        <w:ind w:left="720"/>
        <w:rPr>
          <w:sz w:val="21"/>
          <w:szCs w:val="21"/>
        </w:rPr>
      </w:pPr>
    </w:p>
    <w:p w14:paraId="421E8304" w14:textId="77777777" w:rsidR="002E258C" w:rsidRDefault="002E258C" w:rsidP="002E258C">
      <w:pPr>
        <w:shd w:val="clear" w:color="auto" w:fill="FFC000"/>
        <w:spacing w:after="0"/>
        <w:rPr>
          <w:b/>
          <w:bCs/>
          <w:sz w:val="21"/>
          <w:szCs w:val="21"/>
        </w:rPr>
      </w:pPr>
      <w:r w:rsidRPr="00C126C0">
        <w:rPr>
          <w:b/>
          <w:bCs/>
          <w:sz w:val="21"/>
          <w:szCs w:val="21"/>
        </w:rPr>
        <w:t>Question 2 (30)</w:t>
      </w:r>
    </w:p>
    <w:p w14:paraId="27951A2E" w14:textId="77777777" w:rsidR="002E258C" w:rsidRDefault="002E258C" w:rsidP="002E258C">
      <w:pPr>
        <w:shd w:val="clear" w:color="auto" w:fill="FFC000"/>
        <w:spacing w:after="0"/>
        <w:rPr>
          <w:b/>
          <w:bCs/>
          <w:sz w:val="21"/>
          <w:szCs w:val="21"/>
        </w:rPr>
      </w:pPr>
    </w:p>
    <w:p w14:paraId="1E1A2C82" w14:textId="77777777" w:rsidR="002E258C" w:rsidRDefault="002E258C" w:rsidP="002E258C">
      <w:pPr>
        <w:shd w:val="clear" w:color="auto" w:fill="FFC000"/>
        <w:spacing w:after="0"/>
        <w:rPr>
          <w:sz w:val="21"/>
          <w:szCs w:val="21"/>
        </w:rPr>
      </w:pPr>
      <w:r>
        <w:rPr>
          <w:sz w:val="21"/>
          <w:szCs w:val="21"/>
        </w:rPr>
        <w:t xml:space="preserve">See feedback comments in notebook (suffix MARKED). </w:t>
      </w:r>
    </w:p>
    <w:p w14:paraId="6D2A29E0" w14:textId="77777777" w:rsidR="002E258C" w:rsidRPr="00C126C0" w:rsidRDefault="002E258C" w:rsidP="002E258C">
      <w:pPr>
        <w:shd w:val="clear" w:color="auto" w:fill="FFC000"/>
        <w:spacing w:after="0"/>
        <w:rPr>
          <w:b/>
          <w:bCs/>
          <w:sz w:val="21"/>
          <w:szCs w:val="21"/>
        </w:rPr>
      </w:pPr>
    </w:p>
    <w:p w14:paraId="05956E7D" w14:textId="77777777" w:rsidR="002E258C" w:rsidRPr="00C126C0" w:rsidRDefault="002E258C" w:rsidP="002E258C">
      <w:pPr>
        <w:shd w:val="clear" w:color="auto" w:fill="FFC000"/>
        <w:spacing w:after="0"/>
        <w:rPr>
          <w:sz w:val="21"/>
          <w:szCs w:val="21"/>
        </w:rPr>
      </w:pPr>
      <w:r w:rsidRPr="00C126C0">
        <w:rPr>
          <w:sz w:val="21"/>
          <w:szCs w:val="21"/>
        </w:rPr>
        <w:t>(a) Investigation (</w:t>
      </w:r>
      <w:r>
        <w:rPr>
          <w:sz w:val="21"/>
          <w:szCs w:val="21"/>
        </w:rPr>
        <w:t>/</w:t>
      </w:r>
      <w:r w:rsidRPr="00C126C0">
        <w:rPr>
          <w:sz w:val="21"/>
          <w:szCs w:val="21"/>
        </w:rPr>
        <w:t>20)</w:t>
      </w:r>
    </w:p>
    <w:p w14:paraId="50BC6B7B"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2</w:t>
      </w:r>
      <w:r>
        <w:rPr>
          <w:sz w:val="21"/>
          <w:szCs w:val="21"/>
        </w:rPr>
        <w:t>) B</w:t>
      </w:r>
      <w:r w:rsidRPr="00C126C0">
        <w:rPr>
          <w:sz w:val="21"/>
          <w:szCs w:val="21"/>
        </w:rPr>
        <w:t>asic commands to investigate</w:t>
      </w:r>
    </w:p>
    <w:p w14:paraId="67741EC1" w14:textId="77777777" w:rsidR="002E258C" w:rsidRPr="00C126C0" w:rsidRDefault="002E258C" w:rsidP="002E258C">
      <w:pPr>
        <w:shd w:val="clear" w:color="auto" w:fill="FFC000"/>
        <w:spacing w:after="0"/>
        <w:ind w:firstLine="720"/>
        <w:rPr>
          <w:sz w:val="21"/>
          <w:szCs w:val="21"/>
        </w:rPr>
      </w:pPr>
      <w:r>
        <w:rPr>
          <w:sz w:val="21"/>
          <w:szCs w:val="21"/>
        </w:rPr>
        <w:t>(/</w:t>
      </w:r>
      <w:r w:rsidRPr="00C126C0">
        <w:rPr>
          <w:sz w:val="21"/>
          <w:szCs w:val="21"/>
        </w:rPr>
        <w:t>8</w:t>
      </w:r>
      <w:r>
        <w:rPr>
          <w:sz w:val="21"/>
          <w:szCs w:val="21"/>
        </w:rPr>
        <w:t>) P</w:t>
      </w:r>
      <w:r w:rsidRPr="00C126C0">
        <w:rPr>
          <w:sz w:val="21"/>
          <w:szCs w:val="21"/>
        </w:rPr>
        <w:t>lots and data investigation</w:t>
      </w:r>
    </w:p>
    <w:p w14:paraId="6CCCC07B"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2</w:t>
      </w:r>
      <w:r>
        <w:rPr>
          <w:sz w:val="21"/>
          <w:szCs w:val="21"/>
        </w:rPr>
        <w:t>) P</w:t>
      </w:r>
      <w:r w:rsidRPr="00C126C0">
        <w:rPr>
          <w:sz w:val="21"/>
          <w:szCs w:val="21"/>
        </w:rPr>
        <w:t>lot titles and axis</w:t>
      </w:r>
    </w:p>
    <w:p w14:paraId="06011DE2"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3</w:t>
      </w:r>
      <w:r>
        <w:rPr>
          <w:sz w:val="21"/>
          <w:szCs w:val="21"/>
        </w:rPr>
        <w:t>) F</w:t>
      </w:r>
      <w:r w:rsidRPr="00C126C0">
        <w:rPr>
          <w:sz w:val="21"/>
          <w:szCs w:val="21"/>
        </w:rPr>
        <w:t>olium map</w:t>
      </w:r>
    </w:p>
    <w:p w14:paraId="73E4097E"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5</w:t>
      </w:r>
      <w:r>
        <w:rPr>
          <w:sz w:val="21"/>
          <w:szCs w:val="21"/>
        </w:rPr>
        <w:t>) C</w:t>
      </w:r>
      <w:r w:rsidRPr="00C126C0">
        <w:rPr>
          <w:sz w:val="21"/>
          <w:szCs w:val="21"/>
        </w:rPr>
        <w:t>ritical evaluation</w:t>
      </w:r>
    </w:p>
    <w:p w14:paraId="0E4D0EED" w14:textId="77777777" w:rsidR="002E258C" w:rsidRPr="00C126C0" w:rsidRDefault="002E258C" w:rsidP="002E258C">
      <w:pPr>
        <w:shd w:val="clear" w:color="auto" w:fill="FFC000"/>
        <w:spacing w:after="0"/>
        <w:ind w:firstLine="720"/>
        <w:rPr>
          <w:sz w:val="21"/>
          <w:szCs w:val="21"/>
        </w:rPr>
      </w:pPr>
      <w:r w:rsidRPr="00C126C0">
        <w:rPr>
          <w:sz w:val="21"/>
          <w:szCs w:val="21"/>
        </w:rPr>
        <w:t>-3 marks deducted if work not commented</w:t>
      </w:r>
      <w:r w:rsidRPr="00C126C0">
        <w:rPr>
          <w:sz w:val="21"/>
          <w:szCs w:val="21"/>
        </w:rPr>
        <w:tab/>
      </w:r>
    </w:p>
    <w:p w14:paraId="0216DCBA" w14:textId="77777777" w:rsidR="002E258C" w:rsidRDefault="002E258C" w:rsidP="002E258C">
      <w:pPr>
        <w:rPr>
          <w:sz w:val="21"/>
          <w:szCs w:val="21"/>
        </w:rPr>
      </w:pPr>
    </w:p>
    <w:p w14:paraId="5F79156B" w14:textId="77777777" w:rsidR="002E258C" w:rsidRDefault="002E258C"/>
    <w:p w14:paraId="3E83E5CE" w14:textId="4C3D32B2" w:rsidR="00142226" w:rsidRDefault="00142226">
      <w:pPr>
        <w:rPr>
          <w:rFonts w:ascii="Century Gothic" w:hAnsi="Century Gothic"/>
          <w:sz w:val="24"/>
          <w:szCs w:val="24"/>
          <w:u w:val="single"/>
        </w:rPr>
      </w:pPr>
      <w:r w:rsidRPr="008E1852">
        <w:rPr>
          <w:rFonts w:ascii="Century Gothic" w:hAnsi="Century Gothic"/>
          <w:sz w:val="24"/>
          <w:szCs w:val="24"/>
          <w:u w:val="single"/>
        </w:rPr>
        <w:t>QUESTION 2B</w:t>
      </w:r>
    </w:p>
    <w:p w14:paraId="62CEBC6A" w14:textId="77777777" w:rsidR="00C2395C" w:rsidRPr="008E1852" w:rsidRDefault="00C2395C">
      <w:pPr>
        <w:rPr>
          <w:rFonts w:ascii="Century Gothic" w:hAnsi="Century Gothic"/>
          <w:sz w:val="24"/>
          <w:szCs w:val="24"/>
          <w:u w:val="single"/>
        </w:rPr>
      </w:pPr>
    </w:p>
    <w:p w14:paraId="237B5A9C" w14:textId="6A4A4E65" w:rsidR="008E1852" w:rsidRDefault="008E1852" w:rsidP="003C3B60">
      <w:pPr>
        <w:jc w:val="center"/>
        <w:rPr>
          <w:rFonts w:ascii="Century Gothic" w:hAnsi="Century Gothic"/>
          <w:b/>
          <w:bCs/>
          <w:sz w:val="24"/>
          <w:szCs w:val="24"/>
        </w:rPr>
      </w:pPr>
      <w:r>
        <w:rPr>
          <w:rFonts w:ascii="Century Gothic" w:hAnsi="Century Gothic"/>
          <w:b/>
          <w:bCs/>
          <w:sz w:val="24"/>
          <w:szCs w:val="24"/>
        </w:rPr>
        <w:t>REPORT</w:t>
      </w:r>
      <w:r w:rsidR="001E2608">
        <w:rPr>
          <w:rFonts w:ascii="Century Gothic" w:hAnsi="Century Gothic"/>
          <w:b/>
          <w:bCs/>
          <w:sz w:val="24"/>
          <w:szCs w:val="24"/>
        </w:rPr>
        <w:t>:</w:t>
      </w:r>
      <w:r>
        <w:rPr>
          <w:rFonts w:ascii="Century Gothic" w:hAnsi="Century Gothic"/>
          <w:b/>
          <w:bCs/>
          <w:sz w:val="24"/>
          <w:szCs w:val="24"/>
        </w:rPr>
        <w:t xml:space="preserve"> INVESTI</w:t>
      </w:r>
      <w:r w:rsidR="00987B1E">
        <w:rPr>
          <w:rFonts w:ascii="Century Gothic" w:hAnsi="Century Gothic"/>
          <w:b/>
          <w:bCs/>
          <w:sz w:val="24"/>
          <w:szCs w:val="24"/>
        </w:rPr>
        <w:t>GATI</w:t>
      </w:r>
      <w:r>
        <w:rPr>
          <w:rFonts w:ascii="Century Gothic" w:hAnsi="Century Gothic"/>
          <w:b/>
          <w:bCs/>
          <w:sz w:val="24"/>
          <w:szCs w:val="24"/>
        </w:rPr>
        <w:t>NG LAND USE BY ENGLISH LOCAL AUTHORITIES</w:t>
      </w:r>
    </w:p>
    <w:p w14:paraId="77BEA88C" w14:textId="77777777" w:rsidR="008E1852" w:rsidRPr="000E7B16" w:rsidRDefault="008E1852">
      <w:pPr>
        <w:rPr>
          <w:rFonts w:ascii="Century Gothic" w:hAnsi="Century Gothic"/>
          <w:b/>
          <w:bCs/>
          <w:sz w:val="24"/>
          <w:szCs w:val="24"/>
        </w:rPr>
      </w:pPr>
    </w:p>
    <w:p w14:paraId="46E2991F" w14:textId="42C895FF" w:rsidR="00817344" w:rsidRDefault="00817344">
      <w:pPr>
        <w:rPr>
          <w:rFonts w:ascii="Century Gothic" w:hAnsi="Century Gothic"/>
          <w:sz w:val="24"/>
          <w:szCs w:val="24"/>
          <w:u w:val="single"/>
        </w:rPr>
      </w:pPr>
      <w:r w:rsidRPr="000E7B16">
        <w:rPr>
          <w:rFonts w:ascii="Century Gothic" w:hAnsi="Century Gothic"/>
          <w:sz w:val="24"/>
          <w:szCs w:val="24"/>
          <w:u w:val="single"/>
        </w:rPr>
        <w:t>AIMS AND OBJECTIVES</w:t>
      </w:r>
    </w:p>
    <w:p w14:paraId="5425876A" w14:textId="1D368527" w:rsidR="00925931" w:rsidRDefault="001E2608">
      <w:pPr>
        <w:rPr>
          <w:rFonts w:ascii="Century Gothic" w:hAnsi="Century Gothic"/>
          <w:sz w:val="24"/>
          <w:szCs w:val="24"/>
        </w:rPr>
      </w:pPr>
      <w:r w:rsidRPr="001E2608">
        <w:rPr>
          <w:rFonts w:ascii="Century Gothic" w:hAnsi="Century Gothic"/>
          <w:sz w:val="24"/>
          <w:szCs w:val="24"/>
        </w:rPr>
        <w:lastRenderedPageBreak/>
        <w:t xml:space="preserve">The aim of this investigation was to </w:t>
      </w:r>
      <w:r w:rsidR="008509BE">
        <w:rPr>
          <w:rFonts w:ascii="Century Gothic" w:hAnsi="Century Gothic"/>
          <w:sz w:val="24"/>
          <w:szCs w:val="24"/>
        </w:rPr>
        <w:t>explore land usage (in hectares) by</w:t>
      </w:r>
      <w:r w:rsidR="00BA6E81">
        <w:rPr>
          <w:rFonts w:ascii="Century Gothic" w:hAnsi="Century Gothic"/>
          <w:sz w:val="24"/>
          <w:szCs w:val="24"/>
        </w:rPr>
        <w:t xml:space="preserve"> English</w:t>
      </w:r>
      <w:r w:rsidRPr="001E2608">
        <w:rPr>
          <w:rFonts w:ascii="Century Gothic" w:hAnsi="Century Gothic"/>
          <w:sz w:val="24"/>
          <w:szCs w:val="24"/>
        </w:rPr>
        <w:t xml:space="preserve"> Local Authority Districts (LADs). Specifically, </w:t>
      </w:r>
      <w:r w:rsidR="00BA6E81">
        <w:rPr>
          <w:rFonts w:ascii="Century Gothic" w:hAnsi="Century Gothic"/>
          <w:sz w:val="24"/>
          <w:szCs w:val="24"/>
        </w:rPr>
        <w:t>I</w:t>
      </w:r>
      <w:r w:rsidRPr="001E2608">
        <w:rPr>
          <w:rFonts w:ascii="Century Gothic" w:hAnsi="Century Gothic"/>
          <w:sz w:val="24"/>
          <w:szCs w:val="24"/>
        </w:rPr>
        <w:t xml:space="preserve"> sought to determine whether there were any geographic patterns in the distribution of different land use types across the country, and whether these patterns were associated with any particular LADs. </w:t>
      </w:r>
      <w:r w:rsidR="007A4D96">
        <w:rPr>
          <w:rFonts w:ascii="Century Gothic" w:hAnsi="Century Gothic"/>
          <w:sz w:val="24"/>
          <w:szCs w:val="24"/>
        </w:rPr>
        <w:t>The</w:t>
      </w:r>
      <w:r w:rsidRPr="001E2608">
        <w:rPr>
          <w:rFonts w:ascii="Century Gothic" w:hAnsi="Century Gothic"/>
          <w:sz w:val="24"/>
          <w:szCs w:val="24"/>
        </w:rPr>
        <w:t xml:space="preserve"> objectives were to identify any correlations between </w:t>
      </w:r>
      <w:r w:rsidR="0060506C">
        <w:rPr>
          <w:rFonts w:ascii="Century Gothic" w:hAnsi="Century Gothic"/>
          <w:sz w:val="24"/>
          <w:szCs w:val="24"/>
        </w:rPr>
        <w:t xml:space="preserve">particular types of </w:t>
      </w:r>
      <w:r w:rsidRPr="001E2608">
        <w:rPr>
          <w:rFonts w:ascii="Century Gothic" w:hAnsi="Century Gothic"/>
          <w:sz w:val="24"/>
          <w:szCs w:val="24"/>
        </w:rPr>
        <w:t xml:space="preserve">land use and LADs, and to evaluate the reliability and coverage of the data used in </w:t>
      </w:r>
      <w:r w:rsidR="0060506C">
        <w:rPr>
          <w:rFonts w:ascii="Century Gothic" w:hAnsi="Century Gothic"/>
          <w:sz w:val="24"/>
          <w:szCs w:val="24"/>
        </w:rPr>
        <w:t>the</w:t>
      </w:r>
      <w:r w:rsidRPr="001E2608">
        <w:rPr>
          <w:rFonts w:ascii="Century Gothic" w:hAnsi="Century Gothic"/>
          <w:sz w:val="24"/>
          <w:szCs w:val="24"/>
        </w:rPr>
        <w:t xml:space="preserve"> analysis.</w:t>
      </w:r>
    </w:p>
    <w:p w14:paraId="4F9EFBD0" w14:textId="77777777" w:rsidR="00575535" w:rsidRPr="008E1852" w:rsidRDefault="00575535">
      <w:pPr>
        <w:rPr>
          <w:rFonts w:ascii="Century Gothic" w:hAnsi="Century Gothic"/>
          <w:sz w:val="24"/>
          <w:szCs w:val="24"/>
        </w:rPr>
      </w:pPr>
    </w:p>
    <w:p w14:paraId="435A932F" w14:textId="212F41D1" w:rsidR="00817344" w:rsidRDefault="00817344">
      <w:pPr>
        <w:rPr>
          <w:rFonts w:ascii="Century Gothic" w:hAnsi="Century Gothic"/>
          <w:sz w:val="24"/>
          <w:szCs w:val="24"/>
          <w:u w:val="single"/>
        </w:rPr>
      </w:pPr>
      <w:r w:rsidRPr="000E7B16">
        <w:rPr>
          <w:rFonts w:ascii="Century Gothic" w:hAnsi="Century Gothic"/>
          <w:sz w:val="24"/>
          <w:szCs w:val="24"/>
          <w:u w:val="single"/>
        </w:rPr>
        <w:t>BACKGROUND</w:t>
      </w:r>
    </w:p>
    <w:p w14:paraId="2CFCADF1" w14:textId="52585718" w:rsidR="00575535" w:rsidRPr="008F3CCF" w:rsidRDefault="008F3CCF">
      <w:pPr>
        <w:rPr>
          <w:rFonts w:ascii="Century Gothic" w:hAnsi="Century Gothic"/>
          <w:sz w:val="24"/>
          <w:szCs w:val="24"/>
        </w:rPr>
      </w:pPr>
      <w:r w:rsidRPr="008F3CCF">
        <w:rPr>
          <w:rFonts w:ascii="Century Gothic" w:hAnsi="Century Gothic"/>
          <w:sz w:val="24"/>
          <w:szCs w:val="24"/>
        </w:rPr>
        <w:t>Land use is a critical factor in understanding the spatial distribution of economic, social, and environmental processes in the UK</w:t>
      </w:r>
      <w:r w:rsidR="00B84EC1">
        <w:rPr>
          <w:rFonts w:ascii="Century Gothic" w:hAnsi="Century Gothic"/>
          <w:sz w:val="24"/>
          <w:szCs w:val="24"/>
        </w:rPr>
        <w:t xml:space="preserve"> (specifically England for this investigation)</w:t>
      </w:r>
      <w:r w:rsidRPr="008F3CCF">
        <w:rPr>
          <w:rFonts w:ascii="Century Gothic" w:hAnsi="Century Gothic"/>
          <w:sz w:val="24"/>
          <w:szCs w:val="24"/>
        </w:rPr>
        <w:t>. The government has developed several initiatives to promote sustainable land use practices, including the National Planning Policy Framework (NPPF) and the Land Use Policy Group (LUPG). Understanding the patterns and drivers of land use change is essential for informing policy decisions related to urban planning, environmental conservation, and natural resource management.</w:t>
      </w:r>
    </w:p>
    <w:p w14:paraId="1924CF17" w14:textId="77777777" w:rsidR="008F3CCF" w:rsidRPr="000E7B16" w:rsidRDefault="008F3CCF">
      <w:pPr>
        <w:rPr>
          <w:rFonts w:ascii="Century Gothic" w:hAnsi="Century Gothic"/>
          <w:sz w:val="24"/>
          <w:szCs w:val="24"/>
          <w:u w:val="single"/>
        </w:rPr>
      </w:pPr>
    </w:p>
    <w:p w14:paraId="399613A8" w14:textId="053040A8" w:rsidR="00817344" w:rsidRDefault="00817344" w:rsidP="00192161">
      <w:pPr>
        <w:tabs>
          <w:tab w:val="left" w:pos="3030"/>
        </w:tabs>
        <w:rPr>
          <w:rFonts w:ascii="Century Gothic" w:hAnsi="Century Gothic"/>
          <w:sz w:val="24"/>
          <w:szCs w:val="24"/>
          <w:u w:val="single"/>
        </w:rPr>
      </w:pPr>
      <w:r w:rsidRPr="000E7B16">
        <w:rPr>
          <w:rFonts w:ascii="Century Gothic" w:hAnsi="Century Gothic"/>
          <w:sz w:val="24"/>
          <w:szCs w:val="24"/>
          <w:u w:val="single"/>
        </w:rPr>
        <w:t>SOURCES OF DATA</w:t>
      </w:r>
    </w:p>
    <w:p w14:paraId="272D1BCA" w14:textId="54B79FE3" w:rsidR="00192161" w:rsidRPr="00192161" w:rsidRDefault="00192161" w:rsidP="00192161">
      <w:pPr>
        <w:tabs>
          <w:tab w:val="left" w:pos="3030"/>
        </w:tabs>
        <w:rPr>
          <w:rFonts w:ascii="Century Gothic" w:hAnsi="Century Gothic"/>
          <w:sz w:val="24"/>
          <w:szCs w:val="24"/>
        </w:rPr>
      </w:pPr>
      <w:r>
        <w:rPr>
          <w:rFonts w:ascii="Century Gothic" w:hAnsi="Century Gothic"/>
          <w:sz w:val="24"/>
          <w:szCs w:val="24"/>
        </w:rPr>
        <w:t>The</w:t>
      </w:r>
      <w:r w:rsidRPr="00192161">
        <w:rPr>
          <w:rFonts w:ascii="Century Gothic" w:hAnsi="Century Gothic"/>
          <w:sz w:val="24"/>
          <w:szCs w:val="24"/>
        </w:rPr>
        <w:t xml:space="preserve"> data</w:t>
      </w:r>
      <w:r>
        <w:rPr>
          <w:rFonts w:ascii="Century Gothic" w:hAnsi="Century Gothic"/>
          <w:sz w:val="24"/>
          <w:szCs w:val="24"/>
        </w:rPr>
        <w:t xml:space="preserve"> was obtained</w:t>
      </w:r>
      <w:r w:rsidRPr="00192161">
        <w:rPr>
          <w:rFonts w:ascii="Century Gothic" w:hAnsi="Century Gothic"/>
          <w:sz w:val="24"/>
          <w:szCs w:val="24"/>
        </w:rPr>
        <w:t xml:space="preserve"> from the UK government's Open Geography Portal. </w:t>
      </w:r>
      <w:r>
        <w:rPr>
          <w:rFonts w:ascii="Century Gothic" w:hAnsi="Century Gothic"/>
          <w:sz w:val="24"/>
          <w:szCs w:val="24"/>
        </w:rPr>
        <w:t>T</w:t>
      </w:r>
      <w:r w:rsidRPr="00192161">
        <w:rPr>
          <w:rFonts w:ascii="Century Gothic" w:hAnsi="Century Gothic"/>
          <w:sz w:val="24"/>
          <w:szCs w:val="24"/>
        </w:rPr>
        <w:t xml:space="preserve">wo datasets </w:t>
      </w:r>
      <w:r>
        <w:rPr>
          <w:rFonts w:ascii="Century Gothic" w:hAnsi="Century Gothic"/>
          <w:sz w:val="24"/>
          <w:szCs w:val="24"/>
        </w:rPr>
        <w:t xml:space="preserve">were used in the </w:t>
      </w:r>
      <w:r w:rsidRPr="00192161">
        <w:rPr>
          <w:rFonts w:ascii="Century Gothic" w:hAnsi="Century Gothic"/>
          <w:sz w:val="24"/>
          <w:szCs w:val="24"/>
        </w:rPr>
        <w:t xml:space="preserve">in analysis: the Land Use Statistics (LUS) dataset and the Local Authority Districts (December 2018) Boundaries UK BUC dataset. The LUS dataset contains information on the distribution of land use types across </w:t>
      </w:r>
      <w:r w:rsidR="00094F6B">
        <w:rPr>
          <w:rFonts w:ascii="Century Gothic" w:hAnsi="Century Gothic"/>
          <w:sz w:val="24"/>
          <w:szCs w:val="24"/>
        </w:rPr>
        <w:t>England</w:t>
      </w:r>
      <w:r w:rsidRPr="00192161">
        <w:rPr>
          <w:rFonts w:ascii="Century Gothic" w:hAnsi="Century Gothic"/>
          <w:sz w:val="24"/>
          <w:szCs w:val="24"/>
        </w:rPr>
        <w:t>, while the LADs dataset provides geographic boundaries for each LAD.</w:t>
      </w:r>
    </w:p>
    <w:p w14:paraId="2310438D" w14:textId="77777777" w:rsidR="00192161" w:rsidRPr="000E7B16" w:rsidRDefault="00192161" w:rsidP="00192161">
      <w:pPr>
        <w:tabs>
          <w:tab w:val="left" w:pos="3030"/>
        </w:tabs>
        <w:rPr>
          <w:rFonts w:ascii="Century Gothic" w:hAnsi="Century Gothic"/>
          <w:sz w:val="24"/>
          <w:szCs w:val="24"/>
          <w:u w:val="single"/>
        </w:rPr>
      </w:pPr>
    </w:p>
    <w:p w14:paraId="0F70E570" w14:textId="71CC54A3" w:rsidR="00817344" w:rsidRDefault="00817344">
      <w:pPr>
        <w:rPr>
          <w:rFonts w:ascii="Century Gothic" w:hAnsi="Century Gothic"/>
          <w:sz w:val="24"/>
          <w:szCs w:val="24"/>
          <w:u w:val="single"/>
        </w:rPr>
      </w:pPr>
      <w:r w:rsidRPr="000E7B16">
        <w:rPr>
          <w:rFonts w:ascii="Century Gothic" w:hAnsi="Century Gothic"/>
          <w:sz w:val="24"/>
          <w:szCs w:val="24"/>
          <w:u w:val="single"/>
        </w:rPr>
        <w:t>ANALYSIS PIPELINE</w:t>
      </w:r>
    </w:p>
    <w:p w14:paraId="356723C7" w14:textId="77777777" w:rsidR="00C2395C" w:rsidRDefault="008E039E">
      <w:pPr>
        <w:rPr>
          <w:rFonts w:ascii="Century Gothic" w:hAnsi="Century Gothic"/>
          <w:sz w:val="24"/>
          <w:szCs w:val="24"/>
        </w:rPr>
      </w:pPr>
      <w:r>
        <w:rPr>
          <w:rFonts w:ascii="Century Gothic" w:hAnsi="Century Gothic"/>
          <w:sz w:val="24"/>
          <w:szCs w:val="24"/>
        </w:rPr>
        <w:t xml:space="preserve">A </w:t>
      </w:r>
      <w:r w:rsidRPr="008E039E">
        <w:rPr>
          <w:rFonts w:ascii="Century Gothic" w:hAnsi="Century Gothic"/>
          <w:sz w:val="24"/>
          <w:szCs w:val="24"/>
        </w:rPr>
        <w:t xml:space="preserve">series of data processing and analysis techniques </w:t>
      </w:r>
      <w:r w:rsidR="002E2558">
        <w:rPr>
          <w:rFonts w:ascii="Century Gothic" w:hAnsi="Century Gothic"/>
          <w:sz w:val="24"/>
          <w:szCs w:val="24"/>
        </w:rPr>
        <w:t>were used</w:t>
      </w:r>
      <w:r w:rsidRPr="008E039E">
        <w:rPr>
          <w:rFonts w:ascii="Century Gothic" w:hAnsi="Century Gothic"/>
          <w:sz w:val="24"/>
          <w:szCs w:val="24"/>
        </w:rPr>
        <w:t>.</w:t>
      </w:r>
      <w:r w:rsidR="002E2558">
        <w:rPr>
          <w:rFonts w:ascii="Century Gothic" w:hAnsi="Century Gothic"/>
          <w:sz w:val="24"/>
          <w:szCs w:val="24"/>
        </w:rPr>
        <w:t xml:space="preserve"> F</w:t>
      </w:r>
      <w:r w:rsidRPr="008E039E">
        <w:rPr>
          <w:rFonts w:ascii="Century Gothic" w:hAnsi="Century Gothic"/>
          <w:sz w:val="24"/>
          <w:szCs w:val="24"/>
        </w:rPr>
        <w:t>irst</w:t>
      </w:r>
      <w:r w:rsidR="002E2558">
        <w:rPr>
          <w:rFonts w:ascii="Century Gothic" w:hAnsi="Century Gothic"/>
          <w:sz w:val="24"/>
          <w:szCs w:val="24"/>
        </w:rPr>
        <w:t>ly the LUS data was</w:t>
      </w:r>
      <w:r w:rsidRPr="008E039E">
        <w:rPr>
          <w:rFonts w:ascii="Century Gothic" w:hAnsi="Century Gothic"/>
          <w:sz w:val="24"/>
          <w:szCs w:val="24"/>
        </w:rPr>
        <w:t xml:space="preserve"> cleaned</w:t>
      </w:r>
      <w:r w:rsidR="002E2558">
        <w:rPr>
          <w:rFonts w:ascii="Century Gothic" w:hAnsi="Century Gothic"/>
          <w:sz w:val="24"/>
          <w:szCs w:val="24"/>
        </w:rPr>
        <w:t>, transformed and stored in MongoDB</w:t>
      </w:r>
      <w:r w:rsidRPr="008E039E">
        <w:rPr>
          <w:rFonts w:ascii="Century Gothic" w:hAnsi="Century Gothic"/>
          <w:sz w:val="24"/>
          <w:szCs w:val="24"/>
        </w:rPr>
        <w:t xml:space="preserve">. </w:t>
      </w:r>
      <w:r w:rsidR="00D2190A">
        <w:rPr>
          <w:rFonts w:ascii="Century Gothic" w:hAnsi="Century Gothic"/>
          <w:sz w:val="24"/>
          <w:szCs w:val="24"/>
        </w:rPr>
        <w:t xml:space="preserve">Then I </w:t>
      </w:r>
      <w:r w:rsidRPr="008E039E">
        <w:rPr>
          <w:rFonts w:ascii="Century Gothic" w:hAnsi="Century Gothic"/>
          <w:sz w:val="24"/>
          <w:szCs w:val="24"/>
        </w:rPr>
        <w:t>used folium</w:t>
      </w:r>
      <w:r w:rsidR="00D2190A">
        <w:rPr>
          <w:rFonts w:ascii="Century Gothic" w:hAnsi="Century Gothic"/>
          <w:sz w:val="24"/>
          <w:szCs w:val="24"/>
        </w:rPr>
        <w:t xml:space="preserve"> to</w:t>
      </w:r>
      <w:r w:rsidRPr="008E039E">
        <w:rPr>
          <w:rFonts w:ascii="Century Gothic" w:hAnsi="Century Gothic"/>
          <w:sz w:val="24"/>
          <w:szCs w:val="24"/>
        </w:rPr>
        <w:t xml:space="preserve"> visualiz</w:t>
      </w:r>
      <w:r w:rsidR="00D2190A">
        <w:rPr>
          <w:rFonts w:ascii="Century Gothic" w:hAnsi="Century Gothic"/>
          <w:sz w:val="24"/>
          <w:szCs w:val="24"/>
        </w:rPr>
        <w:t>e the</w:t>
      </w:r>
      <w:r w:rsidRPr="008E039E">
        <w:rPr>
          <w:rFonts w:ascii="Century Gothic" w:hAnsi="Century Gothic"/>
          <w:sz w:val="24"/>
          <w:szCs w:val="24"/>
        </w:rPr>
        <w:t xml:space="preserve"> geographic </w:t>
      </w:r>
      <w:r w:rsidR="007B71B2" w:rsidRPr="008E039E">
        <w:rPr>
          <w:rFonts w:ascii="Century Gothic" w:hAnsi="Century Gothic"/>
          <w:sz w:val="24"/>
          <w:szCs w:val="24"/>
        </w:rPr>
        <w:t>data and</w:t>
      </w:r>
      <w:r w:rsidR="00D2190A">
        <w:rPr>
          <w:rFonts w:ascii="Century Gothic" w:hAnsi="Century Gothic"/>
          <w:sz w:val="24"/>
          <w:szCs w:val="24"/>
        </w:rPr>
        <w:t xml:space="preserve"> </w:t>
      </w:r>
      <w:r w:rsidRPr="008E039E">
        <w:rPr>
          <w:rFonts w:ascii="Century Gothic" w:hAnsi="Century Gothic"/>
          <w:sz w:val="24"/>
          <w:szCs w:val="24"/>
        </w:rPr>
        <w:t xml:space="preserve">create a choropleth map of the </w:t>
      </w:r>
    </w:p>
    <w:p w14:paraId="7A9C12AE" w14:textId="77777777" w:rsidR="00C2395C" w:rsidRDefault="00C2395C">
      <w:pPr>
        <w:rPr>
          <w:rFonts w:ascii="Century Gothic" w:hAnsi="Century Gothic"/>
          <w:sz w:val="24"/>
          <w:szCs w:val="24"/>
        </w:rPr>
      </w:pPr>
    </w:p>
    <w:p w14:paraId="46D7ECD9" w14:textId="459BBDA2" w:rsidR="00BB4F4D" w:rsidRDefault="008E039E">
      <w:pPr>
        <w:rPr>
          <w:rFonts w:ascii="Century Gothic" w:hAnsi="Century Gothic"/>
          <w:sz w:val="24"/>
          <w:szCs w:val="24"/>
        </w:rPr>
      </w:pPr>
      <w:r w:rsidRPr="008E039E">
        <w:rPr>
          <w:rFonts w:ascii="Century Gothic" w:hAnsi="Century Gothic"/>
          <w:sz w:val="24"/>
          <w:szCs w:val="24"/>
        </w:rPr>
        <w:t xml:space="preserve">distribution of developed land use </w:t>
      </w:r>
      <w:r w:rsidR="005D05F5">
        <w:rPr>
          <w:rFonts w:ascii="Century Gothic" w:hAnsi="Century Gothic"/>
          <w:sz w:val="24"/>
          <w:szCs w:val="24"/>
        </w:rPr>
        <w:t xml:space="preserve">for Industry </w:t>
      </w:r>
      <w:r w:rsidRPr="008E039E">
        <w:rPr>
          <w:rFonts w:ascii="Century Gothic" w:hAnsi="Century Gothic"/>
          <w:sz w:val="24"/>
          <w:szCs w:val="24"/>
        </w:rPr>
        <w:t xml:space="preserve">across </w:t>
      </w:r>
      <w:r w:rsidR="005D05F5">
        <w:rPr>
          <w:rFonts w:ascii="Century Gothic" w:hAnsi="Century Gothic"/>
          <w:sz w:val="24"/>
          <w:szCs w:val="24"/>
        </w:rPr>
        <w:t>England</w:t>
      </w:r>
      <w:r w:rsidR="00BC2CFB">
        <w:rPr>
          <w:rFonts w:ascii="Century Gothic" w:hAnsi="Century Gothic"/>
          <w:sz w:val="24"/>
          <w:szCs w:val="24"/>
        </w:rPr>
        <w:t>, this was done using the geojson file in combination with the MongoDB collection</w:t>
      </w:r>
      <w:r w:rsidRPr="008E039E">
        <w:rPr>
          <w:rFonts w:ascii="Century Gothic" w:hAnsi="Century Gothic"/>
          <w:sz w:val="24"/>
          <w:szCs w:val="24"/>
        </w:rPr>
        <w:t xml:space="preserve">. </w:t>
      </w:r>
      <w:r w:rsidR="007B71B2">
        <w:rPr>
          <w:rFonts w:ascii="Century Gothic" w:hAnsi="Century Gothic"/>
          <w:sz w:val="24"/>
          <w:szCs w:val="24"/>
        </w:rPr>
        <w:t>I</w:t>
      </w:r>
      <w:r w:rsidRPr="008E039E">
        <w:rPr>
          <w:rFonts w:ascii="Century Gothic" w:hAnsi="Century Gothic"/>
          <w:sz w:val="24"/>
          <w:szCs w:val="24"/>
        </w:rPr>
        <w:t xml:space="preserve"> used </w:t>
      </w:r>
      <w:r w:rsidR="005E2A77">
        <w:rPr>
          <w:rFonts w:ascii="Century Gothic" w:hAnsi="Century Gothic"/>
          <w:sz w:val="24"/>
          <w:szCs w:val="24"/>
        </w:rPr>
        <w:t>two</w:t>
      </w:r>
      <w:r w:rsidR="00C2395C">
        <w:rPr>
          <w:rFonts w:ascii="Century Gothic" w:hAnsi="Century Gothic"/>
          <w:sz w:val="24"/>
          <w:szCs w:val="24"/>
        </w:rPr>
        <w:t xml:space="preserve"> </w:t>
      </w:r>
      <w:r w:rsidR="005E2A77">
        <w:rPr>
          <w:rFonts w:ascii="Century Gothic" w:hAnsi="Century Gothic"/>
          <w:sz w:val="24"/>
          <w:szCs w:val="24"/>
        </w:rPr>
        <w:t xml:space="preserve">separate </w:t>
      </w:r>
      <w:r w:rsidRPr="008E039E">
        <w:rPr>
          <w:rFonts w:ascii="Century Gothic" w:hAnsi="Century Gothic"/>
          <w:sz w:val="24"/>
          <w:szCs w:val="24"/>
        </w:rPr>
        <w:t>scatter plot</w:t>
      </w:r>
      <w:r w:rsidR="005E2A77">
        <w:rPr>
          <w:rFonts w:ascii="Century Gothic" w:hAnsi="Century Gothic"/>
          <w:sz w:val="24"/>
          <w:szCs w:val="24"/>
        </w:rPr>
        <w:t>s, one</w:t>
      </w:r>
      <w:r w:rsidRPr="008E039E">
        <w:rPr>
          <w:rFonts w:ascii="Century Gothic" w:hAnsi="Century Gothic"/>
          <w:sz w:val="24"/>
          <w:szCs w:val="24"/>
        </w:rPr>
        <w:t xml:space="preserve"> to</w:t>
      </w:r>
      <w:r w:rsidR="003D21BC">
        <w:rPr>
          <w:rFonts w:ascii="Century Gothic" w:hAnsi="Century Gothic"/>
          <w:sz w:val="24"/>
          <w:szCs w:val="24"/>
        </w:rPr>
        <w:t xml:space="preserve"> </w:t>
      </w:r>
      <w:r w:rsidRPr="008E039E">
        <w:rPr>
          <w:rFonts w:ascii="Century Gothic" w:hAnsi="Century Gothic"/>
          <w:sz w:val="24"/>
          <w:szCs w:val="24"/>
        </w:rPr>
        <w:t>visualize the relationship between developed</w:t>
      </w:r>
      <w:r w:rsidR="005E2A77">
        <w:rPr>
          <w:rFonts w:ascii="Century Gothic" w:hAnsi="Century Gothic"/>
          <w:sz w:val="24"/>
          <w:szCs w:val="24"/>
        </w:rPr>
        <w:t xml:space="preserve"> residential</w:t>
      </w:r>
      <w:r w:rsidRPr="008E039E">
        <w:rPr>
          <w:rFonts w:ascii="Century Gothic" w:hAnsi="Century Gothic"/>
          <w:sz w:val="24"/>
          <w:szCs w:val="24"/>
        </w:rPr>
        <w:t xml:space="preserve"> land use and </w:t>
      </w:r>
      <w:r w:rsidR="005E2A77">
        <w:rPr>
          <w:rFonts w:ascii="Century Gothic" w:hAnsi="Century Gothic"/>
          <w:sz w:val="24"/>
          <w:szCs w:val="24"/>
        </w:rPr>
        <w:t>non-developed natural land use, and another to visualise the relationship between land used for Industry and land use for transport.</w:t>
      </w:r>
    </w:p>
    <w:p w14:paraId="1A29BC96" w14:textId="77777777" w:rsidR="008E039E" w:rsidRPr="00BB4F4D" w:rsidRDefault="008E039E">
      <w:pPr>
        <w:rPr>
          <w:rFonts w:ascii="Century Gothic" w:hAnsi="Century Gothic"/>
          <w:sz w:val="24"/>
          <w:szCs w:val="24"/>
        </w:rPr>
      </w:pPr>
    </w:p>
    <w:p w14:paraId="3D50964B" w14:textId="47A6B508" w:rsidR="00817344" w:rsidRDefault="00817344">
      <w:pPr>
        <w:rPr>
          <w:rFonts w:ascii="Century Gothic" w:hAnsi="Century Gothic"/>
          <w:sz w:val="24"/>
          <w:szCs w:val="24"/>
          <w:u w:val="single"/>
        </w:rPr>
      </w:pPr>
      <w:r w:rsidRPr="000E7B16">
        <w:rPr>
          <w:rFonts w:ascii="Century Gothic" w:hAnsi="Century Gothic"/>
          <w:sz w:val="24"/>
          <w:szCs w:val="24"/>
          <w:u w:val="single"/>
        </w:rPr>
        <w:t>FINDINGS</w:t>
      </w:r>
    </w:p>
    <w:p w14:paraId="617BC042" w14:textId="6374E4CC" w:rsidR="00B049E6" w:rsidRPr="001663CB" w:rsidRDefault="001663CB">
      <w:pPr>
        <w:rPr>
          <w:rFonts w:ascii="Century Gothic" w:hAnsi="Century Gothic"/>
          <w:sz w:val="24"/>
          <w:szCs w:val="24"/>
        </w:rPr>
      </w:pPr>
      <w:r>
        <w:rPr>
          <w:rFonts w:ascii="Century Gothic" w:hAnsi="Century Gothic"/>
          <w:sz w:val="24"/>
          <w:szCs w:val="24"/>
        </w:rPr>
        <w:t>The</w:t>
      </w:r>
      <w:r w:rsidRPr="001663CB">
        <w:rPr>
          <w:rFonts w:ascii="Century Gothic" w:hAnsi="Century Gothic"/>
          <w:sz w:val="24"/>
          <w:szCs w:val="24"/>
        </w:rPr>
        <w:t xml:space="preserve"> analysis revealed several key findings. Firstly, </w:t>
      </w:r>
      <w:r>
        <w:rPr>
          <w:rFonts w:ascii="Century Gothic" w:hAnsi="Century Gothic"/>
          <w:sz w:val="24"/>
          <w:szCs w:val="24"/>
        </w:rPr>
        <w:t>I</w:t>
      </w:r>
      <w:r w:rsidRPr="001663CB">
        <w:rPr>
          <w:rFonts w:ascii="Century Gothic" w:hAnsi="Century Gothic"/>
          <w:sz w:val="24"/>
          <w:szCs w:val="24"/>
        </w:rPr>
        <w:t xml:space="preserve"> found that there was a clear geographic pattern in the distribution of developed land use</w:t>
      </w:r>
      <w:r w:rsidR="00C36263">
        <w:rPr>
          <w:rFonts w:ascii="Century Gothic" w:hAnsi="Century Gothic"/>
          <w:sz w:val="24"/>
          <w:szCs w:val="24"/>
        </w:rPr>
        <w:t>d for Industry</w:t>
      </w:r>
      <w:r w:rsidRPr="001663CB">
        <w:rPr>
          <w:rFonts w:ascii="Century Gothic" w:hAnsi="Century Gothic"/>
          <w:sz w:val="24"/>
          <w:szCs w:val="24"/>
        </w:rPr>
        <w:t xml:space="preserve"> across </w:t>
      </w:r>
      <w:r w:rsidR="00C36263">
        <w:rPr>
          <w:rFonts w:ascii="Century Gothic" w:hAnsi="Century Gothic"/>
          <w:sz w:val="24"/>
          <w:szCs w:val="24"/>
        </w:rPr>
        <w:t>England</w:t>
      </w:r>
      <w:r w:rsidRPr="001663CB">
        <w:rPr>
          <w:rFonts w:ascii="Century Gothic" w:hAnsi="Century Gothic"/>
          <w:sz w:val="24"/>
          <w:szCs w:val="24"/>
        </w:rPr>
        <w:t xml:space="preserve">, with higher values </w:t>
      </w:r>
      <w:r w:rsidR="00C36263">
        <w:rPr>
          <w:rFonts w:ascii="Century Gothic" w:hAnsi="Century Gothic"/>
          <w:sz w:val="24"/>
          <w:szCs w:val="24"/>
        </w:rPr>
        <w:t>in the North of England</w:t>
      </w:r>
      <w:r w:rsidRPr="001663CB">
        <w:rPr>
          <w:rFonts w:ascii="Century Gothic" w:hAnsi="Century Gothic"/>
          <w:sz w:val="24"/>
          <w:szCs w:val="24"/>
        </w:rPr>
        <w:t xml:space="preserve"> and lower values </w:t>
      </w:r>
      <w:r w:rsidR="00C36263">
        <w:rPr>
          <w:rFonts w:ascii="Century Gothic" w:hAnsi="Century Gothic"/>
          <w:sz w:val="24"/>
          <w:szCs w:val="24"/>
        </w:rPr>
        <w:t>towards the South-East</w:t>
      </w:r>
      <w:r w:rsidRPr="001663CB">
        <w:rPr>
          <w:rFonts w:ascii="Century Gothic" w:hAnsi="Century Gothic"/>
          <w:sz w:val="24"/>
          <w:szCs w:val="24"/>
        </w:rPr>
        <w:t xml:space="preserve">. Secondly, </w:t>
      </w:r>
      <w:r w:rsidR="00BB11CC">
        <w:rPr>
          <w:rFonts w:ascii="Century Gothic" w:hAnsi="Century Gothic"/>
          <w:sz w:val="24"/>
          <w:szCs w:val="24"/>
        </w:rPr>
        <w:t>the higher values were all located along the coast.</w:t>
      </w:r>
      <w:r w:rsidR="00EF41A9">
        <w:rPr>
          <w:rFonts w:ascii="Century Gothic" w:hAnsi="Century Gothic"/>
          <w:sz w:val="24"/>
          <w:szCs w:val="24"/>
        </w:rPr>
        <w:t xml:space="preserve"> I also</w:t>
      </w:r>
      <w:r w:rsidRPr="001663CB">
        <w:rPr>
          <w:rFonts w:ascii="Century Gothic" w:hAnsi="Century Gothic"/>
          <w:sz w:val="24"/>
          <w:szCs w:val="24"/>
        </w:rPr>
        <w:t xml:space="preserve"> found that there was a </w:t>
      </w:r>
      <w:r w:rsidR="00423EED">
        <w:rPr>
          <w:rFonts w:ascii="Century Gothic" w:hAnsi="Century Gothic"/>
          <w:sz w:val="24"/>
          <w:szCs w:val="24"/>
        </w:rPr>
        <w:t>weak</w:t>
      </w:r>
      <w:r w:rsidRPr="001663CB">
        <w:rPr>
          <w:rFonts w:ascii="Century Gothic" w:hAnsi="Century Gothic"/>
          <w:sz w:val="24"/>
          <w:szCs w:val="24"/>
        </w:rPr>
        <w:t xml:space="preserve"> positive correlation between developed land use</w:t>
      </w:r>
      <w:r w:rsidR="00CB2753">
        <w:rPr>
          <w:rFonts w:ascii="Century Gothic" w:hAnsi="Century Gothic"/>
          <w:sz w:val="24"/>
          <w:szCs w:val="24"/>
        </w:rPr>
        <w:t>d for Industry</w:t>
      </w:r>
      <w:r w:rsidRPr="001663CB">
        <w:rPr>
          <w:rFonts w:ascii="Century Gothic" w:hAnsi="Century Gothic"/>
          <w:sz w:val="24"/>
          <w:szCs w:val="24"/>
        </w:rPr>
        <w:t xml:space="preserve"> and </w:t>
      </w:r>
      <w:r w:rsidR="00A57729">
        <w:rPr>
          <w:rFonts w:ascii="Century Gothic" w:hAnsi="Century Gothic"/>
          <w:sz w:val="24"/>
          <w:szCs w:val="24"/>
        </w:rPr>
        <w:t xml:space="preserve">developed land used for </w:t>
      </w:r>
      <w:r w:rsidRPr="001663CB">
        <w:rPr>
          <w:rFonts w:ascii="Century Gothic" w:hAnsi="Century Gothic"/>
          <w:sz w:val="24"/>
          <w:szCs w:val="24"/>
        </w:rPr>
        <w:t>highways and road transport in the top 15 LADs with the highest developed land use values.</w:t>
      </w:r>
      <w:r w:rsidR="00083A5F">
        <w:rPr>
          <w:rFonts w:ascii="Century Gothic" w:hAnsi="Century Gothic"/>
          <w:sz w:val="24"/>
          <w:szCs w:val="24"/>
        </w:rPr>
        <w:t xml:space="preserve"> There was also a weak positive correlation between </w:t>
      </w:r>
      <w:r w:rsidR="00083A5F" w:rsidRPr="00083A5F">
        <w:rPr>
          <w:rFonts w:ascii="Century Gothic" w:hAnsi="Century Gothic"/>
          <w:sz w:val="24"/>
          <w:szCs w:val="24"/>
        </w:rPr>
        <w:t xml:space="preserve">developed </w:t>
      </w:r>
      <w:r w:rsidR="00083A5F">
        <w:rPr>
          <w:rFonts w:ascii="Century Gothic" w:hAnsi="Century Gothic"/>
          <w:sz w:val="24"/>
          <w:szCs w:val="24"/>
        </w:rPr>
        <w:t xml:space="preserve">land </w:t>
      </w:r>
      <w:r w:rsidR="00083A5F" w:rsidRPr="00083A5F">
        <w:rPr>
          <w:rFonts w:ascii="Century Gothic" w:hAnsi="Century Gothic"/>
          <w:sz w:val="24"/>
          <w:szCs w:val="24"/>
        </w:rPr>
        <w:t>use</w:t>
      </w:r>
      <w:r w:rsidR="00083A5F">
        <w:rPr>
          <w:rFonts w:ascii="Century Gothic" w:hAnsi="Century Gothic"/>
          <w:sz w:val="24"/>
          <w:szCs w:val="24"/>
        </w:rPr>
        <w:t>d for</w:t>
      </w:r>
      <w:r w:rsidR="00083A5F" w:rsidRPr="00083A5F">
        <w:rPr>
          <w:rFonts w:ascii="Century Gothic" w:hAnsi="Century Gothic"/>
          <w:sz w:val="24"/>
          <w:szCs w:val="24"/>
        </w:rPr>
        <w:t xml:space="preserve"> residential and non-developed natural land </w:t>
      </w:r>
      <w:r w:rsidR="00083A5F">
        <w:rPr>
          <w:rFonts w:ascii="Century Gothic" w:hAnsi="Century Gothic"/>
          <w:sz w:val="24"/>
          <w:szCs w:val="24"/>
        </w:rPr>
        <w:t xml:space="preserve">use </w:t>
      </w:r>
      <w:r w:rsidR="00083A5F" w:rsidRPr="00083A5F">
        <w:rPr>
          <w:rFonts w:ascii="Century Gothic" w:hAnsi="Century Gothic"/>
          <w:sz w:val="24"/>
          <w:szCs w:val="24"/>
        </w:rPr>
        <w:t>values</w:t>
      </w:r>
      <w:r w:rsidR="00083A5F">
        <w:rPr>
          <w:rFonts w:ascii="Century Gothic" w:hAnsi="Century Gothic"/>
          <w:sz w:val="24"/>
          <w:szCs w:val="24"/>
        </w:rPr>
        <w:t>.</w:t>
      </w:r>
    </w:p>
    <w:p w14:paraId="79EDA684" w14:textId="167A45F2" w:rsidR="00B049E6" w:rsidRPr="000E7B16" w:rsidRDefault="002C6EDC">
      <w:pPr>
        <w:rPr>
          <w:rFonts w:ascii="Century Gothic" w:hAnsi="Century Gothic"/>
          <w:sz w:val="24"/>
          <w:szCs w:val="24"/>
          <w:u w:val="single"/>
        </w:rPr>
      </w:pPr>
      <w:r>
        <w:rPr>
          <w:noProof/>
        </w:rPr>
        <w:drawing>
          <wp:anchor distT="0" distB="0" distL="114300" distR="114300" simplePos="0" relativeHeight="251658240" behindDoc="1" locked="0" layoutInCell="1" allowOverlap="1" wp14:anchorId="6487ABF3" wp14:editId="22D4E820">
            <wp:simplePos x="0" y="0"/>
            <wp:positionH relativeFrom="column">
              <wp:posOffset>-686435</wp:posOffset>
            </wp:positionH>
            <wp:positionV relativeFrom="paragraph">
              <wp:posOffset>213360</wp:posOffset>
            </wp:positionV>
            <wp:extent cx="6846661" cy="4019550"/>
            <wp:effectExtent l="0" t="0" r="0" b="0"/>
            <wp:wrapTight wrapText="bothSides">
              <wp:wrapPolygon edited="0">
                <wp:start x="2644" y="102"/>
                <wp:lineTo x="1863" y="409"/>
                <wp:lineTo x="661" y="1740"/>
                <wp:lineTo x="661" y="2252"/>
                <wp:lineTo x="1202" y="3276"/>
                <wp:lineTo x="1563" y="3583"/>
                <wp:lineTo x="661" y="4300"/>
                <wp:lineTo x="661" y="5016"/>
                <wp:lineTo x="1563" y="5221"/>
                <wp:lineTo x="60" y="6654"/>
                <wp:lineTo x="120" y="14127"/>
                <wp:lineTo x="902" y="15048"/>
                <wp:lineTo x="601" y="15253"/>
                <wp:lineTo x="601" y="15867"/>
                <wp:lineTo x="1563" y="16686"/>
                <wp:lineTo x="541" y="18119"/>
                <wp:lineTo x="601" y="18529"/>
                <wp:lineTo x="2164" y="19962"/>
                <wp:lineTo x="2344" y="20372"/>
                <wp:lineTo x="7693" y="21191"/>
                <wp:lineTo x="9917" y="21395"/>
                <wp:lineTo x="10217" y="21395"/>
                <wp:lineTo x="13102" y="21191"/>
                <wp:lineTo x="20013" y="20372"/>
                <wp:lineTo x="20134" y="19962"/>
                <wp:lineTo x="21456" y="18529"/>
                <wp:lineTo x="21516" y="18222"/>
                <wp:lineTo x="20134" y="16686"/>
                <wp:lineTo x="20194" y="1638"/>
                <wp:lineTo x="20013" y="1126"/>
                <wp:lineTo x="19533" y="102"/>
                <wp:lineTo x="2644" y="102"/>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6661" cy="401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540EC" w14:textId="77777777" w:rsidR="002C6EDC" w:rsidRDefault="002C6EDC">
      <w:pPr>
        <w:rPr>
          <w:rFonts w:ascii="Century Gothic" w:hAnsi="Century Gothic"/>
          <w:sz w:val="24"/>
          <w:szCs w:val="24"/>
          <w:u w:val="single"/>
        </w:rPr>
      </w:pPr>
    </w:p>
    <w:p w14:paraId="7C037679" w14:textId="77777777" w:rsidR="002C6EDC" w:rsidRDefault="002C6EDC">
      <w:pPr>
        <w:rPr>
          <w:rFonts w:ascii="Century Gothic" w:hAnsi="Century Gothic"/>
          <w:sz w:val="24"/>
          <w:szCs w:val="24"/>
          <w:u w:val="single"/>
        </w:rPr>
      </w:pPr>
    </w:p>
    <w:p w14:paraId="08C0139D" w14:textId="77777777" w:rsidR="002C6EDC" w:rsidRDefault="002C6EDC">
      <w:pPr>
        <w:rPr>
          <w:rFonts w:ascii="Century Gothic" w:hAnsi="Century Gothic"/>
          <w:sz w:val="24"/>
          <w:szCs w:val="24"/>
          <w:u w:val="single"/>
        </w:rPr>
      </w:pPr>
    </w:p>
    <w:p w14:paraId="11E88444" w14:textId="7764DF83" w:rsidR="00970F1A" w:rsidRDefault="00970F1A">
      <w:pPr>
        <w:rPr>
          <w:rFonts w:ascii="Century Gothic" w:hAnsi="Century Gothic"/>
          <w:sz w:val="24"/>
          <w:szCs w:val="24"/>
          <w:u w:val="single"/>
        </w:rPr>
      </w:pPr>
      <w:r>
        <w:rPr>
          <w:noProof/>
        </w:rPr>
        <w:lastRenderedPageBreak/>
        <w:drawing>
          <wp:anchor distT="0" distB="0" distL="114300" distR="114300" simplePos="0" relativeHeight="251659264" behindDoc="1" locked="0" layoutInCell="1" allowOverlap="1" wp14:anchorId="62D1EEA3" wp14:editId="02A939B2">
            <wp:simplePos x="0" y="0"/>
            <wp:positionH relativeFrom="column">
              <wp:posOffset>-372110</wp:posOffset>
            </wp:positionH>
            <wp:positionV relativeFrom="paragraph">
              <wp:posOffset>237490</wp:posOffset>
            </wp:positionV>
            <wp:extent cx="6657975" cy="4133850"/>
            <wp:effectExtent l="0" t="0" r="0" b="0"/>
            <wp:wrapTight wrapText="bothSides">
              <wp:wrapPolygon edited="0">
                <wp:start x="2967" y="100"/>
                <wp:lineTo x="618" y="1095"/>
                <wp:lineTo x="556" y="1493"/>
                <wp:lineTo x="1298" y="1891"/>
                <wp:lineTo x="1298" y="3484"/>
                <wp:lineTo x="618" y="3484"/>
                <wp:lineTo x="618" y="3882"/>
                <wp:lineTo x="1298" y="5076"/>
                <wp:lineTo x="680" y="5972"/>
                <wp:lineTo x="680" y="6371"/>
                <wp:lineTo x="1298" y="6669"/>
                <wp:lineTo x="247" y="7565"/>
                <wp:lineTo x="62" y="7864"/>
                <wp:lineTo x="62" y="13040"/>
                <wp:lineTo x="1236" y="14632"/>
                <wp:lineTo x="680" y="15727"/>
                <wp:lineTo x="680" y="16225"/>
                <wp:lineTo x="1298" y="16225"/>
                <wp:lineTo x="1298" y="17818"/>
                <wp:lineTo x="618" y="18116"/>
                <wp:lineTo x="618" y="18614"/>
                <wp:lineTo x="1298" y="19410"/>
                <wp:lineTo x="1298" y="19908"/>
                <wp:lineTo x="5995" y="21003"/>
                <wp:lineTo x="8900" y="21401"/>
                <wp:lineTo x="14029" y="21401"/>
                <wp:lineTo x="15945" y="21003"/>
                <wp:lineTo x="21198" y="19709"/>
                <wp:lineTo x="21136" y="16225"/>
                <wp:lineTo x="21384" y="15926"/>
                <wp:lineTo x="21260" y="1095"/>
                <wp:lineTo x="19777" y="398"/>
                <wp:lineTo x="18170" y="100"/>
                <wp:lineTo x="2967" y="10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7975" cy="413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2EC3A7" w14:textId="2F053F94" w:rsidR="00970F1A" w:rsidRDefault="00970F1A">
      <w:pPr>
        <w:rPr>
          <w:rFonts w:ascii="Century Gothic" w:hAnsi="Century Gothic"/>
          <w:sz w:val="24"/>
          <w:szCs w:val="24"/>
          <w:u w:val="single"/>
        </w:rPr>
      </w:pPr>
    </w:p>
    <w:p w14:paraId="72AB6AE2" w14:textId="45D01157" w:rsidR="00970F1A" w:rsidRPr="00FA003C" w:rsidRDefault="00970F1A">
      <w:pPr>
        <w:rPr>
          <w:rFonts w:ascii="Century Gothic" w:hAnsi="Century Gothic"/>
          <w:i/>
          <w:iCs/>
          <w:sz w:val="24"/>
          <w:szCs w:val="24"/>
          <w:u w:val="single"/>
        </w:rPr>
      </w:pPr>
    </w:p>
    <w:p w14:paraId="5A3621D4" w14:textId="6B4FF4B5" w:rsidR="00FA003C" w:rsidRDefault="00FA003C">
      <w:pPr>
        <w:rPr>
          <w:rFonts w:ascii="Century Gothic" w:hAnsi="Century Gothic"/>
          <w:i/>
          <w:iCs/>
          <w:sz w:val="24"/>
          <w:szCs w:val="24"/>
        </w:rPr>
      </w:pPr>
      <w:r w:rsidRPr="00FA003C">
        <w:rPr>
          <w:rFonts w:ascii="Century Gothic" w:hAnsi="Century Gothic"/>
          <w:i/>
          <w:iCs/>
          <w:sz w:val="24"/>
          <w:szCs w:val="24"/>
        </w:rPr>
        <w:t>Please see L4198682_q2a_lab_notebook for folium map.</w:t>
      </w:r>
    </w:p>
    <w:p w14:paraId="756BAA07" w14:textId="77777777" w:rsidR="00FA003C" w:rsidRPr="00FA003C" w:rsidRDefault="00FA003C">
      <w:pPr>
        <w:rPr>
          <w:rFonts w:ascii="Century Gothic" w:hAnsi="Century Gothic"/>
          <w:i/>
          <w:iCs/>
          <w:sz w:val="24"/>
          <w:szCs w:val="24"/>
        </w:rPr>
      </w:pPr>
    </w:p>
    <w:p w14:paraId="4B1B34E1" w14:textId="5FAFB479" w:rsidR="00817344" w:rsidRDefault="00817344">
      <w:pPr>
        <w:rPr>
          <w:rFonts w:ascii="Century Gothic" w:hAnsi="Century Gothic"/>
          <w:sz w:val="24"/>
          <w:szCs w:val="24"/>
          <w:u w:val="single"/>
        </w:rPr>
      </w:pPr>
      <w:r w:rsidRPr="000E7B16">
        <w:rPr>
          <w:rFonts w:ascii="Century Gothic" w:hAnsi="Century Gothic"/>
          <w:sz w:val="24"/>
          <w:szCs w:val="24"/>
          <w:u w:val="single"/>
        </w:rPr>
        <w:t xml:space="preserve">CONCLUSIONS </w:t>
      </w:r>
    </w:p>
    <w:p w14:paraId="5849257B" w14:textId="23C4B698" w:rsidR="002C6EDC" w:rsidRDefault="00E242FE">
      <w:pPr>
        <w:rPr>
          <w:rFonts w:ascii="Century Gothic" w:hAnsi="Century Gothic"/>
          <w:sz w:val="24"/>
          <w:szCs w:val="24"/>
        </w:rPr>
      </w:pPr>
      <w:r>
        <w:rPr>
          <w:rFonts w:ascii="Century Gothic" w:hAnsi="Century Gothic"/>
          <w:sz w:val="24"/>
          <w:szCs w:val="24"/>
        </w:rPr>
        <w:t xml:space="preserve">Overall, the </w:t>
      </w:r>
      <w:r w:rsidRPr="00E242FE">
        <w:rPr>
          <w:rFonts w:ascii="Century Gothic" w:hAnsi="Century Gothic"/>
          <w:sz w:val="24"/>
          <w:szCs w:val="24"/>
        </w:rPr>
        <w:t xml:space="preserve">investigation highlights the importance of considering the relationship between land use and geographic location in </w:t>
      </w:r>
      <w:r w:rsidR="001B12FE">
        <w:rPr>
          <w:rFonts w:ascii="Century Gothic" w:hAnsi="Century Gothic"/>
          <w:sz w:val="24"/>
          <w:szCs w:val="24"/>
        </w:rPr>
        <w:t>England</w:t>
      </w:r>
      <w:r w:rsidRPr="00E242FE">
        <w:rPr>
          <w:rFonts w:ascii="Century Gothic" w:hAnsi="Century Gothic"/>
          <w:sz w:val="24"/>
          <w:szCs w:val="24"/>
        </w:rPr>
        <w:t xml:space="preserve">. </w:t>
      </w:r>
      <w:r w:rsidR="008664FF">
        <w:rPr>
          <w:rFonts w:ascii="Century Gothic" w:hAnsi="Century Gothic"/>
          <w:sz w:val="24"/>
          <w:szCs w:val="24"/>
        </w:rPr>
        <w:t>The</w:t>
      </w:r>
      <w:r w:rsidRPr="00E242FE">
        <w:rPr>
          <w:rFonts w:ascii="Century Gothic" w:hAnsi="Century Gothic"/>
          <w:sz w:val="24"/>
          <w:szCs w:val="24"/>
        </w:rPr>
        <w:t xml:space="preserve"> findings suggest that there are variations in land use patterns across the country, which may have important implications for decisions related to urban planning, environmental conservation, and natural resource management. </w:t>
      </w:r>
    </w:p>
    <w:p w14:paraId="43F6707B" w14:textId="2C5D10B1" w:rsidR="00A06330" w:rsidRDefault="00A06330">
      <w:pPr>
        <w:rPr>
          <w:rFonts w:ascii="Century Gothic" w:hAnsi="Century Gothic"/>
          <w:sz w:val="24"/>
          <w:szCs w:val="24"/>
        </w:rPr>
      </w:pPr>
      <w:r>
        <w:rPr>
          <w:rFonts w:ascii="Century Gothic" w:hAnsi="Century Gothic"/>
          <w:sz w:val="24"/>
          <w:szCs w:val="24"/>
        </w:rPr>
        <w:t xml:space="preserve">I came to the conclusion that </w:t>
      </w:r>
      <w:r w:rsidRPr="00A06330">
        <w:rPr>
          <w:rFonts w:ascii="Century Gothic" w:hAnsi="Century Gothic"/>
          <w:sz w:val="24"/>
          <w:szCs w:val="24"/>
        </w:rPr>
        <w:t xml:space="preserve">higher values </w:t>
      </w:r>
      <w:r>
        <w:rPr>
          <w:rFonts w:ascii="Century Gothic" w:hAnsi="Century Gothic"/>
          <w:sz w:val="24"/>
          <w:szCs w:val="24"/>
        </w:rPr>
        <w:t xml:space="preserve">for industrial land use </w:t>
      </w:r>
      <w:r w:rsidRPr="00A06330">
        <w:rPr>
          <w:rFonts w:ascii="Century Gothic" w:hAnsi="Century Gothic"/>
          <w:sz w:val="24"/>
          <w:szCs w:val="24"/>
        </w:rPr>
        <w:t>are located primarily along the coast</w:t>
      </w:r>
      <w:r>
        <w:rPr>
          <w:rFonts w:ascii="Century Gothic" w:hAnsi="Century Gothic"/>
          <w:sz w:val="24"/>
          <w:szCs w:val="24"/>
        </w:rPr>
        <w:t xml:space="preserve"> because, hi</w:t>
      </w:r>
      <w:r w:rsidRPr="00A06330">
        <w:rPr>
          <w:rFonts w:ascii="Century Gothic" w:hAnsi="Century Gothic"/>
          <w:sz w:val="24"/>
          <w:szCs w:val="24"/>
        </w:rPr>
        <w:t>storica</w:t>
      </w:r>
      <w:r>
        <w:rPr>
          <w:rFonts w:ascii="Century Gothic" w:hAnsi="Century Gothic"/>
          <w:sz w:val="24"/>
          <w:szCs w:val="24"/>
        </w:rPr>
        <w:t>l</w:t>
      </w:r>
      <w:r w:rsidRPr="00A06330">
        <w:rPr>
          <w:rFonts w:ascii="Century Gothic" w:hAnsi="Century Gothic"/>
          <w:sz w:val="24"/>
          <w:szCs w:val="24"/>
        </w:rPr>
        <w:t>l</w:t>
      </w:r>
      <w:r>
        <w:rPr>
          <w:rFonts w:ascii="Century Gothic" w:hAnsi="Century Gothic"/>
          <w:sz w:val="24"/>
          <w:szCs w:val="24"/>
        </w:rPr>
        <w:t>y</w:t>
      </w:r>
      <w:r w:rsidRPr="00A06330">
        <w:rPr>
          <w:rFonts w:ascii="Century Gothic" w:hAnsi="Century Gothic"/>
          <w:sz w:val="24"/>
          <w:szCs w:val="24"/>
        </w:rPr>
        <w:t>, ports and coastal areas have been centres of industry due to their strategic location for trade and transportation</w:t>
      </w:r>
      <w:r w:rsidR="00154925">
        <w:rPr>
          <w:rFonts w:ascii="Century Gothic" w:hAnsi="Century Gothic"/>
          <w:sz w:val="24"/>
          <w:szCs w:val="24"/>
        </w:rPr>
        <w:t>.</w:t>
      </w:r>
      <w:r w:rsidR="00D831E3">
        <w:rPr>
          <w:rFonts w:ascii="Century Gothic" w:hAnsi="Century Gothic"/>
          <w:sz w:val="24"/>
          <w:szCs w:val="24"/>
        </w:rPr>
        <w:t xml:space="preserve"> A weak positive correlation between Industry and transport also suggests that </w:t>
      </w:r>
      <w:r w:rsidR="00D831E3" w:rsidRPr="00D831E3">
        <w:rPr>
          <w:rFonts w:ascii="Century Gothic" w:hAnsi="Century Gothic"/>
          <w:sz w:val="24"/>
          <w:szCs w:val="24"/>
        </w:rPr>
        <w:t>good access to highways and road transport for the transportation of goods and services</w:t>
      </w:r>
      <w:r w:rsidR="00D831E3">
        <w:rPr>
          <w:rFonts w:ascii="Century Gothic" w:hAnsi="Century Gothic"/>
          <w:sz w:val="24"/>
          <w:szCs w:val="24"/>
        </w:rPr>
        <w:t xml:space="preserve"> is needed in areas with a lot of Industry</w:t>
      </w:r>
      <w:r w:rsidR="00D831E3" w:rsidRPr="00D831E3">
        <w:rPr>
          <w:rFonts w:ascii="Century Gothic" w:hAnsi="Century Gothic"/>
          <w:sz w:val="24"/>
          <w:szCs w:val="24"/>
        </w:rPr>
        <w:t>.</w:t>
      </w:r>
    </w:p>
    <w:p w14:paraId="09561B2A" w14:textId="475CCAF6" w:rsidR="00A837B4" w:rsidRDefault="00A837B4">
      <w:pPr>
        <w:rPr>
          <w:rFonts w:ascii="Century Gothic" w:hAnsi="Century Gothic"/>
          <w:sz w:val="24"/>
          <w:szCs w:val="24"/>
        </w:rPr>
      </w:pPr>
    </w:p>
    <w:p w14:paraId="4DE31BC1" w14:textId="1705A3C7" w:rsidR="00A837B4" w:rsidRPr="00E242FE" w:rsidRDefault="00A837B4">
      <w:pPr>
        <w:rPr>
          <w:rFonts w:ascii="Century Gothic" w:hAnsi="Century Gothic"/>
          <w:sz w:val="24"/>
          <w:szCs w:val="24"/>
        </w:rPr>
      </w:pPr>
      <w:r>
        <w:rPr>
          <w:rFonts w:ascii="Century Gothic" w:hAnsi="Century Gothic"/>
          <w:sz w:val="24"/>
          <w:szCs w:val="24"/>
        </w:rPr>
        <w:lastRenderedPageBreak/>
        <w:t xml:space="preserve">Finally, I concluded that areas with a low amount of non-developed natural land, tend to be areas with higher residential development, as seen in Birmingham and Leeds (larger cities). </w:t>
      </w:r>
    </w:p>
    <w:p w14:paraId="09B31B69" w14:textId="77777777" w:rsidR="002C6EDC" w:rsidRPr="000E7B16" w:rsidRDefault="002C6EDC">
      <w:pPr>
        <w:rPr>
          <w:rFonts w:ascii="Century Gothic" w:hAnsi="Century Gothic"/>
          <w:sz w:val="24"/>
          <w:szCs w:val="24"/>
          <w:u w:val="single"/>
        </w:rPr>
      </w:pPr>
    </w:p>
    <w:p w14:paraId="081A368E" w14:textId="00E28BB8" w:rsidR="00356810" w:rsidRPr="007C27BF" w:rsidRDefault="00817344">
      <w:pPr>
        <w:rPr>
          <w:rFonts w:ascii="Century Gothic" w:hAnsi="Century Gothic"/>
          <w:sz w:val="24"/>
          <w:szCs w:val="24"/>
          <w:u w:val="single"/>
        </w:rPr>
      </w:pPr>
      <w:r w:rsidRPr="000E7B16">
        <w:rPr>
          <w:rFonts w:ascii="Century Gothic" w:hAnsi="Century Gothic"/>
          <w:sz w:val="24"/>
          <w:szCs w:val="24"/>
          <w:u w:val="single"/>
        </w:rPr>
        <w:t>REFERENCES</w:t>
      </w:r>
    </w:p>
    <w:p w14:paraId="6C745FDA" w14:textId="6C959C68" w:rsidR="00356810" w:rsidRDefault="00356810" w:rsidP="00356810">
      <w:pPr>
        <w:pStyle w:val="ListParagraph"/>
        <w:numPr>
          <w:ilvl w:val="0"/>
          <w:numId w:val="3"/>
        </w:numPr>
        <w:rPr>
          <w:rFonts w:ascii="Century Gothic" w:hAnsi="Century Gothic"/>
          <w:sz w:val="24"/>
          <w:szCs w:val="24"/>
        </w:rPr>
      </w:pPr>
      <w:r w:rsidRPr="00356810">
        <w:rPr>
          <w:rFonts w:ascii="Century Gothic" w:hAnsi="Century Gothic"/>
          <w:sz w:val="24"/>
          <w:szCs w:val="24"/>
        </w:rPr>
        <w:t xml:space="preserve">Open Geography Portal. (2022). Local Authority Districts (December 2018) Boundaries UK BUC. Retrieved from </w:t>
      </w:r>
      <w:hyperlink r:id="rId9" w:tgtFrame="_new" w:history="1">
        <w:r w:rsidRPr="00356810">
          <w:rPr>
            <w:rStyle w:val="Hyperlink"/>
            <w:rFonts w:ascii="Century Gothic" w:hAnsi="Century Gothic"/>
            <w:sz w:val="24"/>
            <w:szCs w:val="24"/>
            <w:u w:val="none"/>
          </w:rPr>
          <w:t>https://geoportal.statistics.gov.uk/datasets/local-authority-districts-december-2018-boundaries-uk-buc</w:t>
        </w:r>
      </w:hyperlink>
    </w:p>
    <w:p w14:paraId="429E3F83" w14:textId="1C9CE44F" w:rsidR="00356810" w:rsidRDefault="00D85EFA" w:rsidP="00356810">
      <w:pPr>
        <w:pStyle w:val="ListParagraph"/>
        <w:numPr>
          <w:ilvl w:val="0"/>
          <w:numId w:val="3"/>
        </w:numPr>
        <w:rPr>
          <w:rFonts w:ascii="Century Gothic" w:hAnsi="Century Gothic"/>
          <w:sz w:val="24"/>
          <w:szCs w:val="24"/>
        </w:rPr>
      </w:pPr>
      <w:r>
        <w:rPr>
          <w:rFonts w:ascii="Century Gothic" w:hAnsi="Century Gothic"/>
          <w:sz w:val="24"/>
          <w:szCs w:val="24"/>
        </w:rPr>
        <w:t>Luke Bowman, LB.(2023) L4198682_q2a_lab_notebook</w:t>
      </w:r>
    </w:p>
    <w:p w14:paraId="08E39949" w14:textId="2F24DE4D" w:rsidR="00F4205F" w:rsidRPr="00F4205F" w:rsidRDefault="00F4205F" w:rsidP="00F4205F">
      <w:pPr>
        <w:pStyle w:val="ListParagraph"/>
        <w:numPr>
          <w:ilvl w:val="0"/>
          <w:numId w:val="3"/>
        </w:numPr>
        <w:rPr>
          <w:rFonts w:ascii="Century Gothic" w:hAnsi="Century Gothic"/>
          <w:sz w:val="24"/>
          <w:szCs w:val="24"/>
        </w:rPr>
      </w:pPr>
      <w:r w:rsidRPr="00F4205F">
        <w:rPr>
          <w:rFonts w:ascii="Century Gothic" w:hAnsi="Century Gothic"/>
          <w:sz w:val="24"/>
          <w:szCs w:val="24"/>
        </w:rPr>
        <w:t xml:space="preserve">Open.ac.uk. (2022). The Open University. [online] Available at: https://learn2.open.ac.uk/mod/oucontent/view.php?id=2070943&amp;section=1.2 [Accessed </w:t>
      </w:r>
      <w:r>
        <w:rPr>
          <w:rFonts w:ascii="Century Gothic" w:hAnsi="Century Gothic"/>
          <w:sz w:val="24"/>
          <w:szCs w:val="24"/>
        </w:rPr>
        <w:t>4</w:t>
      </w:r>
      <w:r w:rsidRPr="00F4205F">
        <w:rPr>
          <w:rFonts w:ascii="Century Gothic" w:hAnsi="Century Gothic"/>
          <w:sz w:val="24"/>
          <w:szCs w:val="24"/>
        </w:rPr>
        <w:t xml:space="preserve"> Mar. 2023].</w:t>
      </w:r>
    </w:p>
    <w:p w14:paraId="49EF7BEC" w14:textId="0F8DD958" w:rsidR="00F4205F" w:rsidRPr="00D31CB2" w:rsidRDefault="00F4205F" w:rsidP="00D31CB2">
      <w:pPr>
        <w:pStyle w:val="ListParagraph"/>
        <w:rPr>
          <w:rFonts w:ascii="Century Gothic" w:hAnsi="Century Gothic"/>
          <w:sz w:val="24"/>
          <w:szCs w:val="24"/>
        </w:rPr>
      </w:pPr>
    </w:p>
    <w:p w14:paraId="03B6F0FD" w14:textId="4F06D666" w:rsidR="00356810" w:rsidRPr="001F03A2" w:rsidRDefault="001F03A2" w:rsidP="001F03A2">
      <w:pPr>
        <w:jc w:val="center"/>
        <w:rPr>
          <w:rFonts w:ascii="Century Gothic" w:hAnsi="Century Gothic"/>
          <w:b/>
          <w:bCs/>
          <w:sz w:val="24"/>
          <w:szCs w:val="24"/>
        </w:rPr>
      </w:pPr>
      <w:r w:rsidRPr="001F03A2">
        <w:rPr>
          <w:rFonts w:ascii="Century Gothic" w:hAnsi="Century Gothic"/>
          <w:b/>
          <w:bCs/>
          <w:sz w:val="24"/>
          <w:szCs w:val="24"/>
        </w:rPr>
        <w:t>593/600 WORDS</w:t>
      </w:r>
    </w:p>
    <w:p w14:paraId="4E03F5EF" w14:textId="77777777" w:rsidR="002E258C" w:rsidRPr="00C126C0" w:rsidRDefault="002E258C" w:rsidP="002E258C">
      <w:pPr>
        <w:shd w:val="clear" w:color="auto" w:fill="FFC000"/>
        <w:spacing w:after="0"/>
        <w:rPr>
          <w:sz w:val="21"/>
          <w:szCs w:val="21"/>
        </w:rPr>
      </w:pPr>
      <w:bookmarkStart w:id="0" w:name="_Hlk130817934"/>
      <w:r w:rsidRPr="00C126C0">
        <w:rPr>
          <w:sz w:val="21"/>
          <w:szCs w:val="21"/>
        </w:rPr>
        <w:t>(b) Report (</w:t>
      </w:r>
      <w:r>
        <w:rPr>
          <w:sz w:val="21"/>
          <w:szCs w:val="21"/>
        </w:rPr>
        <w:t>/</w:t>
      </w:r>
      <w:r w:rsidRPr="00C126C0">
        <w:rPr>
          <w:sz w:val="21"/>
          <w:szCs w:val="21"/>
        </w:rPr>
        <w:t>10)</w:t>
      </w:r>
    </w:p>
    <w:p w14:paraId="08FEAAFE"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1</w:t>
      </w:r>
      <w:r>
        <w:rPr>
          <w:sz w:val="21"/>
          <w:szCs w:val="21"/>
        </w:rPr>
        <w:t>)</w:t>
      </w:r>
      <w:r w:rsidRPr="00C126C0">
        <w:rPr>
          <w:sz w:val="21"/>
          <w:szCs w:val="21"/>
        </w:rPr>
        <w:t xml:space="preserve"> </w:t>
      </w:r>
      <w:r>
        <w:rPr>
          <w:sz w:val="21"/>
          <w:szCs w:val="21"/>
        </w:rPr>
        <w:t>R</w:t>
      </w:r>
      <w:r w:rsidRPr="00C126C0">
        <w:rPr>
          <w:sz w:val="21"/>
          <w:szCs w:val="21"/>
        </w:rPr>
        <w:t>eport</w:t>
      </w:r>
      <w:r>
        <w:rPr>
          <w:sz w:val="21"/>
          <w:szCs w:val="21"/>
        </w:rPr>
        <w:t xml:space="preserve"> structure</w:t>
      </w:r>
    </w:p>
    <w:p w14:paraId="2CF28B98"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1</w:t>
      </w:r>
      <w:r>
        <w:rPr>
          <w:sz w:val="21"/>
          <w:szCs w:val="21"/>
        </w:rPr>
        <w:t>) C</w:t>
      </w:r>
      <w:r w:rsidRPr="00C126C0">
        <w:rPr>
          <w:sz w:val="21"/>
          <w:szCs w:val="21"/>
        </w:rPr>
        <w:t>lear and well-written</w:t>
      </w:r>
    </w:p>
    <w:p w14:paraId="6FE21E55"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1</w:t>
      </w:r>
      <w:r>
        <w:rPr>
          <w:sz w:val="21"/>
          <w:szCs w:val="21"/>
        </w:rPr>
        <w:t>)</w:t>
      </w:r>
      <w:r w:rsidRPr="00C126C0">
        <w:rPr>
          <w:sz w:val="21"/>
          <w:szCs w:val="21"/>
        </w:rPr>
        <w:t xml:space="preserve"> </w:t>
      </w:r>
      <w:r>
        <w:rPr>
          <w:sz w:val="21"/>
          <w:szCs w:val="21"/>
        </w:rPr>
        <w:t>R</w:t>
      </w:r>
      <w:r w:rsidRPr="00C126C0">
        <w:rPr>
          <w:sz w:val="21"/>
          <w:szCs w:val="21"/>
        </w:rPr>
        <w:t>eferences (notebook)</w:t>
      </w:r>
    </w:p>
    <w:p w14:paraId="50B29418"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2</w:t>
      </w:r>
      <w:r>
        <w:rPr>
          <w:sz w:val="21"/>
          <w:szCs w:val="21"/>
        </w:rPr>
        <w:t>)</w:t>
      </w:r>
      <w:r w:rsidRPr="00C126C0">
        <w:rPr>
          <w:sz w:val="21"/>
          <w:szCs w:val="21"/>
        </w:rPr>
        <w:t xml:space="preserve"> </w:t>
      </w:r>
      <w:r>
        <w:rPr>
          <w:sz w:val="21"/>
          <w:szCs w:val="21"/>
        </w:rPr>
        <w:t>T</w:t>
      </w:r>
      <w:r w:rsidRPr="00C126C0">
        <w:rPr>
          <w:sz w:val="21"/>
          <w:szCs w:val="21"/>
        </w:rPr>
        <w:t>wo visualisations</w:t>
      </w:r>
    </w:p>
    <w:p w14:paraId="6DE8483D"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3</w:t>
      </w:r>
      <w:r>
        <w:rPr>
          <w:sz w:val="21"/>
          <w:szCs w:val="21"/>
        </w:rPr>
        <w:t>)</w:t>
      </w:r>
      <w:r w:rsidRPr="00C126C0">
        <w:rPr>
          <w:sz w:val="21"/>
          <w:szCs w:val="21"/>
        </w:rPr>
        <w:t xml:space="preserve"> Critical evaluation of analysis/visualisation results</w:t>
      </w:r>
    </w:p>
    <w:p w14:paraId="03283F1B"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2</w:t>
      </w:r>
      <w:r>
        <w:rPr>
          <w:sz w:val="21"/>
          <w:szCs w:val="21"/>
        </w:rPr>
        <w:t xml:space="preserve">) </w:t>
      </w:r>
      <w:r w:rsidRPr="00C126C0">
        <w:rPr>
          <w:sz w:val="21"/>
          <w:szCs w:val="21"/>
        </w:rPr>
        <w:t>Mention of risks and uncertainties in data</w:t>
      </w:r>
    </w:p>
    <w:bookmarkEnd w:id="0"/>
    <w:p w14:paraId="121B8BD4" w14:textId="77777777" w:rsidR="00FA003C" w:rsidRPr="000E7B16" w:rsidRDefault="00FA003C">
      <w:pPr>
        <w:rPr>
          <w:rFonts w:ascii="Century Gothic" w:hAnsi="Century Gothic"/>
          <w:sz w:val="24"/>
          <w:szCs w:val="24"/>
          <w:u w:val="single"/>
        </w:rPr>
      </w:pPr>
    </w:p>
    <w:p w14:paraId="620883A9" w14:textId="5B6C600C" w:rsidR="000E7B16" w:rsidRDefault="000E7B16">
      <w:pPr>
        <w:rPr>
          <w:rFonts w:ascii="Century Gothic" w:hAnsi="Century Gothic"/>
          <w:b/>
          <w:bCs/>
          <w:sz w:val="24"/>
          <w:szCs w:val="24"/>
        </w:rPr>
      </w:pPr>
      <w:r w:rsidRPr="000E7B16">
        <w:rPr>
          <w:rFonts w:ascii="Century Gothic" w:hAnsi="Century Gothic"/>
          <w:b/>
          <w:bCs/>
          <w:sz w:val="24"/>
          <w:szCs w:val="24"/>
        </w:rPr>
        <w:t>QUESTION 3A</w:t>
      </w:r>
    </w:p>
    <w:p w14:paraId="55AF1C33" w14:textId="77777777" w:rsidR="004C7BFD" w:rsidRDefault="004C7BFD" w:rsidP="00D8532E">
      <w:pPr>
        <w:pStyle w:val="ListParagraph"/>
        <w:numPr>
          <w:ilvl w:val="0"/>
          <w:numId w:val="2"/>
        </w:numPr>
        <w:rPr>
          <w:rFonts w:ascii="Century Gothic" w:hAnsi="Century Gothic"/>
          <w:sz w:val="24"/>
          <w:szCs w:val="24"/>
        </w:rPr>
      </w:pPr>
      <w:r>
        <w:rPr>
          <w:rFonts w:ascii="Century Gothic" w:hAnsi="Century Gothic"/>
          <w:sz w:val="24"/>
          <w:szCs w:val="24"/>
        </w:rPr>
        <w:t xml:space="preserve">The additional dataset I have chosen is: </w:t>
      </w:r>
    </w:p>
    <w:p w14:paraId="67AD8B97" w14:textId="4E1A4511" w:rsidR="002D1283" w:rsidRDefault="004C7BFD" w:rsidP="004C7BFD">
      <w:pPr>
        <w:pStyle w:val="ListParagraph"/>
        <w:rPr>
          <w:rFonts w:ascii="Century Gothic" w:hAnsi="Century Gothic"/>
          <w:sz w:val="24"/>
          <w:szCs w:val="24"/>
        </w:rPr>
      </w:pPr>
      <w:r>
        <w:rPr>
          <w:rFonts w:ascii="Century Gothic" w:hAnsi="Century Gothic"/>
          <w:sz w:val="24"/>
          <w:szCs w:val="24"/>
        </w:rPr>
        <w:t>P02 Census 2021: Usual resident population by five-year age group</w:t>
      </w:r>
      <w:r w:rsidR="00D95F88">
        <w:rPr>
          <w:rFonts w:ascii="Century Gothic" w:hAnsi="Century Gothic"/>
          <w:sz w:val="24"/>
          <w:szCs w:val="24"/>
        </w:rPr>
        <w:t xml:space="preserve">. The reasons being: </w:t>
      </w:r>
      <w:r w:rsidR="00D95F88" w:rsidRPr="00D95F88">
        <w:rPr>
          <w:rFonts w:ascii="Century Gothic" w:hAnsi="Century Gothic"/>
          <w:sz w:val="24"/>
          <w:szCs w:val="24"/>
        </w:rPr>
        <w:t>it contains detailed information on the population of local authorities in England and Wales broken down by age group, which can provide valuable insights into demographic trends and patterns.</w:t>
      </w:r>
      <w:r w:rsidR="00D95F88">
        <w:rPr>
          <w:rFonts w:ascii="Century Gothic" w:hAnsi="Century Gothic"/>
          <w:sz w:val="24"/>
          <w:szCs w:val="24"/>
        </w:rPr>
        <w:t xml:space="preserve"> It will also be useful </w:t>
      </w:r>
      <w:r w:rsidR="00D95F88" w:rsidRPr="00D95F88">
        <w:rPr>
          <w:rFonts w:ascii="Century Gothic" w:hAnsi="Century Gothic"/>
          <w:sz w:val="24"/>
          <w:szCs w:val="24"/>
        </w:rPr>
        <w:t>for understanding the size and distribution of different age groups within a given area.</w:t>
      </w:r>
      <w:r w:rsidR="00CB7360">
        <w:rPr>
          <w:rFonts w:ascii="Century Gothic" w:hAnsi="Century Gothic"/>
          <w:sz w:val="24"/>
          <w:szCs w:val="24"/>
        </w:rPr>
        <w:t xml:space="preserve"> Finally, the data is highly relevant and up-to-date, and in my opinion, will be highly useful when I conduct a joint investigation with the Land use in England dataset.</w:t>
      </w:r>
    </w:p>
    <w:p w14:paraId="6DBD3194" w14:textId="77777777" w:rsidR="004C7BFD" w:rsidRDefault="004C7BFD" w:rsidP="004C7BFD">
      <w:pPr>
        <w:pStyle w:val="ListParagraph"/>
        <w:rPr>
          <w:rFonts w:ascii="Century Gothic" w:hAnsi="Century Gothic"/>
          <w:sz w:val="24"/>
          <w:szCs w:val="24"/>
        </w:rPr>
      </w:pPr>
    </w:p>
    <w:p w14:paraId="0B3B52E8" w14:textId="4D0AA98F" w:rsidR="00D8532E" w:rsidRPr="00EF4737" w:rsidRDefault="00FC3887" w:rsidP="00196E2F">
      <w:pPr>
        <w:pStyle w:val="ListParagraph"/>
        <w:numPr>
          <w:ilvl w:val="0"/>
          <w:numId w:val="2"/>
        </w:numPr>
        <w:rPr>
          <w:rFonts w:ascii="Century Gothic" w:hAnsi="Century Gothic"/>
        </w:rPr>
      </w:pPr>
      <w:r>
        <w:rPr>
          <w:rFonts w:ascii="Century Gothic" w:hAnsi="Century Gothic"/>
          <w:sz w:val="24"/>
          <w:szCs w:val="24"/>
        </w:rPr>
        <w:t>The question I plan to investigate based on the PO2 dataset is the following.</w:t>
      </w:r>
      <w:r w:rsidR="00501471">
        <w:rPr>
          <w:rFonts w:ascii="Century Gothic" w:hAnsi="Century Gothic"/>
          <w:sz w:val="24"/>
          <w:szCs w:val="24"/>
        </w:rPr>
        <w:t xml:space="preserve"> “</w:t>
      </w:r>
      <w:r w:rsidR="00501471" w:rsidRPr="00501471">
        <w:rPr>
          <w:rFonts w:ascii="Century Gothic" w:hAnsi="Century Gothic"/>
          <w:sz w:val="24"/>
          <w:szCs w:val="24"/>
        </w:rPr>
        <w:t>How does the population of 18-24 year olds vary across local authorities in England and Wales? Are there any areas with particularly high or low numbers of young people?</w:t>
      </w:r>
      <w:r w:rsidR="00501471">
        <w:rPr>
          <w:rFonts w:ascii="Century Gothic" w:hAnsi="Century Gothic"/>
          <w:sz w:val="24"/>
          <w:szCs w:val="24"/>
        </w:rPr>
        <w:t>”</w:t>
      </w:r>
      <w:r w:rsidR="00FF3CF5">
        <w:rPr>
          <w:rFonts w:ascii="Century Gothic" w:hAnsi="Century Gothic"/>
          <w:sz w:val="24"/>
          <w:szCs w:val="24"/>
        </w:rPr>
        <w:t xml:space="preserve"> The initial assumption would be that areas with popular Universities would have </w:t>
      </w:r>
      <w:r w:rsidR="00FF3CF5">
        <w:rPr>
          <w:rFonts w:ascii="Century Gothic" w:hAnsi="Century Gothic"/>
          <w:sz w:val="24"/>
          <w:szCs w:val="24"/>
        </w:rPr>
        <w:lastRenderedPageBreak/>
        <w:t xml:space="preserve">the highest number, but this investigation will allow me to confirm that, and potentially find any </w:t>
      </w:r>
      <w:r w:rsidR="00F847FE">
        <w:rPr>
          <w:rFonts w:ascii="Century Gothic" w:hAnsi="Century Gothic"/>
          <w:sz w:val="24"/>
          <w:szCs w:val="24"/>
        </w:rPr>
        <w:t>examples where this is not the case.</w:t>
      </w:r>
    </w:p>
    <w:p w14:paraId="537B9FCB" w14:textId="77777777" w:rsidR="00EF4737" w:rsidRPr="00196E2F" w:rsidRDefault="00EF4737" w:rsidP="00EF4737">
      <w:pPr>
        <w:pStyle w:val="ListParagraph"/>
        <w:rPr>
          <w:rFonts w:ascii="Century Gothic" w:hAnsi="Century Gothic"/>
        </w:rPr>
      </w:pPr>
    </w:p>
    <w:p w14:paraId="48A3C028" w14:textId="48A9EA48" w:rsidR="00A16284" w:rsidRPr="00A16284" w:rsidRDefault="00196E2F" w:rsidP="00A16284">
      <w:pPr>
        <w:pStyle w:val="ListParagraph"/>
        <w:numPr>
          <w:ilvl w:val="0"/>
          <w:numId w:val="2"/>
        </w:numPr>
        <w:rPr>
          <w:rFonts w:ascii="Century Gothic" w:hAnsi="Century Gothic"/>
        </w:rPr>
      </w:pPr>
      <w:r>
        <w:rPr>
          <w:rFonts w:ascii="Century Gothic" w:hAnsi="Century Gothic"/>
          <w:sz w:val="24"/>
          <w:szCs w:val="24"/>
        </w:rPr>
        <w:t xml:space="preserve">The question I aim to answer by combining the two datasets is the following. </w:t>
      </w:r>
      <w:r w:rsidR="00A16284">
        <w:rPr>
          <w:rFonts w:ascii="Century Gothic" w:hAnsi="Century Gothic"/>
          <w:sz w:val="24"/>
          <w:szCs w:val="24"/>
        </w:rPr>
        <w:t>“</w:t>
      </w:r>
      <w:r w:rsidR="000B1E83" w:rsidRPr="00A16284">
        <w:rPr>
          <w:rFonts w:ascii="Century Gothic" w:hAnsi="Century Gothic"/>
          <w:sz w:val="24"/>
          <w:szCs w:val="24"/>
        </w:rPr>
        <w:t>Is</w:t>
      </w:r>
      <w:r w:rsidR="00A16284" w:rsidRPr="00A16284">
        <w:rPr>
          <w:rFonts w:ascii="Century Gothic" w:hAnsi="Century Gothic"/>
          <w:sz w:val="24"/>
          <w:szCs w:val="24"/>
        </w:rPr>
        <w:t xml:space="preserve"> there a correlation between the proportion of young people (aged 15-29) in a local authority area and the amount of land used for </w:t>
      </w:r>
      <w:r w:rsidR="00A16284">
        <w:rPr>
          <w:rFonts w:ascii="Century Gothic" w:hAnsi="Century Gothic"/>
          <w:sz w:val="24"/>
          <w:szCs w:val="24"/>
        </w:rPr>
        <w:t>leisure and recreational buildings</w:t>
      </w:r>
      <w:r w:rsidR="00F57CE7">
        <w:rPr>
          <w:rFonts w:ascii="Century Gothic" w:hAnsi="Century Gothic"/>
          <w:sz w:val="24"/>
          <w:szCs w:val="24"/>
        </w:rPr>
        <w:t>?”. The combination of these two datasets allows me to answer this question as they provide the necessary data. The land use dataset has data on leisure and recreational buildings, and the PO2 dataset has the necessary age group data.</w:t>
      </w:r>
    </w:p>
    <w:p w14:paraId="771D7EDF" w14:textId="77777777" w:rsidR="002E258C" w:rsidRDefault="002E258C" w:rsidP="004C7BFD">
      <w:pPr>
        <w:pStyle w:val="ListParagraph"/>
        <w:rPr>
          <w:rFonts w:ascii="Century Gothic" w:hAnsi="Century Gothic"/>
          <w:sz w:val="24"/>
          <w:szCs w:val="24"/>
        </w:rPr>
      </w:pPr>
    </w:p>
    <w:p w14:paraId="642B06C7" w14:textId="61AFEE49" w:rsidR="0008714E" w:rsidRDefault="0008714E" w:rsidP="004C7BFD">
      <w:pPr>
        <w:pStyle w:val="ListParagraph"/>
        <w:rPr>
          <w:rFonts w:ascii="Century Gothic" w:hAnsi="Century Gothic"/>
          <w:sz w:val="24"/>
          <w:szCs w:val="24"/>
        </w:rPr>
      </w:pPr>
    </w:p>
    <w:p w14:paraId="02C7BCDA" w14:textId="29CD7BC2" w:rsidR="004922E5" w:rsidRPr="0008714E" w:rsidRDefault="0008714E" w:rsidP="0008714E">
      <w:pPr>
        <w:pStyle w:val="ListParagraph"/>
        <w:ind w:left="0"/>
        <w:rPr>
          <w:rFonts w:ascii="Century Gothic" w:hAnsi="Century Gothic"/>
          <w:b/>
          <w:bCs/>
          <w:sz w:val="24"/>
          <w:szCs w:val="24"/>
        </w:rPr>
      </w:pPr>
      <w:r w:rsidRPr="0008714E">
        <w:rPr>
          <w:rFonts w:ascii="Century Gothic" w:hAnsi="Century Gothic"/>
          <w:b/>
          <w:bCs/>
          <w:sz w:val="24"/>
          <w:szCs w:val="24"/>
        </w:rPr>
        <w:t xml:space="preserve">QUESTION 3B </w:t>
      </w:r>
    </w:p>
    <w:p w14:paraId="666D8949" w14:textId="7B98A8C7" w:rsidR="00651378" w:rsidRPr="00651378" w:rsidRDefault="00651378" w:rsidP="00651378">
      <w:pPr>
        <w:rPr>
          <w:rFonts w:ascii="Century Gothic" w:hAnsi="Century Gothic"/>
          <w:sz w:val="24"/>
          <w:szCs w:val="24"/>
        </w:rPr>
      </w:pPr>
      <w:r w:rsidRPr="00651378">
        <w:rPr>
          <w:rFonts w:ascii="Century Gothic" w:hAnsi="Century Gothic"/>
          <w:sz w:val="24"/>
          <w:szCs w:val="24"/>
        </w:rPr>
        <w:t xml:space="preserve">To address this investigative question, I </w:t>
      </w:r>
      <w:r w:rsidR="00732858">
        <w:rPr>
          <w:rFonts w:ascii="Century Gothic" w:hAnsi="Century Gothic"/>
          <w:sz w:val="24"/>
          <w:szCs w:val="24"/>
        </w:rPr>
        <w:t>will be</w:t>
      </w:r>
      <w:r w:rsidRPr="00651378">
        <w:rPr>
          <w:rFonts w:ascii="Century Gothic" w:hAnsi="Century Gothic"/>
          <w:sz w:val="24"/>
          <w:szCs w:val="24"/>
        </w:rPr>
        <w:t xml:space="preserve"> us</w:t>
      </w:r>
      <w:r w:rsidR="00732858">
        <w:rPr>
          <w:rFonts w:ascii="Century Gothic" w:hAnsi="Century Gothic"/>
          <w:sz w:val="24"/>
          <w:szCs w:val="24"/>
        </w:rPr>
        <w:t>ing</w:t>
      </w:r>
      <w:r w:rsidRPr="00651378">
        <w:rPr>
          <w:rFonts w:ascii="Century Gothic" w:hAnsi="Century Gothic"/>
          <w:sz w:val="24"/>
          <w:szCs w:val="24"/>
        </w:rPr>
        <w:t xml:space="preserve"> the P02 Census 2021 dataset, which provides population estimates by five-year age groups and local authorities in England and Wales. Specifically, I would focus on the estimates for the 18-24 age group.</w:t>
      </w:r>
      <w:r w:rsidR="00E97BF6">
        <w:rPr>
          <w:rFonts w:ascii="Century Gothic" w:hAnsi="Century Gothic"/>
          <w:sz w:val="24"/>
          <w:szCs w:val="24"/>
        </w:rPr>
        <w:t xml:space="preserve"> </w:t>
      </w:r>
      <w:r w:rsidR="004106BB">
        <w:rPr>
          <w:rFonts w:ascii="Century Gothic" w:hAnsi="Century Gothic"/>
          <w:sz w:val="24"/>
          <w:szCs w:val="24"/>
        </w:rPr>
        <w:t>I will also be using the Land Use 2018 data to carry out a joint investigation using both datasets.</w:t>
      </w:r>
    </w:p>
    <w:p w14:paraId="13389582" w14:textId="740BDA7C" w:rsidR="00651378" w:rsidRPr="00651378" w:rsidRDefault="00651378" w:rsidP="00651378">
      <w:pPr>
        <w:rPr>
          <w:rFonts w:ascii="Century Gothic" w:hAnsi="Century Gothic"/>
          <w:sz w:val="24"/>
          <w:szCs w:val="24"/>
        </w:rPr>
      </w:pPr>
      <w:r w:rsidRPr="00651378">
        <w:rPr>
          <w:rFonts w:ascii="Century Gothic" w:hAnsi="Century Gothic"/>
          <w:sz w:val="24"/>
          <w:szCs w:val="24"/>
        </w:rPr>
        <w:t xml:space="preserve">To store and </w:t>
      </w:r>
      <w:r w:rsidR="00843A2D" w:rsidRPr="00651378">
        <w:rPr>
          <w:rFonts w:ascii="Century Gothic" w:hAnsi="Century Gothic"/>
          <w:sz w:val="24"/>
          <w:szCs w:val="24"/>
        </w:rPr>
        <w:t>analyse</w:t>
      </w:r>
      <w:r w:rsidRPr="00651378">
        <w:rPr>
          <w:rFonts w:ascii="Century Gothic" w:hAnsi="Century Gothic"/>
          <w:sz w:val="24"/>
          <w:szCs w:val="24"/>
        </w:rPr>
        <w:t xml:space="preserve"> the data, I w</w:t>
      </w:r>
      <w:r w:rsidR="00E97BF6">
        <w:rPr>
          <w:rFonts w:ascii="Century Gothic" w:hAnsi="Century Gothic"/>
          <w:sz w:val="24"/>
          <w:szCs w:val="24"/>
        </w:rPr>
        <w:t xml:space="preserve">ill firstly be using Open Refine for any initial </w:t>
      </w:r>
      <w:r w:rsidR="00EE67FA">
        <w:rPr>
          <w:rFonts w:ascii="Century Gothic" w:hAnsi="Century Gothic"/>
          <w:sz w:val="24"/>
          <w:szCs w:val="24"/>
        </w:rPr>
        <w:t xml:space="preserve">data </w:t>
      </w:r>
      <w:r w:rsidR="00E97BF6">
        <w:rPr>
          <w:rFonts w:ascii="Century Gothic" w:hAnsi="Century Gothic"/>
          <w:sz w:val="24"/>
          <w:szCs w:val="24"/>
        </w:rPr>
        <w:t xml:space="preserve">cleaning </w:t>
      </w:r>
      <w:r w:rsidR="00EE67FA">
        <w:rPr>
          <w:rFonts w:ascii="Century Gothic" w:hAnsi="Century Gothic"/>
          <w:sz w:val="24"/>
          <w:szCs w:val="24"/>
        </w:rPr>
        <w:t xml:space="preserve">and to </w:t>
      </w:r>
      <w:r w:rsidR="00EE67FA" w:rsidRPr="00651378">
        <w:rPr>
          <w:rFonts w:ascii="Century Gothic" w:hAnsi="Century Gothic"/>
          <w:sz w:val="24"/>
          <w:szCs w:val="24"/>
        </w:rPr>
        <w:t>sort and filter it to focus on the 18-24 age group and their corresponding local authorities.</w:t>
      </w:r>
      <w:r w:rsidR="00504F7C">
        <w:rPr>
          <w:rFonts w:ascii="Century Gothic" w:hAnsi="Century Gothic"/>
          <w:sz w:val="24"/>
          <w:szCs w:val="24"/>
        </w:rPr>
        <w:t xml:space="preserve"> </w:t>
      </w:r>
      <w:r w:rsidRPr="00651378">
        <w:rPr>
          <w:rFonts w:ascii="Century Gothic" w:hAnsi="Century Gothic"/>
          <w:sz w:val="24"/>
          <w:szCs w:val="24"/>
        </w:rPr>
        <w:t>I w</w:t>
      </w:r>
      <w:r w:rsidR="00504F7C">
        <w:rPr>
          <w:rFonts w:ascii="Century Gothic" w:hAnsi="Century Gothic"/>
          <w:sz w:val="24"/>
          <w:szCs w:val="24"/>
        </w:rPr>
        <w:t>ill then</w:t>
      </w:r>
      <w:r w:rsidRPr="00651378">
        <w:rPr>
          <w:rFonts w:ascii="Century Gothic" w:hAnsi="Century Gothic"/>
          <w:sz w:val="24"/>
          <w:szCs w:val="24"/>
        </w:rPr>
        <w:t xml:space="preserve"> import the relevant data from the P02 worksheet</w:t>
      </w:r>
      <w:r w:rsidR="00504F7C">
        <w:rPr>
          <w:rFonts w:ascii="Century Gothic" w:hAnsi="Century Gothic"/>
          <w:sz w:val="24"/>
          <w:szCs w:val="24"/>
        </w:rPr>
        <w:t xml:space="preserve"> into Jupyter Notebooks as a </w:t>
      </w:r>
      <w:r w:rsidR="00283699">
        <w:rPr>
          <w:rFonts w:ascii="Century Gothic" w:hAnsi="Century Gothic"/>
          <w:sz w:val="24"/>
          <w:szCs w:val="24"/>
        </w:rPr>
        <w:t>data frame</w:t>
      </w:r>
      <w:r w:rsidRPr="00651378">
        <w:rPr>
          <w:rFonts w:ascii="Century Gothic" w:hAnsi="Century Gothic"/>
          <w:sz w:val="24"/>
          <w:szCs w:val="24"/>
        </w:rPr>
        <w:t xml:space="preserve">, and then </w:t>
      </w:r>
      <w:r w:rsidR="003606C8">
        <w:rPr>
          <w:rFonts w:ascii="Century Gothic" w:hAnsi="Century Gothic"/>
          <w:sz w:val="24"/>
          <w:szCs w:val="24"/>
        </w:rPr>
        <w:t>will be able to work with the data</w:t>
      </w:r>
      <w:r w:rsidRPr="00651378">
        <w:rPr>
          <w:rFonts w:ascii="Century Gothic" w:hAnsi="Century Gothic"/>
          <w:sz w:val="24"/>
          <w:szCs w:val="24"/>
        </w:rPr>
        <w:t>, to better understand the distribution of young people across different areas.</w:t>
      </w:r>
    </w:p>
    <w:p w14:paraId="66EA878E" w14:textId="77777777" w:rsidR="005024A6" w:rsidRDefault="005024A6" w:rsidP="00651378">
      <w:pPr>
        <w:rPr>
          <w:rFonts w:ascii="Century Gothic" w:hAnsi="Century Gothic"/>
          <w:sz w:val="24"/>
          <w:szCs w:val="24"/>
        </w:rPr>
      </w:pPr>
    </w:p>
    <w:p w14:paraId="7CCC4EF3" w14:textId="10FA7070" w:rsidR="00651378" w:rsidRPr="00651378" w:rsidRDefault="00651378" w:rsidP="00651378">
      <w:pPr>
        <w:rPr>
          <w:rFonts w:ascii="Century Gothic" w:hAnsi="Century Gothic"/>
          <w:sz w:val="24"/>
          <w:szCs w:val="24"/>
        </w:rPr>
      </w:pPr>
      <w:r w:rsidRPr="00651378">
        <w:rPr>
          <w:rFonts w:ascii="Century Gothic" w:hAnsi="Century Gothic"/>
          <w:sz w:val="24"/>
          <w:szCs w:val="24"/>
        </w:rPr>
        <w:t>To visualize my results, I w</w:t>
      </w:r>
      <w:r w:rsidR="005024A6">
        <w:rPr>
          <w:rFonts w:ascii="Century Gothic" w:hAnsi="Century Gothic"/>
          <w:sz w:val="24"/>
          <w:szCs w:val="24"/>
        </w:rPr>
        <w:t>ill</w:t>
      </w:r>
      <w:r w:rsidRPr="00651378">
        <w:rPr>
          <w:rFonts w:ascii="Century Gothic" w:hAnsi="Century Gothic"/>
          <w:sz w:val="24"/>
          <w:szCs w:val="24"/>
        </w:rPr>
        <w:t xml:space="preserve"> likely create a choropleth map of England and Wales, with each local authority shaded according to the estimated number of 18-24 year olds living there. Additionally, I may create charts or graphs to display any patterns or trends that emerge from my analysis.</w:t>
      </w:r>
    </w:p>
    <w:p w14:paraId="44FDBF5B" w14:textId="06F8D77F" w:rsidR="00651378" w:rsidRPr="00651378" w:rsidRDefault="00651378" w:rsidP="00651378">
      <w:pPr>
        <w:rPr>
          <w:rFonts w:ascii="Century Gothic" w:hAnsi="Century Gothic"/>
          <w:sz w:val="24"/>
          <w:szCs w:val="24"/>
        </w:rPr>
      </w:pPr>
      <w:r w:rsidRPr="00651378">
        <w:rPr>
          <w:rFonts w:ascii="Century Gothic" w:hAnsi="Century Gothic"/>
          <w:sz w:val="24"/>
          <w:szCs w:val="24"/>
        </w:rPr>
        <w:t xml:space="preserve">Data mining techniques </w:t>
      </w:r>
      <w:r w:rsidR="009D6899">
        <w:rPr>
          <w:rFonts w:ascii="Century Gothic" w:hAnsi="Century Gothic"/>
          <w:sz w:val="24"/>
          <w:szCs w:val="24"/>
        </w:rPr>
        <w:t>may</w:t>
      </w:r>
      <w:r w:rsidRPr="00651378">
        <w:rPr>
          <w:rFonts w:ascii="Century Gothic" w:hAnsi="Century Gothic"/>
          <w:sz w:val="24"/>
          <w:szCs w:val="24"/>
        </w:rPr>
        <w:t xml:space="preserve"> also be useful for exploring any relationships between the population of 18-24 year olds and other demographic variables in the area. I could use clustering algorithms to group local authorities with similar characteristics, or association rule mining to identify any frequent co-occurrences of different variables. </w:t>
      </w:r>
    </w:p>
    <w:p w14:paraId="6A479579" w14:textId="0EE4E48C" w:rsidR="000E7B16" w:rsidRDefault="000E7B16">
      <w:pPr>
        <w:rPr>
          <w:rFonts w:ascii="Century Gothic" w:hAnsi="Century Gothic"/>
          <w:sz w:val="24"/>
          <w:szCs w:val="24"/>
        </w:rPr>
      </w:pPr>
    </w:p>
    <w:p w14:paraId="7E207C1D" w14:textId="675BF6FF" w:rsidR="00E83575" w:rsidRDefault="001E7CD8">
      <w:pPr>
        <w:rPr>
          <w:rFonts w:ascii="Century Gothic" w:hAnsi="Century Gothic"/>
          <w:b/>
          <w:bCs/>
          <w:sz w:val="24"/>
          <w:szCs w:val="24"/>
        </w:rPr>
      </w:pPr>
      <w:r>
        <w:rPr>
          <w:noProof/>
        </w:rPr>
        <w:lastRenderedPageBreak/>
        <w:drawing>
          <wp:anchor distT="0" distB="0" distL="114300" distR="114300" simplePos="0" relativeHeight="251660288" behindDoc="1" locked="0" layoutInCell="1" allowOverlap="1" wp14:anchorId="4030F194" wp14:editId="2BC17046">
            <wp:simplePos x="0" y="0"/>
            <wp:positionH relativeFrom="column">
              <wp:posOffset>-828675</wp:posOffset>
            </wp:positionH>
            <wp:positionV relativeFrom="paragraph">
              <wp:posOffset>304165</wp:posOffset>
            </wp:positionV>
            <wp:extent cx="7279640" cy="5448300"/>
            <wp:effectExtent l="0" t="0" r="0" b="0"/>
            <wp:wrapTight wrapText="bothSides">
              <wp:wrapPolygon edited="0">
                <wp:start x="0" y="0"/>
                <wp:lineTo x="0" y="21524"/>
                <wp:lineTo x="21536" y="21524"/>
                <wp:lineTo x="21536"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9640" cy="544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3575" w:rsidRPr="00E83575">
        <w:rPr>
          <w:rFonts w:ascii="Century Gothic" w:hAnsi="Century Gothic"/>
          <w:b/>
          <w:bCs/>
          <w:sz w:val="24"/>
          <w:szCs w:val="24"/>
        </w:rPr>
        <w:t>QUESTION 3C</w:t>
      </w:r>
    </w:p>
    <w:p w14:paraId="30CAD4D7" w14:textId="77777777" w:rsidR="002E258C" w:rsidRPr="00C126C0" w:rsidRDefault="002E258C" w:rsidP="002E258C">
      <w:pPr>
        <w:shd w:val="clear" w:color="auto" w:fill="FFC000"/>
        <w:spacing w:after="0"/>
        <w:rPr>
          <w:b/>
          <w:bCs/>
          <w:sz w:val="21"/>
          <w:szCs w:val="21"/>
        </w:rPr>
      </w:pPr>
      <w:bookmarkStart w:id="1" w:name="_Hlk130818897"/>
      <w:r w:rsidRPr="00C126C0">
        <w:rPr>
          <w:b/>
          <w:bCs/>
          <w:sz w:val="21"/>
          <w:szCs w:val="21"/>
        </w:rPr>
        <w:t>Question 3 (</w:t>
      </w:r>
      <w:r>
        <w:rPr>
          <w:b/>
          <w:bCs/>
          <w:sz w:val="21"/>
          <w:szCs w:val="21"/>
        </w:rPr>
        <w:t>/</w:t>
      </w:r>
      <w:r w:rsidRPr="00C126C0">
        <w:rPr>
          <w:b/>
          <w:bCs/>
          <w:sz w:val="21"/>
          <w:szCs w:val="21"/>
        </w:rPr>
        <w:t>25)</w:t>
      </w:r>
    </w:p>
    <w:p w14:paraId="7053F6D9" w14:textId="77777777" w:rsidR="002E258C" w:rsidRPr="00C126C0" w:rsidRDefault="002E258C" w:rsidP="002E258C">
      <w:pPr>
        <w:shd w:val="clear" w:color="auto" w:fill="FFC000"/>
        <w:spacing w:after="0"/>
        <w:rPr>
          <w:sz w:val="21"/>
          <w:szCs w:val="21"/>
        </w:rPr>
      </w:pPr>
      <w:r w:rsidRPr="00C126C0">
        <w:rPr>
          <w:sz w:val="21"/>
          <w:szCs w:val="21"/>
        </w:rPr>
        <w:t>(a) Dataset and questions (</w:t>
      </w:r>
      <w:r>
        <w:rPr>
          <w:sz w:val="21"/>
          <w:szCs w:val="21"/>
        </w:rPr>
        <w:t>/</w:t>
      </w:r>
      <w:r w:rsidRPr="00C126C0">
        <w:rPr>
          <w:sz w:val="21"/>
          <w:szCs w:val="21"/>
        </w:rPr>
        <w:t>10)</w:t>
      </w:r>
    </w:p>
    <w:p w14:paraId="6031CC41" w14:textId="77777777" w:rsidR="002E258C" w:rsidRPr="00C126C0" w:rsidRDefault="002E258C" w:rsidP="002E258C">
      <w:pPr>
        <w:shd w:val="clear" w:color="auto" w:fill="FFC000"/>
        <w:spacing w:after="0"/>
        <w:ind w:firstLine="720"/>
        <w:rPr>
          <w:sz w:val="21"/>
          <w:szCs w:val="21"/>
        </w:rPr>
      </w:pPr>
      <w:r>
        <w:rPr>
          <w:sz w:val="21"/>
          <w:szCs w:val="21"/>
        </w:rPr>
        <w:t>(/</w:t>
      </w:r>
      <w:r w:rsidRPr="00C126C0">
        <w:rPr>
          <w:sz w:val="21"/>
          <w:szCs w:val="21"/>
        </w:rPr>
        <w:t>2</w:t>
      </w:r>
      <w:r>
        <w:rPr>
          <w:sz w:val="21"/>
          <w:szCs w:val="21"/>
        </w:rPr>
        <w:t>)</w:t>
      </w:r>
      <w:r w:rsidRPr="00C126C0">
        <w:rPr>
          <w:sz w:val="21"/>
          <w:szCs w:val="21"/>
        </w:rPr>
        <w:t xml:space="preserve"> Dataset chosen and justification</w:t>
      </w:r>
    </w:p>
    <w:p w14:paraId="7175C954" w14:textId="77777777" w:rsidR="002E258C" w:rsidRPr="00C126C0" w:rsidRDefault="002E258C" w:rsidP="002E258C">
      <w:pPr>
        <w:shd w:val="clear" w:color="auto" w:fill="FFC000"/>
        <w:spacing w:after="0"/>
        <w:ind w:firstLine="720"/>
        <w:rPr>
          <w:sz w:val="21"/>
          <w:szCs w:val="21"/>
        </w:rPr>
      </w:pPr>
      <w:r>
        <w:rPr>
          <w:sz w:val="21"/>
          <w:szCs w:val="21"/>
        </w:rPr>
        <w:t>(/</w:t>
      </w:r>
      <w:r w:rsidRPr="00C126C0">
        <w:rPr>
          <w:sz w:val="21"/>
          <w:szCs w:val="21"/>
        </w:rPr>
        <w:t>4</w:t>
      </w:r>
      <w:r>
        <w:rPr>
          <w:sz w:val="21"/>
          <w:szCs w:val="21"/>
        </w:rPr>
        <w:t>)</w:t>
      </w:r>
      <w:r w:rsidRPr="00C126C0">
        <w:rPr>
          <w:sz w:val="21"/>
          <w:szCs w:val="21"/>
        </w:rPr>
        <w:t xml:space="preserve"> Question on new datasets</w:t>
      </w:r>
    </w:p>
    <w:p w14:paraId="4EB9950C" w14:textId="77777777" w:rsidR="002E258C" w:rsidRPr="00C126C0" w:rsidRDefault="002E258C" w:rsidP="002E258C">
      <w:pPr>
        <w:shd w:val="clear" w:color="auto" w:fill="FFC000"/>
        <w:spacing w:after="0"/>
        <w:ind w:firstLine="720"/>
        <w:rPr>
          <w:sz w:val="21"/>
          <w:szCs w:val="21"/>
        </w:rPr>
      </w:pPr>
      <w:r>
        <w:rPr>
          <w:sz w:val="21"/>
          <w:szCs w:val="21"/>
        </w:rPr>
        <w:t>(/</w:t>
      </w:r>
      <w:r w:rsidRPr="00C126C0">
        <w:rPr>
          <w:sz w:val="21"/>
          <w:szCs w:val="21"/>
        </w:rPr>
        <w:t>4</w:t>
      </w:r>
      <w:r>
        <w:rPr>
          <w:sz w:val="21"/>
          <w:szCs w:val="21"/>
        </w:rPr>
        <w:t>)</w:t>
      </w:r>
      <w:r w:rsidRPr="00C126C0">
        <w:rPr>
          <w:sz w:val="21"/>
          <w:szCs w:val="21"/>
        </w:rPr>
        <w:t xml:space="preserve"> Question on both </w:t>
      </w:r>
    </w:p>
    <w:p w14:paraId="4097DF2D" w14:textId="77777777" w:rsidR="002E258C" w:rsidRPr="00C126C0" w:rsidRDefault="002E258C" w:rsidP="002E258C">
      <w:pPr>
        <w:shd w:val="clear" w:color="auto" w:fill="FFC000"/>
        <w:spacing w:after="0"/>
        <w:rPr>
          <w:sz w:val="21"/>
          <w:szCs w:val="21"/>
        </w:rPr>
      </w:pPr>
      <w:r w:rsidRPr="00C126C0">
        <w:rPr>
          <w:sz w:val="21"/>
          <w:szCs w:val="21"/>
        </w:rPr>
        <w:t>(b) Storage and analysis plan (</w:t>
      </w:r>
      <w:r>
        <w:rPr>
          <w:sz w:val="21"/>
          <w:szCs w:val="21"/>
        </w:rPr>
        <w:t>/</w:t>
      </w:r>
      <w:r w:rsidRPr="00C126C0">
        <w:rPr>
          <w:sz w:val="21"/>
          <w:szCs w:val="21"/>
        </w:rPr>
        <w:t>5)</w:t>
      </w:r>
    </w:p>
    <w:p w14:paraId="1D5997D1"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2</w:t>
      </w:r>
      <w:r>
        <w:rPr>
          <w:sz w:val="21"/>
          <w:szCs w:val="21"/>
        </w:rPr>
        <w:t>)</w:t>
      </w:r>
      <w:r w:rsidRPr="00C126C0">
        <w:rPr>
          <w:sz w:val="21"/>
          <w:szCs w:val="21"/>
        </w:rPr>
        <w:t xml:space="preserve"> Storage</w:t>
      </w:r>
    </w:p>
    <w:p w14:paraId="1121F7EF"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1</w:t>
      </w:r>
      <w:r>
        <w:rPr>
          <w:sz w:val="21"/>
          <w:szCs w:val="21"/>
        </w:rPr>
        <w:t>)</w:t>
      </w:r>
      <w:r w:rsidRPr="00C126C0">
        <w:rPr>
          <w:sz w:val="21"/>
          <w:szCs w:val="21"/>
        </w:rPr>
        <w:t xml:space="preserve"> </w:t>
      </w:r>
      <w:r>
        <w:rPr>
          <w:sz w:val="21"/>
          <w:szCs w:val="21"/>
        </w:rPr>
        <w:t>F</w:t>
      </w:r>
      <w:r w:rsidRPr="00C126C0">
        <w:rPr>
          <w:sz w:val="21"/>
          <w:szCs w:val="21"/>
        </w:rPr>
        <w:t>olium/visualisation technique</w:t>
      </w:r>
    </w:p>
    <w:p w14:paraId="5F31387B"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1</w:t>
      </w:r>
      <w:r>
        <w:rPr>
          <w:sz w:val="21"/>
          <w:szCs w:val="21"/>
        </w:rPr>
        <w:t>)</w:t>
      </w:r>
      <w:r w:rsidRPr="00C126C0">
        <w:rPr>
          <w:sz w:val="21"/>
          <w:szCs w:val="21"/>
        </w:rPr>
        <w:t xml:space="preserve"> How they will be used</w:t>
      </w:r>
    </w:p>
    <w:p w14:paraId="7E50AA69"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1</w:t>
      </w:r>
      <w:r>
        <w:rPr>
          <w:sz w:val="21"/>
          <w:szCs w:val="21"/>
        </w:rPr>
        <w:t>)</w:t>
      </w:r>
      <w:r w:rsidRPr="00C126C0">
        <w:rPr>
          <w:sz w:val="21"/>
          <w:szCs w:val="21"/>
        </w:rPr>
        <w:t xml:space="preserve"> Mention data mining</w:t>
      </w:r>
    </w:p>
    <w:p w14:paraId="77A67547" w14:textId="77777777" w:rsidR="002E258C" w:rsidRPr="00C126C0" w:rsidRDefault="002E258C" w:rsidP="002E258C">
      <w:pPr>
        <w:shd w:val="clear" w:color="auto" w:fill="FFC000"/>
        <w:spacing w:after="0"/>
        <w:rPr>
          <w:sz w:val="21"/>
          <w:szCs w:val="21"/>
        </w:rPr>
      </w:pPr>
      <w:r w:rsidRPr="00C126C0">
        <w:rPr>
          <w:sz w:val="21"/>
          <w:szCs w:val="21"/>
        </w:rPr>
        <w:t>(c) Workplan and project diary</w:t>
      </w:r>
      <w:r>
        <w:rPr>
          <w:sz w:val="21"/>
          <w:szCs w:val="21"/>
        </w:rPr>
        <w:t xml:space="preserve"> (/10)</w:t>
      </w:r>
    </w:p>
    <w:p w14:paraId="47EE1DCD" w14:textId="77777777" w:rsidR="002E258C" w:rsidRPr="00C126C0" w:rsidRDefault="002E258C" w:rsidP="002E258C">
      <w:pPr>
        <w:shd w:val="clear" w:color="auto" w:fill="FFC000"/>
        <w:spacing w:after="0"/>
        <w:rPr>
          <w:sz w:val="21"/>
          <w:szCs w:val="21"/>
        </w:rPr>
      </w:pPr>
      <w:r w:rsidRPr="00C126C0">
        <w:rPr>
          <w:sz w:val="21"/>
          <w:szCs w:val="21"/>
        </w:rPr>
        <w:t>Workplan (</w:t>
      </w:r>
      <w:r>
        <w:rPr>
          <w:sz w:val="21"/>
          <w:szCs w:val="21"/>
        </w:rPr>
        <w:t>/</w:t>
      </w:r>
      <w:r w:rsidRPr="00C126C0">
        <w:rPr>
          <w:sz w:val="21"/>
          <w:szCs w:val="21"/>
        </w:rPr>
        <w:t>6)</w:t>
      </w:r>
    </w:p>
    <w:p w14:paraId="14FA28CD"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2</w:t>
      </w:r>
      <w:r>
        <w:rPr>
          <w:sz w:val="21"/>
          <w:szCs w:val="21"/>
        </w:rPr>
        <w:t>) M</w:t>
      </w:r>
      <w:r w:rsidRPr="00C126C0">
        <w:rPr>
          <w:sz w:val="21"/>
          <w:szCs w:val="21"/>
        </w:rPr>
        <w:t>ilestones</w:t>
      </w:r>
    </w:p>
    <w:p w14:paraId="5BFC0674"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3</w:t>
      </w:r>
      <w:r>
        <w:rPr>
          <w:sz w:val="21"/>
          <w:szCs w:val="21"/>
        </w:rPr>
        <w:t>) P</w:t>
      </w:r>
      <w:r w:rsidRPr="00C126C0">
        <w:rPr>
          <w:sz w:val="21"/>
          <w:szCs w:val="21"/>
        </w:rPr>
        <w:t>lan relating to tasks</w:t>
      </w:r>
    </w:p>
    <w:p w14:paraId="6E908301"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1</w:t>
      </w:r>
      <w:r>
        <w:rPr>
          <w:sz w:val="21"/>
          <w:szCs w:val="21"/>
        </w:rPr>
        <w:t>) R</w:t>
      </w:r>
      <w:r w:rsidRPr="00C126C0">
        <w:rPr>
          <w:sz w:val="21"/>
          <w:szCs w:val="21"/>
        </w:rPr>
        <w:t>ealistic time scales</w:t>
      </w:r>
    </w:p>
    <w:p w14:paraId="38FEA8A9" w14:textId="77777777" w:rsidR="002E258C" w:rsidRPr="00C126C0" w:rsidRDefault="002E258C" w:rsidP="002E258C">
      <w:pPr>
        <w:shd w:val="clear" w:color="auto" w:fill="FFC000"/>
        <w:spacing w:after="0"/>
        <w:rPr>
          <w:sz w:val="21"/>
          <w:szCs w:val="21"/>
        </w:rPr>
      </w:pPr>
      <w:r w:rsidRPr="00C126C0">
        <w:rPr>
          <w:sz w:val="21"/>
          <w:szCs w:val="21"/>
        </w:rPr>
        <w:t>Project diary (</w:t>
      </w:r>
      <w:r>
        <w:rPr>
          <w:sz w:val="21"/>
          <w:szCs w:val="21"/>
        </w:rPr>
        <w:t>/</w:t>
      </w:r>
      <w:r w:rsidRPr="00C126C0">
        <w:rPr>
          <w:sz w:val="21"/>
          <w:szCs w:val="21"/>
        </w:rPr>
        <w:t>4)</w:t>
      </w:r>
    </w:p>
    <w:p w14:paraId="1C99396F" w14:textId="77777777" w:rsidR="002E258C" w:rsidRPr="00C126C0" w:rsidRDefault="002E258C" w:rsidP="002E258C">
      <w:pPr>
        <w:shd w:val="clear" w:color="auto" w:fill="FFC000"/>
        <w:spacing w:after="0"/>
        <w:rPr>
          <w:sz w:val="21"/>
          <w:szCs w:val="21"/>
        </w:rPr>
      </w:pPr>
      <w:r w:rsidRPr="00C126C0">
        <w:rPr>
          <w:sz w:val="21"/>
          <w:szCs w:val="21"/>
        </w:rPr>
        <w:lastRenderedPageBreak/>
        <w:tab/>
      </w:r>
      <w:r>
        <w:rPr>
          <w:sz w:val="21"/>
          <w:szCs w:val="21"/>
        </w:rPr>
        <w:t>(/</w:t>
      </w:r>
      <w:r w:rsidRPr="00C126C0">
        <w:rPr>
          <w:sz w:val="21"/>
          <w:szCs w:val="21"/>
        </w:rPr>
        <w:t>1</w:t>
      </w:r>
      <w:r>
        <w:rPr>
          <w:sz w:val="21"/>
          <w:szCs w:val="21"/>
        </w:rPr>
        <w:t>) I</w:t>
      </w:r>
      <w:r w:rsidRPr="00C126C0">
        <w:rPr>
          <w:sz w:val="21"/>
          <w:szCs w:val="21"/>
        </w:rPr>
        <w:t>nitial code cell</w:t>
      </w:r>
    </w:p>
    <w:p w14:paraId="3D3D093A" w14:textId="77777777" w:rsidR="002E258C" w:rsidRPr="00C126C0"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1</w:t>
      </w:r>
      <w:r>
        <w:rPr>
          <w:sz w:val="21"/>
          <w:szCs w:val="21"/>
        </w:rPr>
        <w:t>)</w:t>
      </w:r>
      <w:r w:rsidRPr="00C126C0">
        <w:rPr>
          <w:sz w:val="21"/>
          <w:szCs w:val="21"/>
        </w:rPr>
        <w:t xml:space="preserve"> </w:t>
      </w:r>
      <w:r>
        <w:rPr>
          <w:sz w:val="21"/>
          <w:szCs w:val="21"/>
        </w:rPr>
        <w:t>D</w:t>
      </w:r>
      <w:r w:rsidRPr="00C126C0">
        <w:rPr>
          <w:sz w:val="21"/>
          <w:szCs w:val="21"/>
        </w:rPr>
        <w:t>iscussion of combining</w:t>
      </w:r>
    </w:p>
    <w:p w14:paraId="6997CEDC" w14:textId="77777777" w:rsidR="002E258C" w:rsidRDefault="002E258C" w:rsidP="002E258C">
      <w:pPr>
        <w:shd w:val="clear" w:color="auto" w:fill="FFC000"/>
        <w:spacing w:after="0"/>
        <w:rPr>
          <w:sz w:val="21"/>
          <w:szCs w:val="21"/>
        </w:rPr>
      </w:pPr>
      <w:r w:rsidRPr="00C126C0">
        <w:rPr>
          <w:sz w:val="21"/>
          <w:szCs w:val="21"/>
        </w:rPr>
        <w:tab/>
      </w:r>
      <w:r>
        <w:rPr>
          <w:sz w:val="21"/>
          <w:szCs w:val="21"/>
        </w:rPr>
        <w:t>(/</w:t>
      </w:r>
      <w:r w:rsidRPr="00C126C0">
        <w:rPr>
          <w:sz w:val="21"/>
          <w:szCs w:val="21"/>
        </w:rPr>
        <w:t>2</w:t>
      </w:r>
      <w:r>
        <w:rPr>
          <w:sz w:val="21"/>
          <w:szCs w:val="21"/>
        </w:rPr>
        <w:t>) F</w:t>
      </w:r>
      <w:r w:rsidRPr="00C126C0">
        <w:rPr>
          <w:sz w:val="21"/>
          <w:szCs w:val="21"/>
        </w:rPr>
        <w:t>urther work in notebook</w:t>
      </w:r>
    </w:p>
    <w:bookmarkEnd w:id="1"/>
    <w:p w14:paraId="453A2E7A" w14:textId="77777777" w:rsidR="004D475F" w:rsidRPr="00E83575" w:rsidRDefault="004D475F">
      <w:pPr>
        <w:rPr>
          <w:rFonts w:ascii="Century Gothic" w:hAnsi="Century Gothic"/>
          <w:b/>
          <w:bCs/>
          <w:sz w:val="24"/>
          <w:szCs w:val="24"/>
        </w:rPr>
      </w:pPr>
    </w:p>
    <w:sectPr w:rsidR="004D475F" w:rsidRPr="00E8357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6079C" w14:textId="77777777" w:rsidR="000A5E3C" w:rsidRDefault="000A5E3C" w:rsidP="001D3FD3">
      <w:pPr>
        <w:spacing w:after="0" w:line="240" w:lineRule="auto"/>
      </w:pPr>
      <w:r>
        <w:separator/>
      </w:r>
    </w:p>
  </w:endnote>
  <w:endnote w:type="continuationSeparator" w:id="0">
    <w:p w14:paraId="711A8F1F" w14:textId="77777777" w:rsidR="000A5E3C" w:rsidRDefault="000A5E3C" w:rsidP="001D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781AF" w14:textId="77777777" w:rsidR="000A5E3C" w:rsidRDefault="000A5E3C" w:rsidP="001D3FD3">
      <w:pPr>
        <w:spacing w:after="0" w:line="240" w:lineRule="auto"/>
      </w:pPr>
      <w:r>
        <w:separator/>
      </w:r>
    </w:p>
  </w:footnote>
  <w:footnote w:type="continuationSeparator" w:id="0">
    <w:p w14:paraId="73C51F52" w14:textId="77777777" w:rsidR="000A5E3C" w:rsidRDefault="000A5E3C" w:rsidP="001D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AD58" w14:textId="1055E14B" w:rsidR="001D3FD3" w:rsidRPr="001D3FD3" w:rsidRDefault="001D3FD3">
    <w:pPr>
      <w:pStyle w:val="Header"/>
      <w:rPr>
        <w:rFonts w:ascii="Century Gothic" w:hAnsi="Century Gothic"/>
      </w:rPr>
    </w:pPr>
    <w:r w:rsidRPr="001D3FD3">
      <w:rPr>
        <w:rFonts w:ascii="Century Gothic" w:hAnsi="Century Gothic"/>
      </w:rPr>
      <w:t xml:space="preserve">Luke Bowman </w:t>
    </w:r>
  </w:p>
  <w:p w14:paraId="49B0B8D0" w14:textId="3E4E365E" w:rsidR="001D3FD3" w:rsidRPr="001D3FD3" w:rsidRDefault="001D3FD3">
    <w:pPr>
      <w:pStyle w:val="Header"/>
      <w:rPr>
        <w:rFonts w:ascii="Century Gothic" w:hAnsi="Century Gothic"/>
      </w:rPr>
    </w:pPr>
    <w:r w:rsidRPr="001D3FD3">
      <w:rPr>
        <w:rFonts w:ascii="Century Gothic" w:hAnsi="Century Gothic"/>
      </w:rPr>
      <w:t>L4198682</w:t>
    </w:r>
  </w:p>
  <w:p w14:paraId="5D982EC2" w14:textId="63076654" w:rsidR="001D3FD3" w:rsidRPr="001D3FD3" w:rsidRDefault="001D3FD3">
    <w:pPr>
      <w:pStyle w:val="Header"/>
      <w:rPr>
        <w:rFonts w:ascii="Century Gothic" w:hAnsi="Century Gothic"/>
      </w:rPr>
    </w:pPr>
    <w:r w:rsidRPr="001D3FD3">
      <w:rPr>
        <w:rFonts w:ascii="Century Gothic" w:hAnsi="Century Gothic"/>
      </w:rPr>
      <w:t>TM351</w:t>
    </w:r>
  </w:p>
  <w:p w14:paraId="59889BA0" w14:textId="2ECF3104" w:rsidR="001D3FD3" w:rsidRPr="001D3FD3" w:rsidRDefault="001D3FD3">
    <w:pPr>
      <w:pStyle w:val="Header"/>
      <w:rPr>
        <w:rFonts w:ascii="Century Gothic" w:hAnsi="Century Gothic"/>
      </w:rPr>
    </w:pPr>
    <w:r w:rsidRPr="001D3FD3">
      <w:rPr>
        <w:rFonts w:ascii="Century Gothic" w:hAnsi="Century Gothic"/>
      </w:rPr>
      <w:t>TMA02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6703"/>
    <w:multiLevelType w:val="hybridMultilevel"/>
    <w:tmpl w:val="90442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51EBD"/>
    <w:multiLevelType w:val="hybridMultilevel"/>
    <w:tmpl w:val="63ECE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FB4A95"/>
    <w:multiLevelType w:val="hybridMultilevel"/>
    <w:tmpl w:val="00645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E707F0"/>
    <w:multiLevelType w:val="multilevel"/>
    <w:tmpl w:val="7882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434807">
    <w:abstractNumId w:val="0"/>
  </w:num>
  <w:num w:numId="2" w16cid:durableId="1702970570">
    <w:abstractNumId w:val="1"/>
  </w:num>
  <w:num w:numId="3" w16cid:durableId="859009574">
    <w:abstractNumId w:val="2"/>
  </w:num>
  <w:num w:numId="4" w16cid:durableId="1490902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D3"/>
    <w:rsid w:val="00013C4D"/>
    <w:rsid w:val="00083A5F"/>
    <w:rsid w:val="0008714E"/>
    <w:rsid w:val="00094F6B"/>
    <w:rsid w:val="000A5E3C"/>
    <w:rsid w:val="000B1E83"/>
    <w:rsid w:val="000E6E6B"/>
    <w:rsid w:val="000E7B16"/>
    <w:rsid w:val="001403C9"/>
    <w:rsid w:val="00142226"/>
    <w:rsid w:val="00154925"/>
    <w:rsid w:val="001663CB"/>
    <w:rsid w:val="00192161"/>
    <w:rsid w:val="00196E2F"/>
    <w:rsid w:val="001B12FE"/>
    <w:rsid w:val="001B49DD"/>
    <w:rsid w:val="001D3FD3"/>
    <w:rsid w:val="001E2608"/>
    <w:rsid w:val="001E7CD8"/>
    <w:rsid w:val="001F03A2"/>
    <w:rsid w:val="00283699"/>
    <w:rsid w:val="002C6EDC"/>
    <w:rsid w:val="002D1283"/>
    <w:rsid w:val="002E2558"/>
    <w:rsid w:val="002E258C"/>
    <w:rsid w:val="0030149D"/>
    <w:rsid w:val="00356810"/>
    <w:rsid w:val="003606C8"/>
    <w:rsid w:val="00375ED4"/>
    <w:rsid w:val="003C3B60"/>
    <w:rsid w:val="003D21BC"/>
    <w:rsid w:val="004106BB"/>
    <w:rsid w:val="00423EED"/>
    <w:rsid w:val="00426626"/>
    <w:rsid w:val="004922E5"/>
    <w:rsid w:val="004B7327"/>
    <w:rsid w:val="004C7BFD"/>
    <w:rsid w:val="004D475F"/>
    <w:rsid w:val="004D6846"/>
    <w:rsid w:val="00501471"/>
    <w:rsid w:val="005024A6"/>
    <w:rsid w:val="00504F7C"/>
    <w:rsid w:val="0051467D"/>
    <w:rsid w:val="00575535"/>
    <w:rsid w:val="005D05F5"/>
    <w:rsid w:val="005E2A77"/>
    <w:rsid w:val="0060506C"/>
    <w:rsid w:val="00651378"/>
    <w:rsid w:val="006F2DFC"/>
    <w:rsid w:val="00732858"/>
    <w:rsid w:val="00772582"/>
    <w:rsid w:val="007A4D96"/>
    <w:rsid w:val="007B71B2"/>
    <w:rsid w:val="007C27BF"/>
    <w:rsid w:val="007E6B02"/>
    <w:rsid w:val="00817344"/>
    <w:rsid w:val="008278FB"/>
    <w:rsid w:val="00843A2D"/>
    <w:rsid w:val="008509BE"/>
    <w:rsid w:val="008664FF"/>
    <w:rsid w:val="008E039E"/>
    <w:rsid w:val="008E1852"/>
    <w:rsid w:val="008F3CCF"/>
    <w:rsid w:val="00925931"/>
    <w:rsid w:val="00970F1A"/>
    <w:rsid w:val="00987B1E"/>
    <w:rsid w:val="009D6899"/>
    <w:rsid w:val="00A06330"/>
    <w:rsid w:val="00A16284"/>
    <w:rsid w:val="00A57729"/>
    <w:rsid w:val="00A837B4"/>
    <w:rsid w:val="00AE55B0"/>
    <w:rsid w:val="00B049E6"/>
    <w:rsid w:val="00B71604"/>
    <w:rsid w:val="00B84EC1"/>
    <w:rsid w:val="00B8628B"/>
    <w:rsid w:val="00BA6E81"/>
    <w:rsid w:val="00BB11CC"/>
    <w:rsid w:val="00BB4F4D"/>
    <w:rsid w:val="00BC2CFB"/>
    <w:rsid w:val="00C2395C"/>
    <w:rsid w:val="00C36263"/>
    <w:rsid w:val="00CB2753"/>
    <w:rsid w:val="00CB7360"/>
    <w:rsid w:val="00D2190A"/>
    <w:rsid w:val="00D31CB2"/>
    <w:rsid w:val="00D831E3"/>
    <w:rsid w:val="00D83752"/>
    <w:rsid w:val="00D8532E"/>
    <w:rsid w:val="00D85EFA"/>
    <w:rsid w:val="00D95F88"/>
    <w:rsid w:val="00E00A10"/>
    <w:rsid w:val="00E242FE"/>
    <w:rsid w:val="00E83575"/>
    <w:rsid w:val="00E97BF6"/>
    <w:rsid w:val="00EA579F"/>
    <w:rsid w:val="00EE67FA"/>
    <w:rsid w:val="00EF41A9"/>
    <w:rsid w:val="00EF4737"/>
    <w:rsid w:val="00F4205F"/>
    <w:rsid w:val="00F57CE7"/>
    <w:rsid w:val="00F847FE"/>
    <w:rsid w:val="00FA003C"/>
    <w:rsid w:val="00FA4138"/>
    <w:rsid w:val="00FC3887"/>
    <w:rsid w:val="00FD4B11"/>
    <w:rsid w:val="00FF3CF5"/>
    <w:rsid w:val="00FF6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80E4"/>
  <w15:chartTrackingRefBased/>
  <w15:docId w15:val="{6E36A878-C47C-4EF1-A438-F157077B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FD3"/>
  </w:style>
  <w:style w:type="paragraph" w:styleId="Footer">
    <w:name w:val="footer"/>
    <w:basedOn w:val="Normal"/>
    <w:link w:val="FooterChar"/>
    <w:uiPriority w:val="99"/>
    <w:unhideWhenUsed/>
    <w:rsid w:val="001D3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FD3"/>
  </w:style>
  <w:style w:type="paragraph" w:styleId="ListParagraph">
    <w:name w:val="List Paragraph"/>
    <w:basedOn w:val="Normal"/>
    <w:uiPriority w:val="34"/>
    <w:qFormat/>
    <w:rsid w:val="00D8532E"/>
    <w:pPr>
      <w:ind w:left="720"/>
      <w:contextualSpacing/>
    </w:pPr>
  </w:style>
  <w:style w:type="paragraph" w:styleId="NormalWeb">
    <w:name w:val="Normal (Web)"/>
    <w:basedOn w:val="Normal"/>
    <w:uiPriority w:val="99"/>
    <w:semiHidden/>
    <w:unhideWhenUsed/>
    <w:rsid w:val="001B49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56810"/>
    <w:rPr>
      <w:color w:val="0563C1" w:themeColor="hyperlink"/>
      <w:u w:val="single"/>
    </w:rPr>
  </w:style>
  <w:style w:type="character" w:styleId="UnresolvedMention">
    <w:name w:val="Unresolved Mention"/>
    <w:basedOn w:val="DefaultParagraphFont"/>
    <w:uiPriority w:val="99"/>
    <w:semiHidden/>
    <w:unhideWhenUsed/>
    <w:rsid w:val="00356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656">
      <w:bodyDiv w:val="1"/>
      <w:marLeft w:val="0"/>
      <w:marRight w:val="0"/>
      <w:marTop w:val="0"/>
      <w:marBottom w:val="0"/>
      <w:divBdr>
        <w:top w:val="none" w:sz="0" w:space="0" w:color="auto"/>
        <w:left w:val="none" w:sz="0" w:space="0" w:color="auto"/>
        <w:bottom w:val="none" w:sz="0" w:space="0" w:color="auto"/>
        <w:right w:val="none" w:sz="0" w:space="0" w:color="auto"/>
      </w:divBdr>
    </w:div>
    <w:div w:id="255748341">
      <w:bodyDiv w:val="1"/>
      <w:marLeft w:val="0"/>
      <w:marRight w:val="0"/>
      <w:marTop w:val="0"/>
      <w:marBottom w:val="0"/>
      <w:divBdr>
        <w:top w:val="none" w:sz="0" w:space="0" w:color="auto"/>
        <w:left w:val="none" w:sz="0" w:space="0" w:color="auto"/>
        <w:bottom w:val="none" w:sz="0" w:space="0" w:color="auto"/>
        <w:right w:val="none" w:sz="0" w:space="0" w:color="auto"/>
      </w:divBdr>
    </w:div>
    <w:div w:id="685450327">
      <w:bodyDiv w:val="1"/>
      <w:marLeft w:val="0"/>
      <w:marRight w:val="0"/>
      <w:marTop w:val="0"/>
      <w:marBottom w:val="0"/>
      <w:divBdr>
        <w:top w:val="none" w:sz="0" w:space="0" w:color="auto"/>
        <w:left w:val="none" w:sz="0" w:space="0" w:color="auto"/>
        <w:bottom w:val="none" w:sz="0" w:space="0" w:color="auto"/>
        <w:right w:val="none" w:sz="0" w:space="0" w:color="auto"/>
      </w:divBdr>
    </w:div>
    <w:div w:id="930697768">
      <w:bodyDiv w:val="1"/>
      <w:marLeft w:val="0"/>
      <w:marRight w:val="0"/>
      <w:marTop w:val="0"/>
      <w:marBottom w:val="0"/>
      <w:divBdr>
        <w:top w:val="none" w:sz="0" w:space="0" w:color="auto"/>
        <w:left w:val="none" w:sz="0" w:space="0" w:color="auto"/>
        <w:bottom w:val="none" w:sz="0" w:space="0" w:color="auto"/>
        <w:right w:val="none" w:sz="0" w:space="0" w:color="auto"/>
      </w:divBdr>
    </w:div>
    <w:div w:id="1020087219">
      <w:bodyDiv w:val="1"/>
      <w:marLeft w:val="0"/>
      <w:marRight w:val="0"/>
      <w:marTop w:val="0"/>
      <w:marBottom w:val="0"/>
      <w:divBdr>
        <w:top w:val="none" w:sz="0" w:space="0" w:color="auto"/>
        <w:left w:val="none" w:sz="0" w:space="0" w:color="auto"/>
        <w:bottom w:val="none" w:sz="0" w:space="0" w:color="auto"/>
        <w:right w:val="none" w:sz="0" w:space="0" w:color="auto"/>
      </w:divBdr>
    </w:div>
    <w:div w:id="18679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eoportal.statistics.gov.uk/datasets/local-authority-districts-december-2018-boundaries-uk-b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8</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Bowman</dc:creator>
  <cp:keywords/>
  <dc:description/>
  <cp:lastModifiedBy>Jo.Buxton</cp:lastModifiedBy>
  <cp:revision>100</cp:revision>
  <dcterms:created xsi:type="dcterms:W3CDTF">2022-12-31T13:14:00Z</dcterms:created>
  <dcterms:modified xsi:type="dcterms:W3CDTF">2023-04-02T08:26:00Z</dcterms:modified>
</cp:coreProperties>
</file>