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666C" w14:textId="77777777" w:rsidR="00324A61" w:rsidRPr="00324A61" w:rsidRDefault="00324A61" w:rsidP="00324A61">
      <w:r w:rsidRPr="00324A61">
        <w:t>Here is a comprehensive Operational Benchmark Report for setting up and running a standard limited liability company (BV) in the Netherlands in 2025 for a foreign-owned business, based on real-world experience and verified sources.</w:t>
      </w:r>
    </w:p>
    <w:p w14:paraId="5C7C38F1" w14:textId="77777777" w:rsidR="00324A61" w:rsidRPr="00324A61" w:rsidRDefault="00324A61" w:rsidP="00324A61">
      <w:r w:rsidRPr="00324A61">
        <w:pict w14:anchorId="6C6485A8">
          <v:rect id="_x0000_i1067" style="width:0;height:.75pt" o:hralign="center" o:hrstd="t" o:hr="t" fillcolor="#a0a0a0" stroked="f"/>
        </w:pict>
      </w:r>
    </w:p>
    <w:p w14:paraId="24A14B32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PART 1: REALISTIC SETUP TIMELINES (2025)</w:t>
      </w:r>
    </w:p>
    <w:p w14:paraId="5ACE883E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Bank Account Opening – CRITICAL BOTTLENECK IDENTIFIED</w:t>
      </w:r>
    </w:p>
    <w:p w14:paraId="404D8C83" w14:textId="77777777" w:rsidR="00324A61" w:rsidRPr="00324A61" w:rsidRDefault="00324A61" w:rsidP="00324A61">
      <w:r w:rsidRPr="00324A61">
        <w:rPr>
          <w:b/>
          <w:bCs/>
        </w:rPr>
        <w:t>Realistic Timeline</w:t>
      </w:r>
      <w:r w:rsidRPr="00324A61">
        <w:t>: 2–8 weeks (highly variable; can extend to 12+ weeks in complex cases)</w:t>
      </w:r>
    </w:p>
    <w:p w14:paraId="7A145D32" w14:textId="77777777" w:rsidR="00324A61" w:rsidRPr="00324A61" w:rsidRDefault="00324A61" w:rsidP="00324A61">
      <w:r w:rsidRPr="00324A61">
        <w:rPr>
          <w:b/>
          <w:bCs/>
        </w:rPr>
        <w:t>Key Challenges</w:t>
      </w:r>
      <w:r w:rsidRPr="00324A61">
        <w:t>:</w:t>
      </w:r>
    </w:p>
    <w:p w14:paraId="7A483EAC" w14:textId="77777777" w:rsidR="00324A61" w:rsidRPr="00324A61" w:rsidRDefault="00324A61" w:rsidP="00324A61">
      <w:pPr>
        <w:numPr>
          <w:ilvl w:val="0"/>
          <w:numId w:val="1"/>
        </w:numPr>
      </w:pPr>
      <w:r w:rsidRPr="00324A61">
        <w:rPr>
          <w:b/>
          <w:bCs/>
        </w:rPr>
        <w:t>For Domestic Dutch Companies</w:t>
      </w:r>
      <w:r w:rsidRPr="00324A61">
        <w:t> (with local shareholders): Same-day account approval from major banks (ING, Rabobank) is common</w:t>
      </w:r>
    </w:p>
    <w:p w14:paraId="409941E6" w14:textId="77777777" w:rsidR="00324A61" w:rsidRPr="00324A61" w:rsidRDefault="00324A61" w:rsidP="00324A61">
      <w:pPr>
        <w:numPr>
          <w:ilvl w:val="0"/>
          <w:numId w:val="1"/>
        </w:numPr>
      </w:pPr>
      <w:r w:rsidRPr="00324A61">
        <w:rPr>
          <w:b/>
          <w:bCs/>
        </w:rPr>
        <w:t>For Foreign-Owned Companies</w:t>
      </w:r>
      <w:r w:rsidRPr="00324A61">
        <w:t>: KYC/AML verification becomes intensive; typical timeline is </w:t>
      </w:r>
      <w:r w:rsidRPr="00324A61">
        <w:rPr>
          <w:b/>
          <w:bCs/>
        </w:rPr>
        <w:t>2–4 business weeks</w:t>
      </w:r>
    </w:p>
    <w:p w14:paraId="5281E04E" w14:textId="77777777" w:rsidR="00324A61" w:rsidRPr="00324A61" w:rsidRDefault="00324A61" w:rsidP="00324A61">
      <w:pPr>
        <w:numPr>
          <w:ilvl w:val="0"/>
          <w:numId w:val="1"/>
        </w:numPr>
      </w:pPr>
      <w:r w:rsidRPr="00324A61">
        <w:rPr>
          <w:b/>
          <w:bCs/>
        </w:rPr>
        <w:t>For Non-EU Foreign Owners</w:t>
      </w:r>
      <w:r w:rsidRPr="00324A61">
        <w:t>: </w:t>
      </w:r>
      <w:r w:rsidRPr="00324A61">
        <w:rPr>
          <w:b/>
          <w:bCs/>
        </w:rPr>
        <w:t>4–8 weeks or longer</w:t>
      </w:r>
      <w:r w:rsidRPr="00324A61">
        <w:t>; mandatory due diligence on beneficial ownership and business justification</w:t>
      </w:r>
    </w:p>
    <w:p w14:paraId="5B8702AD" w14:textId="77777777" w:rsidR="00324A61" w:rsidRPr="00324A61" w:rsidRDefault="00324A61" w:rsidP="00324A61">
      <w:pPr>
        <w:numPr>
          <w:ilvl w:val="0"/>
          <w:numId w:val="1"/>
        </w:numPr>
      </w:pPr>
      <w:r w:rsidRPr="00324A61">
        <w:rPr>
          <w:b/>
          <w:bCs/>
        </w:rPr>
        <w:t>Hidden Barrier</w:t>
      </w:r>
      <w:r w:rsidRPr="00324A61">
        <w:t>: Many traditional Dutch banks require:</w:t>
      </w:r>
    </w:p>
    <w:p w14:paraId="657E87BA" w14:textId="77777777" w:rsidR="00324A61" w:rsidRPr="00324A61" w:rsidRDefault="00324A61" w:rsidP="00324A61">
      <w:pPr>
        <w:numPr>
          <w:ilvl w:val="1"/>
          <w:numId w:val="1"/>
        </w:numPr>
      </w:pPr>
      <w:r w:rsidRPr="00324A61">
        <w:t>Physical in-person verification of directors/owners</w:t>
      </w:r>
    </w:p>
    <w:p w14:paraId="4229E574" w14:textId="77777777" w:rsidR="00324A61" w:rsidRPr="00324A61" w:rsidRDefault="00324A61" w:rsidP="00324A61">
      <w:pPr>
        <w:numPr>
          <w:ilvl w:val="1"/>
          <w:numId w:val="1"/>
        </w:numPr>
      </w:pPr>
      <w:r w:rsidRPr="00324A61">
        <w:t>Proof of genuine business operations (not just tax optimization)</w:t>
      </w:r>
    </w:p>
    <w:p w14:paraId="5C5468C8" w14:textId="77777777" w:rsidR="00324A61" w:rsidRPr="00324A61" w:rsidRDefault="00324A61" w:rsidP="00324A61">
      <w:pPr>
        <w:numPr>
          <w:ilvl w:val="1"/>
          <w:numId w:val="1"/>
        </w:numPr>
      </w:pPr>
      <w:r w:rsidRPr="00324A61">
        <w:t>Explicit written justification for Netherlands establishment</w:t>
      </w:r>
    </w:p>
    <w:p w14:paraId="2D44B219" w14:textId="77777777" w:rsidR="00324A61" w:rsidRPr="00324A61" w:rsidRDefault="00324A61" w:rsidP="00324A61">
      <w:pPr>
        <w:numPr>
          <w:ilvl w:val="1"/>
          <w:numId w:val="1"/>
        </w:numPr>
      </w:pPr>
      <w:r w:rsidRPr="00324A61">
        <w:t>Apostilled/translated foreign company documents</w:t>
      </w:r>
      <w:hyperlink r:id="rId5" w:tgtFrame="_blank" w:history="1">
        <w:r w:rsidRPr="00324A61">
          <w:rPr>
            <w:rStyle w:val="Hyperlink"/>
          </w:rPr>
          <w:t>nordichq+2</w:t>
        </w:r>
      </w:hyperlink>
      <w:r w:rsidRPr="00324A61">
        <w:t>​</w:t>
      </w:r>
    </w:p>
    <w:p w14:paraId="3F714312" w14:textId="77777777" w:rsidR="00324A61" w:rsidRPr="00324A61" w:rsidRDefault="00324A61" w:rsidP="00324A61">
      <w:r w:rsidRPr="00324A61">
        <w:rPr>
          <w:b/>
          <w:bCs/>
        </w:rPr>
        <w:t>Critical Status</w:t>
      </w:r>
      <w:r w:rsidRPr="00324A61">
        <w:t>: </w:t>
      </w:r>
      <w:r w:rsidRPr="00324A61">
        <w:rPr>
          <w:b/>
          <w:bCs/>
        </w:rPr>
        <w:t>YES – Bank account opening is a major bottleneck</w:t>
      </w:r>
      <w:r w:rsidRPr="00324A61">
        <w:t xml:space="preserve"> and frequently delays overall business launch. Foreign founders often underestimate this phase. Fintech and digital-only banks (e.g., Wise, </w:t>
      </w:r>
      <w:proofErr w:type="spellStart"/>
      <w:r w:rsidRPr="00324A61">
        <w:t>Bunq</w:t>
      </w:r>
      <w:proofErr w:type="spellEnd"/>
      <w:r w:rsidRPr="00324A61">
        <w:t>, N26 Business) offer faster alternatives (3–5 days) but with lower transaction limits and reduced services.</w:t>
      </w:r>
    </w:p>
    <w:p w14:paraId="7726E925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VAT Number Issuance</w:t>
      </w:r>
    </w:p>
    <w:p w14:paraId="2ACB27F4" w14:textId="77777777" w:rsidR="00324A61" w:rsidRPr="00324A61" w:rsidRDefault="00324A61" w:rsidP="00324A61">
      <w:r w:rsidRPr="00324A61">
        <w:rPr>
          <w:b/>
          <w:bCs/>
        </w:rPr>
        <w:t>Realistic Timeline</w:t>
      </w:r>
      <w:r w:rsidRPr="00324A61">
        <w:t>: 2–3 weeks (typically automatic)</w:t>
      </w:r>
    </w:p>
    <w:p w14:paraId="4EC88AB0" w14:textId="77777777" w:rsidR="00324A61" w:rsidRPr="00324A61" w:rsidRDefault="00324A61" w:rsidP="00324A61">
      <w:r w:rsidRPr="00324A61">
        <w:rPr>
          <w:b/>
          <w:bCs/>
        </w:rPr>
        <w:t>Process</w:t>
      </w:r>
      <w:r w:rsidRPr="00324A61">
        <w:t>:</w:t>
      </w:r>
    </w:p>
    <w:p w14:paraId="7E7D73FA" w14:textId="77777777" w:rsidR="00324A61" w:rsidRPr="00324A61" w:rsidRDefault="00324A61" w:rsidP="00324A61">
      <w:pPr>
        <w:numPr>
          <w:ilvl w:val="0"/>
          <w:numId w:val="2"/>
        </w:numPr>
      </w:pPr>
      <w:r w:rsidRPr="00324A61">
        <w:t>Register business with Chamber of Commerce (</w:t>
      </w:r>
      <w:proofErr w:type="spellStart"/>
      <w:r w:rsidRPr="00324A61">
        <w:t>KvK</w:t>
      </w:r>
      <w:proofErr w:type="spellEnd"/>
      <w:r w:rsidRPr="00324A61">
        <w:t xml:space="preserve">) → automatic </w:t>
      </w:r>
      <w:proofErr w:type="spellStart"/>
      <w:r w:rsidRPr="00324A61">
        <w:t>KvK</w:t>
      </w:r>
      <w:proofErr w:type="spellEnd"/>
      <w:r w:rsidRPr="00324A61">
        <w:t xml:space="preserve"> notification to </w:t>
      </w:r>
      <w:proofErr w:type="spellStart"/>
      <w:r w:rsidRPr="00324A61">
        <w:t>Belastingdienst</w:t>
      </w:r>
      <w:proofErr w:type="spellEnd"/>
    </w:p>
    <w:p w14:paraId="2DD72932" w14:textId="77777777" w:rsidR="00324A61" w:rsidRPr="00324A61" w:rsidRDefault="00324A61" w:rsidP="00324A61">
      <w:pPr>
        <w:numPr>
          <w:ilvl w:val="0"/>
          <w:numId w:val="2"/>
        </w:numPr>
      </w:pPr>
      <w:proofErr w:type="spellStart"/>
      <w:r w:rsidRPr="00324A61">
        <w:t>Belastingdienst</w:t>
      </w:r>
      <w:proofErr w:type="spellEnd"/>
      <w:r w:rsidRPr="00324A61">
        <w:t xml:space="preserve"> issues two letters: (1) VAT ID number, (2) VAT tax number</w:t>
      </w:r>
    </w:p>
    <w:p w14:paraId="325421E1" w14:textId="77777777" w:rsidR="00324A61" w:rsidRPr="00324A61" w:rsidRDefault="00324A61" w:rsidP="00324A61">
      <w:pPr>
        <w:numPr>
          <w:ilvl w:val="0"/>
          <w:numId w:val="2"/>
        </w:numPr>
      </w:pPr>
      <w:r w:rsidRPr="00324A61">
        <w:rPr>
          <w:b/>
          <w:bCs/>
        </w:rPr>
        <w:t>Total</w:t>
      </w:r>
      <w:r w:rsidRPr="00324A61">
        <w:t xml:space="preserve">: Approximately 2 weeks from </w:t>
      </w:r>
      <w:proofErr w:type="spellStart"/>
      <w:r w:rsidRPr="00324A61">
        <w:t>KvK</w:t>
      </w:r>
      <w:proofErr w:type="spellEnd"/>
      <w:r w:rsidRPr="00324A61">
        <w:t xml:space="preserve"> registration</w:t>
      </w:r>
      <w:hyperlink r:id="rId6" w:tgtFrame="_blank" w:history="1">
        <w:r w:rsidRPr="00324A61">
          <w:rPr>
            <w:rStyle w:val="Hyperlink"/>
          </w:rPr>
          <w:t>vatai+1</w:t>
        </w:r>
      </w:hyperlink>
      <w:r w:rsidRPr="00324A61">
        <w:t>​</w:t>
      </w:r>
    </w:p>
    <w:p w14:paraId="60A48FD9" w14:textId="77777777" w:rsidR="00324A61" w:rsidRPr="00324A61" w:rsidRDefault="00324A61" w:rsidP="00324A61">
      <w:r w:rsidRPr="00324A61">
        <w:rPr>
          <w:b/>
          <w:bCs/>
        </w:rPr>
        <w:t>Can Operations Start Before VAT ID?</w:t>
      </w:r>
    </w:p>
    <w:p w14:paraId="242F733E" w14:textId="77777777" w:rsidR="00324A61" w:rsidRPr="00324A61" w:rsidRDefault="00324A61" w:rsidP="00324A61">
      <w:pPr>
        <w:numPr>
          <w:ilvl w:val="0"/>
          <w:numId w:val="3"/>
        </w:numPr>
      </w:pPr>
      <w:r w:rsidRPr="00324A61">
        <w:rPr>
          <w:b/>
          <w:bCs/>
        </w:rPr>
        <w:lastRenderedPageBreak/>
        <w:t>Limited trading permitted</w:t>
      </w:r>
      <w:r w:rsidRPr="00324A61">
        <w:t> if self-invoicing under special regimes (e.g., OSS for cross-border e-commerce)</w:t>
      </w:r>
    </w:p>
    <w:p w14:paraId="4B64CB38" w14:textId="77777777" w:rsidR="00324A61" w:rsidRPr="00324A61" w:rsidRDefault="00324A61" w:rsidP="00324A61">
      <w:pPr>
        <w:numPr>
          <w:ilvl w:val="0"/>
          <w:numId w:val="3"/>
        </w:numPr>
      </w:pPr>
      <w:r w:rsidRPr="00324A61">
        <w:rPr>
          <w:b/>
          <w:bCs/>
        </w:rPr>
        <w:t>For standard domestic B2B</w:t>
      </w:r>
      <w:r w:rsidRPr="00324A61">
        <w:t>: Business can issue invoices without VAT, but full VAT compliance requires the active VAT ID</w:t>
      </w:r>
    </w:p>
    <w:p w14:paraId="74D4F7EF" w14:textId="77777777" w:rsidR="00324A61" w:rsidRPr="00324A61" w:rsidRDefault="00324A61" w:rsidP="00324A61">
      <w:pPr>
        <w:numPr>
          <w:ilvl w:val="0"/>
          <w:numId w:val="3"/>
        </w:numPr>
      </w:pPr>
      <w:r w:rsidRPr="00324A61">
        <w:rPr>
          <w:b/>
          <w:bCs/>
        </w:rPr>
        <w:t>Recommendation</w:t>
      </w:r>
      <w:r w:rsidRPr="00324A61">
        <w:t>: Assume 3-week delay; plan operations to commence after VAT ID receipt</w:t>
      </w:r>
    </w:p>
    <w:p w14:paraId="29388ECD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Business Registration (</w:t>
      </w:r>
      <w:proofErr w:type="spellStart"/>
      <w:r w:rsidRPr="00324A61">
        <w:rPr>
          <w:b/>
          <w:bCs/>
        </w:rPr>
        <w:t>KvK</w:t>
      </w:r>
      <w:proofErr w:type="spellEnd"/>
      <w:r w:rsidRPr="00324A61">
        <w:rPr>
          <w:b/>
          <w:bCs/>
        </w:rPr>
        <w:t xml:space="preserve"> – Chamber of Commerce)</w:t>
      </w:r>
    </w:p>
    <w:p w14:paraId="79CB156D" w14:textId="77777777" w:rsidR="00324A61" w:rsidRPr="00324A61" w:rsidRDefault="00324A61" w:rsidP="00324A61">
      <w:r w:rsidRPr="00324A61">
        <w:rPr>
          <w:b/>
          <w:bCs/>
        </w:rPr>
        <w:t>Realistic Timeline</w:t>
      </w:r>
      <w:r w:rsidRPr="00324A61">
        <w:t>: 1–3 business days (surprisingly fast)</w:t>
      </w:r>
    </w:p>
    <w:p w14:paraId="7F01F752" w14:textId="77777777" w:rsidR="00324A61" w:rsidRPr="00324A61" w:rsidRDefault="00324A61" w:rsidP="00324A61">
      <w:r w:rsidRPr="00324A61">
        <w:rPr>
          <w:b/>
          <w:bCs/>
        </w:rPr>
        <w:t>Process</w:t>
      </w:r>
      <w:r w:rsidRPr="00324A61">
        <w:t>:</w:t>
      </w:r>
    </w:p>
    <w:p w14:paraId="097A0765" w14:textId="77777777" w:rsidR="00324A61" w:rsidRPr="00324A61" w:rsidRDefault="00324A61" w:rsidP="00324A61">
      <w:pPr>
        <w:numPr>
          <w:ilvl w:val="0"/>
          <w:numId w:val="4"/>
        </w:numPr>
      </w:pPr>
      <w:r w:rsidRPr="00324A61">
        <w:t>Submit incorporation deed (already notarized) + UBO declaration + registered office proof</w:t>
      </w:r>
    </w:p>
    <w:p w14:paraId="297A51E2" w14:textId="77777777" w:rsidR="00324A61" w:rsidRPr="00324A61" w:rsidRDefault="00324A61" w:rsidP="00324A61">
      <w:pPr>
        <w:numPr>
          <w:ilvl w:val="0"/>
          <w:numId w:val="4"/>
        </w:numPr>
      </w:pPr>
      <w:proofErr w:type="spellStart"/>
      <w:r w:rsidRPr="00324A61">
        <w:t>KvK</w:t>
      </w:r>
      <w:proofErr w:type="spellEnd"/>
      <w:r w:rsidRPr="00324A61">
        <w:t xml:space="preserve"> processes electronically; </w:t>
      </w:r>
      <w:proofErr w:type="gramStart"/>
      <w:r w:rsidRPr="00324A61">
        <w:t>typically</w:t>
      </w:r>
      <w:proofErr w:type="gramEnd"/>
      <w:r w:rsidRPr="00324A61">
        <w:t> </w:t>
      </w:r>
      <w:r w:rsidRPr="00324A61">
        <w:rPr>
          <w:b/>
          <w:bCs/>
        </w:rPr>
        <w:t>24–48 hours</w:t>
      </w:r>
      <w:r w:rsidRPr="00324A61">
        <w:t> for approval</w:t>
      </w:r>
    </w:p>
    <w:p w14:paraId="54A41AAD" w14:textId="77777777" w:rsidR="00324A61" w:rsidRPr="00324A61" w:rsidRDefault="00324A61" w:rsidP="00324A61">
      <w:pPr>
        <w:numPr>
          <w:ilvl w:val="0"/>
          <w:numId w:val="4"/>
        </w:numPr>
      </w:pPr>
      <w:r w:rsidRPr="00324A61">
        <w:t>Company registration number (</w:t>
      </w:r>
      <w:proofErr w:type="spellStart"/>
      <w:r w:rsidRPr="00324A61">
        <w:t>KvK-nummer</w:t>
      </w:r>
      <w:proofErr w:type="spellEnd"/>
      <w:r w:rsidRPr="00324A61">
        <w:t>) issued same day or next business day</w:t>
      </w:r>
      <w:hyperlink r:id="rId7" w:tgtFrame="_blank" w:history="1">
        <w:r w:rsidRPr="00324A61">
          <w:rPr>
            <w:rStyle w:val="Hyperlink"/>
          </w:rPr>
          <w:t>doing-business-international+2</w:t>
        </w:r>
      </w:hyperlink>
      <w:r w:rsidRPr="00324A61">
        <w:t>​</w:t>
      </w:r>
    </w:p>
    <w:p w14:paraId="36A034F1" w14:textId="77777777" w:rsidR="00324A61" w:rsidRPr="00324A61" w:rsidRDefault="00324A61" w:rsidP="00324A61">
      <w:r w:rsidRPr="00324A61">
        <w:rPr>
          <w:b/>
          <w:bCs/>
        </w:rPr>
        <w:t>Critical</w:t>
      </w:r>
      <w:r w:rsidRPr="00324A61">
        <w:t xml:space="preserve">: This is NOT the bottleneck; </w:t>
      </w:r>
      <w:proofErr w:type="spellStart"/>
      <w:r w:rsidRPr="00324A61">
        <w:t>KvK</w:t>
      </w:r>
      <w:proofErr w:type="spellEnd"/>
      <w:r w:rsidRPr="00324A61">
        <w:t xml:space="preserve"> is exceptionally efficient. The bottleneck lies upstream (notarization) and downstream (bank account + VAT confirmation).</w:t>
      </w:r>
    </w:p>
    <w:p w14:paraId="3B1BD014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Notary Process – Deed Preparation &amp; Execution</w:t>
      </w:r>
    </w:p>
    <w:p w14:paraId="350A5087" w14:textId="77777777" w:rsidR="00324A61" w:rsidRPr="00324A61" w:rsidRDefault="00324A61" w:rsidP="00324A61">
      <w:r w:rsidRPr="00324A61">
        <w:rPr>
          <w:b/>
          <w:bCs/>
        </w:rPr>
        <w:t>Realistic Timeline</w:t>
      </w:r>
      <w:r w:rsidRPr="00324A61">
        <w:t>: 2–10 business days (significant variance)</w:t>
      </w:r>
    </w:p>
    <w:p w14:paraId="67C02CE6" w14:textId="77777777" w:rsidR="00324A61" w:rsidRPr="00324A61" w:rsidRDefault="00324A61" w:rsidP="00324A61">
      <w:r w:rsidRPr="00324A61">
        <w:rPr>
          <w:b/>
          <w:bCs/>
        </w:rPr>
        <w:t>Breakdown</w:t>
      </w:r>
      <w:r w:rsidRPr="00324A61">
        <w:t>:</w:t>
      </w:r>
    </w:p>
    <w:p w14:paraId="528755EF" w14:textId="77777777" w:rsidR="00324A61" w:rsidRPr="00324A61" w:rsidRDefault="00324A61" w:rsidP="00324A61">
      <w:pPr>
        <w:numPr>
          <w:ilvl w:val="0"/>
          <w:numId w:val="5"/>
        </w:numPr>
      </w:pPr>
      <w:r w:rsidRPr="00324A61">
        <w:rPr>
          <w:b/>
          <w:bCs/>
        </w:rPr>
        <w:t>Appointment Scheduling</w:t>
      </w:r>
      <w:r w:rsidRPr="00324A61">
        <w:t>: 1–5 business days (major notaries in Amsterdam/Rotterdam often fully booked; 1–2 weeks in peak season)</w:t>
      </w:r>
    </w:p>
    <w:p w14:paraId="2CF89E9F" w14:textId="77777777" w:rsidR="00324A61" w:rsidRPr="00324A61" w:rsidRDefault="00324A61" w:rsidP="00324A61">
      <w:pPr>
        <w:numPr>
          <w:ilvl w:val="0"/>
          <w:numId w:val="5"/>
        </w:numPr>
      </w:pPr>
      <w:r w:rsidRPr="00324A61">
        <w:rPr>
          <w:b/>
          <w:bCs/>
        </w:rPr>
        <w:t>Document Preparation &amp; Review</w:t>
      </w:r>
      <w:r w:rsidRPr="00324A61">
        <w:t>: 1–3 business days (notary drafts articles of association based on client input)</w:t>
      </w:r>
    </w:p>
    <w:p w14:paraId="58EA09B6" w14:textId="77777777" w:rsidR="00324A61" w:rsidRPr="00324A61" w:rsidRDefault="00324A61" w:rsidP="00324A61">
      <w:pPr>
        <w:numPr>
          <w:ilvl w:val="0"/>
          <w:numId w:val="5"/>
        </w:numPr>
      </w:pPr>
      <w:r w:rsidRPr="00324A61">
        <w:rPr>
          <w:b/>
          <w:bCs/>
        </w:rPr>
        <w:t>Deed Execution (In-Person or Remote)</w:t>
      </w:r>
      <w:r w:rsidRPr="00324A61">
        <w:t>: 1 business day (can be done remotely via video call with digital signature, speeding up by ~2 days)</w:t>
      </w:r>
      <w:hyperlink r:id="rId8" w:tgtFrame="_blank" w:history="1">
        <w:r w:rsidRPr="00324A61">
          <w:rPr>
            <w:rStyle w:val="Hyperlink"/>
          </w:rPr>
          <w:t>asanify+1</w:t>
        </w:r>
      </w:hyperlink>
      <w:r w:rsidRPr="00324A61">
        <w:t>​</w:t>
      </w:r>
    </w:p>
    <w:p w14:paraId="25835DB1" w14:textId="77777777" w:rsidR="00324A61" w:rsidRPr="00324A61" w:rsidRDefault="00324A61" w:rsidP="00324A61">
      <w:r w:rsidRPr="00324A61">
        <w:rPr>
          <w:b/>
          <w:bCs/>
        </w:rPr>
        <w:t>Total Realistic Timeline</w:t>
      </w:r>
      <w:r w:rsidRPr="00324A61">
        <w:t>: 3–7 business days for streamlined cases; up to </w:t>
      </w:r>
      <w:r w:rsidRPr="00324A61">
        <w:rPr>
          <w:b/>
          <w:bCs/>
        </w:rPr>
        <w:t>2 weeks</w:t>
      </w:r>
      <w:r w:rsidRPr="00324A61">
        <w:t> for complex structures (foreign shareholders requiring document verification, multiple jurisdictions)</w:t>
      </w:r>
    </w:p>
    <w:p w14:paraId="3BAE0939" w14:textId="77777777" w:rsidR="00324A61" w:rsidRPr="00324A61" w:rsidRDefault="00324A61" w:rsidP="00324A61">
      <w:r w:rsidRPr="00324A61">
        <w:rPr>
          <w:b/>
          <w:bCs/>
        </w:rPr>
        <w:t>Key Variable</w:t>
      </w:r>
      <w:r w:rsidRPr="00324A61">
        <w:t>: Foreign shareholders require apostilled/certified translations of their ID documents and company registration. Delays occur when:</w:t>
      </w:r>
    </w:p>
    <w:p w14:paraId="1EA492D8" w14:textId="77777777" w:rsidR="00324A61" w:rsidRPr="00324A61" w:rsidRDefault="00324A61" w:rsidP="00324A61">
      <w:pPr>
        <w:numPr>
          <w:ilvl w:val="0"/>
          <w:numId w:val="6"/>
        </w:numPr>
      </w:pPr>
      <w:r w:rsidRPr="00324A61">
        <w:t>Translations are not pre-completed (add 3–5 business days)</w:t>
      </w:r>
    </w:p>
    <w:p w14:paraId="2AA238B8" w14:textId="77777777" w:rsidR="00324A61" w:rsidRPr="00324A61" w:rsidRDefault="00324A61" w:rsidP="00324A61">
      <w:pPr>
        <w:numPr>
          <w:ilvl w:val="0"/>
          <w:numId w:val="6"/>
        </w:numPr>
      </w:pPr>
      <w:r w:rsidRPr="00324A61">
        <w:t>Foreign documents lack apostille (add 5–10 business days via embassy/consulate)</w:t>
      </w:r>
    </w:p>
    <w:p w14:paraId="2C66B2ED" w14:textId="77777777" w:rsidR="00324A61" w:rsidRPr="00324A61" w:rsidRDefault="00324A61" w:rsidP="00324A61">
      <w:r w:rsidRPr="00324A61">
        <w:lastRenderedPageBreak/>
        <w:pict w14:anchorId="676881D4">
          <v:rect id="_x0000_i1068" style="width:0;height:.75pt" o:hralign="center" o:hrstd="t" o:hr="t" fillcolor="#a0a0a0" stroked="f"/>
        </w:pict>
      </w:r>
    </w:p>
    <w:p w14:paraId="7AEAFDE5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PART 2: INITIAL ONE-OFF COSTS (BENCHMARKS)</w:t>
      </w:r>
    </w:p>
    <w:p w14:paraId="241B2531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Notary Fees</w:t>
      </w:r>
    </w:p>
    <w:p w14:paraId="406E8AF6" w14:textId="77777777" w:rsidR="00324A61" w:rsidRPr="00324A61" w:rsidRDefault="00324A61" w:rsidP="00324A61">
      <w:r w:rsidRPr="00324A61">
        <w:rPr>
          <w:b/>
          <w:bCs/>
        </w:rPr>
        <w:t>Realistic Range</w:t>
      </w:r>
      <w:r w:rsidRPr="00324A61">
        <w:t>: €800–€1,200 (for standard BV incorporation; simple holding structure)</w:t>
      </w:r>
    </w:p>
    <w:p w14:paraId="6BD5E81D" w14:textId="77777777" w:rsidR="00324A61" w:rsidRPr="00324A61" w:rsidRDefault="00324A61" w:rsidP="00324A61">
      <w:r w:rsidRPr="00324A61">
        <w:rPr>
          <w:b/>
          <w:bCs/>
        </w:rPr>
        <w:t>Breakdown</w:t>
      </w:r>
      <w:r w:rsidRPr="00324A61">
        <w:t>:</w:t>
      </w:r>
    </w:p>
    <w:p w14:paraId="08369E32" w14:textId="77777777" w:rsidR="00324A61" w:rsidRPr="00324A61" w:rsidRDefault="00324A61" w:rsidP="00324A61">
      <w:pPr>
        <w:numPr>
          <w:ilvl w:val="0"/>
          <w:numId w:val="7"/>
        </w:numPr>
      </w:pPr>
      <w:r w:rsidRPr="00324A61">
        <w:rPr>
          <w:b/>
          <w:bCs/>
        </w:rPr>
        <w:t>Standard Articles of Association</w:t>
      </w:r>
      <w:r w:rsidRPr="00324A61">
        <w:t> (fixed template): €300–€500</w:t>
      </w:r>
    </w:p>
    <w:p w14:paraId="325F88CE" w14:textId="77777777" w:rsidR="00324A61" w:rsidRPr="00324A61" w:rsidRDefault="00324A61" w:rsidP="00324A61">
      <w:pPr>
        <w:numPr>
          <w:ilvl w:val="0"/>
          <w:numId w:val="7"/>
        </w:numPr>
      </w:pPr>
      <w:r w:rsidRPr="00324A61">
        <w:rPr>
          <w:b/>
          <w:bCs/>
        </w:rPr>
        <w:t>Custom/Personalized Articles</w:t>
      </w:r>
      <w:r w:rsidRPr="00324A61">
        <w:t> (tailored governance terms): €600–€1,000</w:t>
      </w:r>
    </w:p>
    <w:p w14:paraId="161019DC" w14:textId="77777777" w:rsidR="00324A61" w:rsidRPr="00324A61" w:rsidRDefault="00324A61" w:rsidP="00324A61">
      <w:pPr>
        <w:numPr>
          <w:ilvl w:val="0"/>
          <w:numId w:val="7"/>
        </w:numPr>
      </w:pPr>
      <w:r w:rsidRPr="00324A61">
        <w:rPr>
          <w:b/>
          <w:bCs/>
        </w:rPr>
        <w:t>Deed of Incorporation</w:t>
      </w:r>
      <w:r w:rsidRPr="00324A61">
        <w:t>: €150–€250</w:t>
      </w:r>
    </w:p>
    <w:p w14:paraId="02BCCA4B" w14:textId="77777777" w:rsidR="00324A61" w:rsidRPr="00324A61" w:rsidRDefault="00324A61" w:rsidP="00324A61">
      <w:pPr>
        <w:numPr>
          <w:ilvl w:val="0"/>
          <w:numId w:val="7"/>
        </w:numPr>
      </w:pPr>
      <w:r w:rsidRPr="00324A61">
        <w:rPr>
          <w:b/>
          <w:bCs/>
        </w:rPr>
        <w:t>UBO Registration</w:t>
      </w:r>
      <w:r w:rsidRPr="00324A61">
        <w:t> (Ultimate Beneficial Owner declaration): €0–€150 (often bundled)</w:t>
      </w:r>
    </w:p>
    <w:p w14:paraId="1FA949A8" w14:textId="77777777" w:rsidR="00324A61" w:rsidRPr="00324A61" w:rsidRDefault="00324A61" w:rsidP="00324A61">
      <w:pPr>
        <w:numPr>
          <w:ilvl w:val="0"/>
          <w:numId w:val="7"/>
        </w:numPr>
      </w:pPr>
      <w:r w:rsidRPr="00324A61">
        <w:rPr>
          <w:b/>
          <w:bCs/>
        </w:rPr>
        <w:t>Digital Signature/Remote Execution</w:t>
      </w:r>
      <w:r w:rsidRPr="00324A61">
        <w:t>: €0–€100 (premium for video notarization)</w:t>
      </w:r>
    </w:p>
    <w:p w14:paraId="3C7B8488" w14:textId="77777777" w:rsidR="00324A61" w:rsidRPr="00324A61" w:rsidRDefault="00324A61" w:rsidP="00324A61">
      <w:r w:rsidRPr="00324A61">
        <w:rPr>
          <w:b/>
          <w:bCs/>
        </w:rPr>
        <w:t>Factors Increasing Costs</w:t>
      </w:r>
      <w:r w:rsidRPr="00324A61">
        <w:t>:</w:t>
      </w:r>
    </w:p>
    <w:p w14:paraId="69981F5C" w14:textId="77777777" w:rsidR="00324A61" w:rsidRPr="00324A61" w:rsidRDefault="00324A61" w:rsidP="00324A61">
      <w:pPr>
        <w:numPr>
          <w:ilvl w:val="0"/>
          <w:numId w:val="8"/>
        </w:numPr>
      </w:pPr>
      <w:r w:rsidRPr="00324A61">
        <w:t>Multiple shareholders requiring separate verification (~€100–€250 per additional shareholder)</w:t>
      </w:r>
    </w:p>
    <w:p w14:paraId="0BF7F0FB" w14:textId="77777777" w:rsidR="00324A61" w:rsidRPr="00324A61" w:rsidRDefault="00324A61" w:rsidP="00324A61">
      <w:pPr>
        <w:numPr>
          <w:ilvl w:val="0"/>
          <w:numId w:val="8"/>
        </w:numPr>
      </w:pPr>
      <w:r w:rsidRPr="00324A61">
        <w:t>Foreign corporate shareholders (additional due diligence): +€200–€300</w:t>
      </w:r>
    </w:p>
    <w:p w14:paraId="41E47785" w14:textId="77777777" w:rsidR="00324A61" w:rsidRPr="00324A61" w:rsidRDefault="00324A61" w:rsidP="00324A61">
      <w:pPr>
        <w:numPr>
          <w:ilvl w:val="0"/>
          <w:numId w:val="8"/>
        </w:numPr>
      </w:pPr>
      <w:r w:rsidRPr="00324A61">
        <w:t>Complex share structures or conditional clauses: +€200–€400</w:t>
      </w:r>
    </w:p>
    <w:p w14:paraId="74C9F4D7" w14:textId="77777777" w:rsidR="00324A61" w:rsidRPr="00324A61" w:rsidRDefault="00324A61" w:rsidP="00324A61">
      <w:r w:rsidRPr="00324A61">
        <w:rPr>
          <w:b/>
          <w:bCs/>
        </w:rPr>
        <w:t>Range</w:t>
      </w:r>
      <w:r w:rsidRPr="00324A61">
        <w:t>: €800–€2,500 (upper end for multi-national holding structures)</w:t>
      </w:r>
      <w:hyperlink r:id="rId9" w:tgtFrame="_blank" w:history="1">
        <w:r w:rsidRPr="00324A61">
          <w:rPr>
            <w:rStyle w:val="Hyperlink"/>
          </w:rPr>
          <w:t>netherlands.bolderlaunch+2</w:t>
        </w:r>
      </w:hyperlink>
      <w:r w:rsidRPr="00324A61">
        <w:t>​</w:t>
      </w:r>
    </w:p>
    <w:p w14:paraId="02C2DFE9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Government Registration Levies</w:t>
      </w:r>
    </w:p>
    <w:p w14:paraId="09148E3E" w14:textId="77777777" w:rsidR="00324A61" w:rsidRPr="00324A61" w:rsidRDefault="00324A61" w:rsidP="00324A61">
      <w:r w:rsidRPr="00324A61">
        <w:rPr>
          <w:b/>
          <w:bCs/>
        </w:rPr>
        <w:t>Chamber of Commerce (</w:t>
      </w:r>
      <w:proofErr w:type="spellStart"/>
      <w:r w:rsidRPr="00324A61">
        <w:rPr>
          <w:b/>
          <w:bCs/>
        </w:rPr>
        <w:t>KvK</w:t>
      </w:r>
      <w:proofErr w:type="spellEnd"/>
      <w:r w:rsidRPr="00324A61">
        <w:rPr>
          <w:b/>
          <w:bCs/>
        </w:rPr>
        <w:t>) Registration Fee</w:t>
      </w:r>
      <w:r w:rsidRPr="00324A61">
        <w:t>: </w:t>
      </w:r>
      <w:r w:rsidRPr="00324A61">
        <w:rPr>
          <w:b/>
          <w:bCs/>
        </w:rPr>
        <w:t>€82.25</w:t>
      </w:r>
      <w:r w:rsidRPr="00324A61">
        <w:t> (flat fee; non-negotiable)</w:t>
      </w:r>
    </w:p>
    <w:p w14:paraId="74A19486" w14:textId="77777777" w:rsidR="00324A61" w:rsidRPr="00324A61" w:rsidRDefault="00324A61" w:rsidP="00324A61">
      <w:r w:rsidRPr="00324A61">
        <w:rPr>
          <w:b/>
          <w:bCs/>
        </w:rPr>
        <w:t>Notes</w:t>
      </w:r>
      <w:r w:rsidRPr="00324A61">
        <w:t>:</w:t>
      </w:r>
    </w:p>
    <w:p w14:paraId="75CBCBC2" w14:textId="77777777" w:rsidR="00324A61" w:rsidRPr="00324A61" w:rsidRDefault="00324A61" w:rsidP="00324A61">
      <w:pPr>
        <w:numPr>
          <w:ilvl w:val="0"/>
          <w:numId w:val="9"/>
        </w:numPr>
      </w:pPr>
      <w:r w:rsidRPr="00324A61">
        <w:t>Covers 5-year registration period</w:t>
      </w:r>
    </w:p>
    <w:p w14:paraId="2654C28C" w14:textId="77777777" w:rsidR="00324A61" w:rsidRPr="00324A61" w:rsidRDefault="00324A61" w:rsidP="00324A61">
      <w:pPr>
        <w:numPr>
          <w:ilvl w:val="0"/>
          <w:numId w:val="9"/>
        </w:numPr>
      </w:pPr>
      <w:r w:rsidRPr="00324A61">
        <w:t>No renewal fees during validity</w:t>
      </w:r>
    </w:p>
    <w:p w14:paraId="1CB82C16" w14:textId="77777777" w:rsidR="00324A61" w:rsidRPr="00324A61" w:rsidRDefault="00324A61" w:rsidP="00324A61">
      <w:pPr>
        <w:numPr>
          <w:ilvl w:val="0"/>
          <w:numId w:val="9"/>
        </w:numPr>
      </w:pPr>
      <w:r w:rsidRPr="00324A61">
        <w:t>Mandatory for all legal entities</w:t>
      </w:r>
      <w:hyperlink r:id="rId10" w:tgtFrame="_blank" w:history="1">
        <w:r w:rsidRPr="00324A61">
          <w:rPr>
            <w:rStyle w:val="Hyperlink"/>
          </w:rPr>
          <w:t>ondemandint+1</w:t>
        </w:r>
      </w:hyperlink>
      <w:r w:rsidRPr="00324A61">
        <w:t>​</w:t>
      </w:r>
    </w:p>
    <w:p w14:paraId="607FF672" w14:textId="77777777" w:rsidR="00324A61" w:rsidRPr="00324A61" w:rsidRDefault="00324A61" w:rsidP="00324A61">
      <w:r w:rsidRPr="00324A61">
        <w:rPr>
          <w:b/>
          <w:bCs/>
        </w:rPr>
        <w:t>No Additional Mandatory Levies</w:t>
      </w:r>
      <w:r w:rsidRPr="00324A61">
        <w:t> for basic BV registration (contrast with France/Germany, where some jurisdictions charge additional filing fees).</w:t>
      </w:r>
    </w:p>
    <w:p w14:paraId="281E64EF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Legal/Tax Setup Fees</w:t>
      </w:r>
    </w:p>
    <w:p w14:paraId="3112DF6B" w14:textId="77777777" w:rsidR="00324A61" w:rsidRPr="00324A61" w:rsidRDefault="00324A61" w:rsidP="00324A61">
      <w:r w:rsidRPr="00324A61">
        <w:rPr>
          <w:b/>
          <w:bCs/>
        </w:rPr>
        <w:t>Typical Law Firm / Accounting Firm Setup Fees</w:t>
      </w:r>
      <w:r w:rsidRPr="00324A61">
        <w:t>: €300–€1,500 (one-time)</w:t>
      </w:r>
    </w:p>
    <w:p w14:paraId="3C11E75C" w14:textId="77777777" w:rsidR="00324A61" w:rsidRPr="00324A61" w:rsidRDefault="00324A61" w:rsidP="00324A61">
      <w:r w:rsidRPr="00324A61">
        <w:rPr>
          <w:b/>
          <w:bCs/>
        </w:rPr>
        <w:t>Breakdown</w:t>
      </w:r>
      <w:r w:rsidRPr="00324A61">
        <w:t> (if using professional service provider):</w:t>
      </w:r>
    </w:p>
    <w:p w14:paraId="15E585F2" w14:textId="77777777" w:rsidR="00324A61" w:rsidRPr="00324A61" w:rsidRDefault="00324A61" w:rsidP="00324A61">
      <w:pPr>
        <w:numPr>
          <w:ilvl w:val="0"/>
          <w:numId w:val="10"/>
        </w:numPr>
      </w:pPr>
      <w:r w:rsidRPr="00324A61">
        <w:rPr>
          <w:b/>
          <w:bCs/>
        </w:rPr>
        <w:t>Articles of Association Drafting</w:t>
      </w:r>
      <w:r w:rsidRPr="00324A61">
        <w:t>: €200–€500</w:t>
      </w:r>
    </w:p>
    <w:p w14:paraId="2150605E" w14:textId="77777777" w:rsidR="00324A61" w:rsidRPr="00324A61" w:rsidRDefault="00324A61" w:rsidP="00324A61">
      <w:pPr>
        <w:numPr>
          <w:ilvl w:val="0"/>
          <w:numId w:val="10"/>
        </w:numPr>
      </w:pPr>
      <w:r w:rsidRPr="00324A61">
        <w:rPr>
          <w:b/>
          <w:bCs/>
        </w:rPr>
        <w:lastRenderedPageBreak/>
        <w:t>Initial Tax Registration Paperwork</w:t>
      </w:r>
      <w:r w:rsidRPr="00324A61">
        <w:t> (including VAT pre-registration filing): €100–€300</w:t>
      </w:r>
    </w:p>
    <w:p w14:paraId="238DCC9E" w14:textId="77777777" w:rsidR="00324A61" w:rsidRPr="00324A61" w:rsidRDefault="00324A61" w:rsidP="00324A61">
      <w:pPr>
        <w:numPr>
          <w:ilvl w:val="0"/>
          <w:numId w:val="10"/>
        </w:numPr>
      </w:pPr>
      <w:r w:rsidRPr="00324A61">
        <w:rPr>
          <w:b/>
          <w:bCs/>
        </w:rPr>
        <w:t>UBO Registration Assistance</w:t>
      </w:r>
      <w:r w:rsidRPr="00324A61">
        <w:t>: €100–€200</w:t>
      </w:r>
    </w:p>
    <w:p w14:paraId="11EF9468" w14:textId="77777777" w:rsidR="00324A61" w:rsidRPr="00324A61" w:rsidRDefault="00324A61" w:rsidP="00324A61">
      <w:pPr>
        <w:numPr>
          <w:ilvl w:val="0"/>
          <w:numId w:val="10"/>
        </w:numPr>
      </w:pPr>
      <w:r w:rsidRPr="00324A61">
        <w:rPr>
          <w:b/>
          <w:bCs/>
        </w:rPr>
        <w:t>Bank Account Opening Support</w:t>
      </w:r>
      <w:r w:rsidRPr="00324A61">
        <w:t> (document prep, KYC guidance): €100–€300</w:t>
      </w:r>
    </w:p>
    <w:p w14:paraId="2F1D0671" w14:textId="77777777" w:rsidR="00324A61" w:rsidRPr="00324A61" w:rsidRDefault="00324A61" w:rsidP="00324A61">
      <w:r w:rsidRPr="00324A61">
        <w:rPr>
          <w:b/>
          <w:bCs/>
        </w:rPr>
        <w:t>DIY Alternative</w:t>
      </w:r>
      <w:r w:rsidRPr="00324A61">
        <w:t>: Self-incorporation via online platforms (e.g., Bolder Launch, Enty) costs €500–€1,200 all-in, including notarization. Trade-off: less personalized advice; faster turnaround (1–2 weeks).</w:t>
      </w:r>
    </w:p>
    <w:p w14:paraId="078CDA6C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Summary: Total Initial Setup Cost (Low/Medium/High)</w:t>
      </w:r>
    </w:p>
    <w:p w14:paraId="7E0BD92D" w14:textId="77777777" w:rsidR="00324A61" w:rsidRDefault="00324A61" w:rsidP="00324A61">
      <w:r>
        <w:t>## Business Setup Cost Tiers (Netherlands 2025)</w:t>
      </w:r>
    </w:p>
    <w:p w14:paraId="279792CD" w14:textId="77777777" w:rsidR="00324A61" w:rsidRDefault="00324A61" w:rsidP="00324A61"/>
    <w:p w14:paraId="7CE79B42" w14:textId="77777777" w:rsidR="00324A61" w:rsidRDefault="00324A61" w:rsidP="00324A61">
      <w:r>
        <w:t>| Item | Low | Medium | High |</w:t>
      </w:r>
    </w:p>
    <w:p w14:paraId="5C3C3C8B" w14:textId="77777777" w:rsidR="00324A61" w:rsidRDefault="00324A61" w:rsidP="00324A61">
      <w:r>
        <w:t>| :--- | :--- | :--- | :--- |</w:t>
      </w:r>
    </w:p>
    <w:p w14:paraId="0DEB8D38" w14:textId="77777777" w:rsidR="00324A61" w:rsidRDefault="00324A61" w:rsidP="00324A61">
      <w:r>
        <w:t>| **Notary Fees** | €800 | €1,200 | €1,500 |</w:t>
      </w:r>
    </w:p>
    <w:p w14:paraId="20956653" w14:textId="77777777" w:rsidR="00324A61" w:rsidRDefault="00324A61" w:rsidP="00324A61">
      <w:r>
        <w:t>| **</w:t>
      </w:r>
      <w:proofErr w:type="spellStart"/>
      <w:r>
        <w:t>KvK</w:t>
      </w:r>
      <w:proofErr w:type="spellEnd"/>
      <w:r>
        <w:t xml:space="preserve"> Registration** | €82 | €82 | €82 |</w:t>
      </w:r>
    </w:p>
    <w:p w14:paraId="1E8354D9" w14:textId="77777777" w:rsidR="00324A61" w:rsidRDefault="00324A61" w:rsidP="00324A61">
      <w:r>
        <w:t>| **Legal / Setup Fees** | €300 | €800 | €1,500 |</w:t>
      </w:r>
    </w:p>
    <w:p w14:paraId="2F5AC261" w14:textId="77777777" w:rsidR="00324A61" w:rsidRDefault="00324A61" w:rsidP="00324A61">
      <w:r>
        <w:t>| **Bank Account Setup** | €0 | €100 | €250 |</w:t>
      </w:r>
    </w:p>
    <w:p w14:paraId="47DFC9E5" w14:textId="77777777" w:rsidR="00324A61" w:rsidRDefault="00324A61" w:rsidP="00324A61">
      <w:r>
        <w:t xml:space="preserve">| **Registered Office (1st </w:t>
      </w:r>
      <w:proofErr w:type="gramStart"/>
      <w:r>
        <w:t>month)*</w:t>
      </w:r>
      <w:proofErr w:type="gramEnd"/>
      <w:r>
        <w:t>* | €0 | €100 | €200 |</w:t>
      </w:r>
    </w:p>
    <w:p w14:paraId="6F513B0B" w14:textId="77777777" w:rsidR="00324A61" w:rsidRDefault="00324A61" w:rsidP="00324A61">
      <w:r>
        <w:t>| **VAT Registration (fee)** | €0 | €0 | €0 |</w:t>
      </w:r>
    </w:p>
    <w:p w14:paraId="1A0D8205" w14:textId="1A530192" w:rsidR="00324A61" w:rsidRDefault="00324A61" w:rsidP="00324A61">
      <w:r>
        <w:t>| **Total One-Off** | **€1,182** | **€2,282** | **€3,532** |</w:t>
      </w:r>
    </w:p>
    <w:p w14:paraId="113DEF12" w14:textId="77777777" w:rsidR="00324A61" w:rsidRPr="00324A61" w:rsidRDefault="00324A61" w:rsidP="00324A61">
      <w:pPr>
        <w:pStyle w:val="ListParagraph"/>
        <w:numPr>
          <w:ilvl w:val="0"/>
          <w:numId w:val="20"/>
        </w:numPr>
        <w:rPr>
          <w:b/>
          <w:bCs/>
        </w:rPr>
      </w:pPr>
      <w:r w:rsidRPr="00324A61">
        <w:rPr>
          <w:b/>
          <w:bCs/>
        </w:rPr>
        <w:t>PART 3: ONGOING ANNUAL OPERATING COSTS</w:t>
      </w:r>
    </w:p>
    <w:p w14:paraId="10093EB6" w14:textId="77777777" w:rsidR="00324A61" w:rsidRPr="00324A61" w:rsidRDefault="00324A61" w:rsidP="00324A61">
      <w:pPr>
        <w:pStyle w:val="ListParagraph"/>
        <w:numPr>
          <w:ilvl w:val="0"/>
          <w:numId w:val="20"/>
        </w:numPr>
        <w:rPr>
          <w:b/>
          <w:bCs/>
        </w:rPr>
      </w:pPr>
      <w:r w:rsidRPr="00324A61">
        <w:rPr>
          <w:b/>
          <w:bCs/>
        </w:rPr>
        <w:t>Registered Address / Virtual Office</w:t>
      </w:r>
    </w:p>
    <w:p w14:paraId="4DB7964C" w14:textId="77777777" w:rsidR="00324A61" w:rsidRPr="00324A61" w:rsidRDefault="00324A61" w:rsidP="00324A61">
      <w:r w:rsidRPr="00324A61">
        <w:rPr>
          <w:b/>
          <w:bCs/>
        </w:rPr>
        <w:t>Realistic Annual Cost</w:t>
      </w:r>
      <w:r w:rsidRPr="00324A61">
        <w:t>: €600–€1,800 (depending on location and services)</w:t>
      </w:r>
    </w:p>
    <w:p w14:paraId="170DB4B5" w14:textId="77777777" w:rsidR="00324A61" w:rsidRPr="00324A61" w:rsidRDefault="00324A61" w:rsidP="00324A61">
      <w:r w:rsidRPr="00324A61">
        <w:rPr>
          <w:b/>
          <w:bCs/>
        </w:rPr>
        <w:t>Market Rates (Amsterdam/Rotterdam, 2025)</w:t>
      </w:r>
      <w:r w:rsidRPr="00324A61">
        <w:t>:</w:t>
      </w:r>
    </w:p>
    <w:p w14:paraId="03DA4818" w14:textId="77777777" w:rsidR="00324A61" w:rsidRPr="00324A61" w:rsidRDefault="00324A61" w:rsidP="00324A61">
      <w:pPr>
        <w:numPr>
          <w:ilvl w:val="0"/>
          <w:numId w:val="11"/>
        </w:numPr>
      </w:pPr>
      <w:r w:rsidRPr="00324A61">
        <w:rPr>
          <w:b/>
          <w:bCs/>
        </w:rPr>
        <w:t>Basic Virtual Office</w:t>
      </w:r>
      <w:r w:rsidRPr="00324A61">
        <w:t> (address only, mail forwarding): €80–€120/month = €960–€1,440/</w:t>
      </w:r>
      <w:proofErr w:type="spellStart"/>
      <w:r w:rsidRPr="00324A61">
        <w:t>year</w:t>
      </w:r>
      <w:hyperlink r:id="rId11" w:tgtFrame="_blank" w:history="1">
        <w:r w:rsidRPr="00324A61">
          <w:rPr>
            <w:rStyle w:val="Hyperlink"/>
          </w:rPr>
          <w:t>netherlandsvirtualoffice</w:t>
        </w:r>
        <w:proofErr w:type="spellEnd"/>
      </w:hyperlink>
      <w:r w:rsidRPr="00324A61">
        <w:t>​</w:t>
      </w:r>
    </w:p>
    <w:p w14:paraId="680C6701" w14:textId="77777777" w:rsidR="00324A61" w:rsidRPr="00324A61" w:rsidRDefault="00324A61" w:rsidP="00324A61">
      <w:pPr>
        <w:numPr>
          <w:ilvl w:val="0"/>
          <w:numId w:val="11"/>
        </w:numPr>
      </w:pPr>
      <w:r w:rsidRPr="00324A61">
        <w:rPr>
          <w:b/>
          <w:bCs/>
        </w:rPr>
        <w:t>Premium Virtual Office</w:t>
      </w:r>
      <w:r w:rsidRPr="00324A61">
        <w:t> (address + meeting room access + receptionist): €150–€200/month = €1,800–€2,400/year</w:t>
      </w:r>
    </w:p>
    <w:p w14:paraId="3ED88A99" w14:textId="77777777" w:rsidR="00324A61" w:rsidRPr="00324A61" w:rsidRDefault="00324A61" w:rsidP="00324A61">
      <w:pPr>
        <w:numPr>
          <w:ilvl w:val="0"/>
          <w:numId w:val="11"/>
        </w:numPr>
      </w:pPr>
      <w:r w:rsidRPr="00324A61">
        <w:rPr>
          <w:b/>
          <w:bCs/>
        </w:rPr>
        <w:t>Physical Office Space</w:t>
      </w:r>
      <w:r w:rsidRPr="00324A61">
        <w:t> (desk/hot-desk): €250–€400/month = €3,000–€4,800/year</w:t>
      </w:r>
    </w:p>
    <w:p w14:paraId="1449E561" w14:textId="77777777" w:rsidR="00324A61" w:rsidRPr="00324A61" w:rsidRDefault="00324A61" w:rsidP="00324A61">
      <w:r w:rsidRPr="00324A61">
        <w:rPr>
          <w:b/>
          <w:bCs/>
        </w:rPr>
        <w:lastRenderedPageBreak/>
        <w:t>Recommended for Foreign-Owned SME</w:t>
      </w:r>
      <w:r w:rsidRPr="00324A61">
        <w:t xml:space="preserve">: Basic virtual office (€100/month = €1,200/year) in a reputable business </w:t>
      </w:r>
      <w:proofErr w:type="spellStart"/>
      <w:r w:rsidRPr="00324A61">
        <w:t>center</w:t>
      </w:r>
      <w:proofErr w:type="spellEnd"/>
      <w:r w:rsidRPr="00324A61">
        <w:t xml:space="preserve"> or coworking space. Banks accept these; </w:t>
      </w:r>
      <w:proofErr w:type="spellStart"/>
      <w:r w:rsidRPr="00324A61">
        <w:t>Belastingdienst</w:t>
      </w:r>
      <w:proofErr w:type="spellEnd"/>
      <w:r w:rsidRPr="00324A61">
        <w:t xml:space="preserve"> does not challenge them.</w:t>
      </w:r>
    </w:p>
    <w:p w14:paraId="71F16CE3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Accounting &amp; Tax Filing</w:t>
      </w:r>
    </w:p>
    <w:p w14:paraId="55EB3893" w14:textId="77777777" w:rsidR="00324A61" w:rsidRPr="00324A61" w:rsidRDefault="00324A61" w:rsidP="00324A61">
      <w:r w:rsidRPr="00324A61">
        <w:rPr>
          <w:b/>
          <w:bCs/>
        </w:rPr>
        <w:t>Realistic Annual Range</w:t>
      </w:r>
      <w:r w:rsidRPr="00324A61">
        <w:t>: €1,200–€3,000 (for a simple operating BV with &lt;€500k turnover, no employees)</w:t>
      </w:r>
    </w:p>
    <w:p w14:paraId="3BE63FD6" w14:textId="77777777" w:rsidR="00324A61" w:rsidRPr="00324A61" w:rsidRDefault="00324A61" w:rsidP="00324A61">
      <w:r w:rsidRPr="00324A61">
        <w:rPr>
          <w:b/>
          <w:bCs/>
        </w:rPr>
        <w:t>Breakdown</w:t>
      </w:r>
      <w:r w:rsidRPr="00324A61">
        <w:t>:</w:t>
      </w:r>
    </w:p>
    <w:p w14:paraId="0B2BC5D1" w14:textId="77777777" w:rsidR="00324A61" w:rsidRPr="00324A61" w:rsidRDefault="00324A61" w:rsidP="00324A61">
      <w:pPr>
        <w:numPr>
          <w:ilvl w:val="0"/>
          <w:numId w:val="12"/>
        </w:numPr>
      </w:pPr>
      <w:r w:rsidRPr="00324A61">
        <w:rPr>
          <w:b/>
          <w:bCs/>
        </w:rPr>
        <w:t>Monthly Bookkeeping</w:t>
      </w:r>
      <w:r w:rsidRPr="00324A61">
        <w:t> (100 invoices/month typical): €150–€200/month = €1,800–€2,400/year</w:t>
      </w:r>
    </w:p>
    <w:p w14:paraId="2950AAEF" w14:textId="77777777" w:rsidR="00324A61" w:rsidRPr="00324A61" w:rsidRDefault="00324A61" w:rsidP="00324A61">
      <w:pPr>
        <w:numPr>
          <w:ilvl w:val="0"/>
          <w:numId w:val="12"/>
        </w:numPr>
      </w:pPr>
      <w:r w:rsidRPr="00324A61">
        <w:rPr>
          <w:b/>
          <w:bCs/>
        </w:rPr>
        <w:t>Quarterly VAT Return Preparation</w:t>
      </w:r>
      <w:r w:rsidRPr="00324A61">
        <w:t>: €100–€150/quarter = €400–€600/year (if using accountant)</w:t>
      </w:r>
    </w:p>
    <w:p w14:paraId="16BA5BA8" w14:textId="77777777" w:rsidR="00324A61" w:rsidRPr="00324A61" w:rsidRDefault="00324A61" w:rsidP="00324A61">
      <w:pPr>
        <w:numPr>
          <w:ilvl w:val="0"/>
          <w:numId w:val="12"/>
        </w:numPr>
      </w:pPr>
      <w:r w:rsidRPr="00324A61">
        <w:rPr>
          <w:b/>
          <w:bCs/>
        </w:rPr>
        <w:t>Annual CIT (Corporate Income Tax) Return</w:t>
      </w:r>
      <w:r w:rsidRPr="00324A61">
        <w:t>: €200–€400 (filing + calculations)</w:t>
      </w:r>
    </w:p>
    <w:p w14:paraId="065B04CA" w14:textId="77777777" w:rsidR="00324A61" w:rsidRPr="00324A61" w:rsidRDefault="00324A61" w:rsidP="00324A61">
      <w:pPr>
        <w:numPr>
          <w:ilvl w:val="0"/>
          <w:numId w:val="12"/>
        </w:numPr>
      </w:pPr>
      <w:r w:rsidRPr="00324A61">
        <w:rPr>
          <w:b/>
          <w:bCs/>
        </w:rPr>
        <w:t>Annual Financial Statements Preparation</w:t>
      </w:r>
      <w:r w:rsidRPr="00324A61">
        <w:t> (balance sheet + profit &amp; loss): €300–€500</w:t>
      </w:r>
    </w:p>
    <w:p w14:paraId="6CD37B2B" w14:textId="77777777" w:rsidR="00324A61" w:rsidRPr="00324A61" w:rsidRDefault="00324A61" w:rsidP="00324A61">
      <w:pPr>
        <w:numPr>
          <w:ilvl w:val="0"/>
          <w:numId w:val="12"/>
        </w:numPr>
      </w:pPr>
      <w:r w:rsidRPr="00324A61">
        <w:rPr>
          <w:b/>
          <w:bCs/>
        </w:rPr>
        <w:t>Publications to Chamber of Commerce</w:t>
      </w:r>
      <w:r w:rsidRPr="00324A61">
        <w:t>: €100–€200/year</w:t>
      </w:r>
    </w:p>
    <w:p w14:paraId="08290CE5" w14:textId="77777777" w:rsidR="00324A61" w:rsidRPr="00324A61" w:rsidRDefault="00324A61" w:rsidP="00324A61">
      <w:r w:rsidRPr="00324A61">
        <w:rPr>
          <w:b/>
          <w:bCs/>
        </w:rPr>
        <w:t>Total Typical Annual</w:t>
      </w:r>
      <w:r w:rsidRPr="00324A61">
        <w:t>: €1,800–€2,500 (combined accounting + tax)</w:t>
      </w:r>
      <w:hyperlink r:id="rId12" w:tgtFrame="_blank" w:history="1">
        <w:r w:rsidRPr="00324A61">
          <w:rPr>
            <w:rStyle w:val="Hyperlink"/>
          </w:rPr>
          <w:t>boekhouders+1</w:t>
        </w:r>
      </w:hyperlink>
      <w:r w:rsidRPr="00324A61">
        <w:t>​</w:t>
      </w:r>
    </w:p>
    <w:p w14:paraId="29E072CD" w14:textId="77777777" w:rsidR="00324A61" w:rsidRPr="00324A61" w:rsidRDefault="00324A61" w:rsidP="00324A61">
      <w:r w:rsidRPr="00324A61">
        <w:rPr>
          <w:b/>
          <w:bCs/>
        </w:rPr>
        <w:t>Variables Increasing Costs</w:t>
      </w:r>
      <w:r w:rsidRPr="00324A61">
        <w:t>:</w:t>
      </w:r>
    </w:p>
    <w:p w14:paraId="22A0F280" w14:textId="77777777" w:rsidR="00324A61" w:rsidRPr="00324A61" w:rsidRDefault="00324A61" w:rsidP="00324A61">
      <w:pPr>
        <w:numPr>
          <w:ilvl w:val="0"/>
          <w:numId w:val="13"/>
        </w:numPr>
      </w:pPr>
      <w:r w:rsidRPr="00324A61">
        <w:t>Payroll processing (if hiring employees): +€150–€300/month</w:t>
      </w:r>
    </w:p>
    <w:p w14:paraId="1383CBAE" w14:textId="77777777" w:rsidR="00324A61" w:rsidRPr="00324A61" w:rsidRDefault="00324A61" w:rsidP="00324A61">
      <w:pPr>
        <w:numPr>
          <w:ilvl w:val="0"/>
          <w:numId w:val="13"/>
        </w:numPr>
      </w:pPr>
      <w:r w:rsidRPr="00324A61">
        <w:t>Multi-entity/holding structure: +€500–€1,000/year</w:t>
      </w:r>
    </w:p>
    <w:p w14:paraId="42298802" w14:textId="77777777" w:rsidR="00324A61" w:rsidRPr="00324A61" w:rsidRDefault="00324A61" w:rsidP="00324A61">
      <w:pPr>
        <w:numPr>
          <w:ilvl w:val="0"/>
          <w:numId w:val="13"/>
        </w:numPr>
      </w:pPr>
      <w:r w:rsidRPr="00324A61">
        <w:t>Audit requirement (if turnover &gt; €6m or specific triggers): +€2,000–€10,000/year</w:t>
      </w:r>
    </w:p>
    <w:p w14:paraId="4E539E9A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Corporate Secretarial Services</w:t>
      </w:r>
    </w:p>
    <w:p w14:paraId="78F846AB" w14:textId="77777777" w:rsidR="00324A61" w:rsidRPr="00324A61" w:rsidRDefault="00324A61" w:rsidP="00324A61">
      <w:r w:rsidRPr="00324A61">
        <w:rPr>
          <w:b/>
          <w:bCs/>
        </w:rPr>
        <w:t>Realistic Annual Cost</w:t>
      </w:r>
      <w:r w:rsidRPr="00324A61">
        <w:t>: €500–€2,000</w:t>
      </w:r>
    </w:p>
    <w:p w14:paraId="67BC0E52" w14:textId="77777777" w:rsidR="00324A61" w:rsidRPr="00324A61" w:rsidRDefault="00324A61" w:rsidP="00324A61">
      <w:r w:rsidRPr="00324A61">
        <w:rPr>
          <w:b/>
          <w:bCs/>
        </w:rPr>
        <w:t>Standard Compliance Bundle Includes</w:t>
      </w:r>
      <w:r w:rsidRPr="00324A61">
        <w:t>:</w:t>
      </w:r>
    </w:p>
    <w:p w14:paraId="347E57E6" w14:textId="77777777" w:rsidR="00324A61" w:rsidRPr="00324A61" w:rsidRDefault="00324A61" w:rsidP="00324A61">
      <w:pPr>
        <w:numPr>
          <w:ilvl w:val="0"/>
          <w:numId w:val="14"/>
        </w:numPr>
      </w:pPr>
      <w:r w:rsidRPr="00324A61">
        <w:rPr>
          <w:b/>
          <w:bCs/>
        </w:rPr>
        <w:t>AGM Minutes Preparation</w:t>
      </w:r>
      <w:r w:rsidRPr="00324A61">
        <w:t> (annual): €150–€300</w:t>
      </w:r>
    </w:p>
    <w:p w14:paraId="6DFEF2E9" w14:textId="77777777" w:rsidR="00324A61" w:rsidRPr="00324A61" w:rsidRDefault="00324A61" w:rsidP="00324A61">
      <w:pPr>
        <w:numPr>
          <w:ilvl w:val="0"/>
          <w:numId w:val="14"/>
        </w:numPr>
      </w:pPr>
      <w:r w:rsidRPr="00324A61">
        <w:rPr>
          <w:b/>
          <w:bCs/>
        </w:rPr>
        <w:t>Shareholder Register Maintenance</w:t>
      </w:r>
      <w:r w:rsidRPr="00324A61">
        <w:t>: €0–€100 (usually included in accounting)</w:t>
      </w:r>
    </w:p>
    <w:p w14:paraId="68B9C51C" w14:textId="77777777" w:rsidR="00324A61" w:rsidRPr="00324A61" w:rsidRDefault="00324A61" w:rsidP="00324A61">
      <w:pPr>
        <w:numPr>
          <w:ilvl w:val="0"/>
          <w:numId w:val="14"/>
        </w:numPr>
      </w:pPr>
      <w:r w:rsidRPr="00324A61">
        <w:rPr>
          <w:b/>
          <w:bCs/>
        </w:rPr>
        <w:t>Director/Board Minutes</w:t>
      </w:r>
      <w:r w:rsidRPr="00324A61">
        <w:t>: €100–€200</w:t>
      </w:r>
    </w:p>
    <w:p w14:paraId="39CBB5BD" w14:textId="77777777" w:rsidR="00324A61" w:rsidRPr="00324A61" w:rsidRDefault="00324A61" w:rsidP="00324A61">
      <w:pPr>
        <w:numPr>
          <w:ilvl w:val="0"/>
          <w:numId w:val="14"/>
        </w:numPr>
      </w:pPr>
      <w:proofErr w:type="spellStart"/>
      <w:r w:rsidRPr="00324A61">
        <w:rPr>
          <w:b/>
          <w:bCs/>
        </w:rPr>
        <w:t>KvK</w:t>
      </w:r>
      <w:proofErr w:type="spellEnd"/>
      <w:r w:rsidRPr="00324A61">
        <w:rPr>
          <w:b/>
          <w:bCs/>
        </w:rPr>
        <w:t xml:space="preserve"> Updates</w:t>
      </w:r>
      <w:r w:rsidRPr="00324A61">
        <w:t> (changes to directors, articles, etc.): €100–€300 per change</w:t>
      </w:r>
    </w:p>
    <w:p w14:paraId="5707E315" w14:textId="77777777" w:rsidR="00324A61" w:rsidRPr="00324A61" w:rsidRDefault="00324A61" w:rsidP="00324A61">
      <w:pPr>
        <w:numPr>
          <w:ilvl w:val="0"/>
          <w:numId w:val="14"/>
        </w:numPr>
      </w:pPr>
      <w:r w:rsidRPr="00324A61">
        <w:rPr>
          <w:b/>
          <w:bCs/>
        </w:rPr>
        <w:t>Statutory Corporate Filing</w:t>
      </w:r>
      <w:r w:rsidRPr="00324A61">
        <w:t xml:space="preserve"> (annual report to </w:t>
      </w:r>
      <w:proofErr w:type="spellStart"/>
      <w:r w:rsidRPr="00324A61">
        <w:t>KvK</w:t>
      </w:r>
      <w:proofErr w:type="spellEnd"/>
      <w:r w:rsidRPr="00324A61">
        <w:t>): €100–€200</w:t>
      </w:r>
    </w:p>
    <w:p w14:paraId="649F8B25" w14:textId="77777777" w:rsidR="00324A61" w:rsidRPr="00324A61" w:rsidRDefault="00324A61" w:rsidP="00324A61">
      <w:r w:rsidRPr="00324A61">
        <w:rPr>
          <w:b/>
          <w:bCs/>
        </w:rPr>
        <w:t>Bundled Corporate Secretary Service</w:t>
      </w:r>
      <w:r w:rsidRPr="00324A61">
        <w:t>: €500–€1,500/year (all-in)</w:t>
      </w:r>
      <w:proofErr w:type="spellStart"/>
      <w:r w:rsidRPr="00324A61">
        <w:fldChar w:fldCharType="begin"/>
      </w:r>
      <w:r w:rsidRPr="00324A61">
        <w:instrText>HYPERLINK "https://www.netherlandscompanyformation.com/prices/" \t "_blank"</w:instrText>
      </w:r>
      <w:r w:rsidRPr="00324A61">
        <w:fldChar w:fldCharType="separate"/>
      </w:r>
      <w:r w:rsidRPr="00324A61">
        <w:rPr>
          <w:rStyle w:val="Hyperlink"/>
        </w:rPr>
        <w:t>netherlandscompanyformation</w:t>
      </w:r>
      <w:proofErr w:type="spellEnd"/>
      <w:r w:rsidRPr="00324A61">
        <w:fldChar w:fldCharType="end"/>
      </w:r>
      <w:r w:rsidRPr="00324A61">
        <w:t>​</w:t>
      </w:r>
    </w:p>
    <w:p w14:paraId="57AA0792" w14:textId="77777777" w:rsidR="00324A61" w:rsidRPr="00324A61" w:rsidRDefault="00324A61" w:rsidP="00324A61">
      <w:r w:rsidRPr="00324A61">
        <w:rPr>
          <w:b/>
          <w:bCs/>
        </w:rPr>
        <w:lastRenderedPageBreak/>
        <w:t>DIY Option</w:t>
      </w:r>
      <w:r w:rsidRPr="00324A61">
        <w:t>: Companies can maintain basic compliance themselves (AGM minutes, statutory filings) with minimal cost, but professional handling is recommended for liability protection.</w:t>
      </w:r>
    </w:p>
    <w:p w14:paraId="30F152EB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Summary: Total Annual Operating Costs</w:t>
      </w:r>
    </w:p>
    <w:p w14:paraId="77CA5E24" w14:textId="77777777" w:rsidR="00324A61" w:rsidRDefault="00324A61" w:rsidP="00324A61">
      <w:r>
        <w:t>## Annual Operating Cost Tiers (Netherlands 2025)</w:t>
      </w:r>
    </w:p>
    <w:p w14:paraId="298A8B22" w14:textId="77777777" w:rsidR="00324A61" w:rsidRDefault="00324A61" w:rsidP="00324A61"/>
    <w:p w14:paraId="43085B29" w14:textId="77777777" w:rsidR="00324A61" w:rsidRDefault="00324A61" w:rsidP="00324A61">
      <w:r>
        <w:t>| Item | Low | Medium | High |</w:t>
      </w:r>
    </w:p>
    <w:p w14:paraId="329E1C7F" w14:textId="77777777" w:rsidR="00324A61" w:rsidRDefault="00324A61" w:rsidP="00324A61">
      <w:r>
        <w:t>| :--- | :--- | :--- | :--- |</w:t>
      </w:r>
    </w:p>
    <w:p w14:paraId="76B7FD7D" w14:textId="77777777" w:rsidR="00324A61" w:rsidRDefault="00324A61" w:rsidP="00324A61">
      <w:r>
        <w:t>| **Virtual Office** | €600 | €1,200 | €1,800 |</w:t>
      </w:r>
    </w:p>
    <w:p w14:paraId="0B849DF3" w14:textId="77777777" w:rsidR="00324A61" w:rsidRDefault="00324A61" w:rsidP="00324A61">
      <w:r>
        <w:t>| **Accounting &amp; VAT** | €1,200 | €2,000 | €3,000 |</w:t>
      </w:r>
    </w:p>
    <w:p w14:paraId="79AC185D" w14:textId="77777777" w:rsidR="00324A61" w:rsidRDefault="00324A61" w:rsidP="00324A61">
      <w:r>
        <w:t>| **Corporate Secretarial** | €300 | €800 | €1,500 |</w:t>
      </w:r>
    </w:p>
    <w:p w14:paraId="5A2FA49D" w14:textId="77777777" w:rsidR="00324A61" w:rsidRDefault="00324A61" w:rsidP="00324A61">
      <w:r>
        <w:t xml:space="preserve">| **Insurance (D&amp;O, </w:t>
      </w:r>
      <w:proofErr w:type="gramStart"/>
      <w:r>
        <w:t>Liability)*</w:t>
      </w:r>
      <w:proofErr w:type="gramEnd"/>
      <w:r>
        <w:t>* | €300 | €600 | €1,200 |</w:t>
      </w:r>
    </w:p>
    <w:p w14:paraId="2FBE34D2" w14:textId="70CB0C8D" w:rsidR="00324A61" w:rsidRDefault="00324A61" w:rsidP="00324A61">
      <w:r>
        <w:t xml:space="preserve">| **Total Annual (No </w:t>
      </w:r>
      <w:proofErr w:type="gramStart"/>
      <w:r>
        <w:t>Staff)*</w:t>
      </w:r>
      <w:proofErr w:type="gramEnd"/>
      <w:r>
        <w:t>* | **€2,400** | **€4,600** | **€7,500** |</w:t>
      </w:r>
    </w:p>
    <w:p w14:paraId="5D98CE90" w14:textId="77777777" w:rsidR="00324A61" w:rsidRPr="00324A61" w:rsidRDefault="00324A61" w:rsidP="00324A61">
      <w:pPr>
        <w:pStyle w:val="ListParagraph"/>
        <w:numPr>
          <w:ilvl w:val="0"/>
          <w:numId w:val="21"/>
        </w:numPr>
        <w:rPr>
          <w:b/>
          <w:bCs/>
        </w:rPr>
      </w:pPr>
      <w:r w:rsidRPr="00324A61">
        <w:rPr>
          <w:b/>
          <w:bCs/>
        </w:rPr>
        <w:t>PART 4: STAFFING &amp; EMPLOYER BURDEN (2025)</w:t>
      </w:r>
    </w:p>
    <w:p w14:paraId="4A396246" w14:textId="77777777" w:rsidR="00324A61" w:rsidRPr="00324A61" w:rsidRDefault="00324A61" w:rsidP="00324A61">
      <w:pPr>
        <w:pStyle w:val="ListParagraph"/>
        <w:numPr>
          <w:ilvl w:val="0"/>
          <w:numId w:val="21"/>
        </w:numPr>
        <w:rPr>
          <w:b/>
          <w:bCs/>
        </w:rPr>
      </w:pPr>
      <w:r w:rsidRPr="00324A61">
        <w:rPr>
          <w:b/>
          <w:bCs/>
        </w:rPr>
        <w:t>Minimum Wage in the Netherlands (2025)</w:t>
      </w:r>
    </w:p>
    <w:p w14:paraId="167BE9DB" w14:textId="77777777" w:rsidR="00324A61" w:rsidRPr="00324A61" w:rsidRDefault="00324A61" w:rsidP="00324A61">
      <w:r w:rsidRPr="00324A61">
        <w:rPr>
          <w:b/>
          <w:bCs/>
        </w:rPr>
        <w:t>Gross Minimum Wage (as of 1 July 2025)</w:t>
      </w:r>
      <w:r w:rsidRPr="00324A61">
        <w:t>:</w:t>
      </w:r>
    </w:p>
    <w:p w14:paraId="2AC7228B" w14:textId="77777777" w:rsidR="00324A61" w:rsidRPr="00324A61" w:rsidRDefault="00324A61" w:rsidP="00324A61">
      <w:pPr>
        <w:numPr>
          <w:ilvl w:val="0"/>
          <w:numId w:val="15"/>
        </w:numPr>
      </w:pPr>
      <w:r w:rsidRPr="00324A61">
        <w:rPr>
          <w:b/>
          <w:bCs/>
        </w:rPr>
        <w:t>Hourly Rate (adults 21+)</w:t>
      </w:r>
      <w:r w:rsidRPr="00324A61">
        <w:t>: </w:t>
      </w:r>
      <w:r w:rsidRPr="00324A61">
        <w:rPr>
          <w:b/>
          <w:bCs/>
        </w:rPr>
        <w:t>€14.40</w:t>
      </w:r>
      <w:r w:rsidRPr="00324A61">
        <w:t> gross per hour</w:t>
      </w:r>
      <w:hyperlink r:id="rId13" w:tgtFrame="_blank" w:history="1">
        <w:r w:rsidRPr="00324A61">
          <w:rPr>
            <w:rStyle w:val="Hyperlink"/>
          </w:rPr>
          <w:t>employerofrecordnetherlands+1</w:t>
        </w:r>
      </w:hyperlink>
      <w:r w:rsidRPr="00324A61">
        <w:t>​</w:t>
      </w:r>
    </w:p>
    <w:p w14:paraId="3484F9E0" w14:textId="77777777" w:rsidR="00324A61" w:rsidRPr="00324A61" w:rsidRDefault="00324A61" w:rsidP="00324A61">
      <w:pPr>
        <w:numPr>
          <w:ilvl w:val="0"/>
          <w:numId w:val="15"/>
        </w:numPr>
      </w:pPr>
      <w:r w:rsidRPr="00324A61">
        <w:rPr>
          <w:b/>
          <w:bCs/>
        </w:rPr>
        <w:t>Monthly Equivalent</w:t>
      </w:r>
      <w:r w:rsidRPr="00324A61">
        <w:t> (36-hour workweek): €14.40 × 36 × 4.33 = </w:t>
      </w:r>
      <w:r w:rsidRPr="00324A61">
        <w:rPr>
          <w:b/>
          <w:bCs/>
        </w:rPr>
        <w:t>€2,255/month gross</w:t>
      </w:r>
    </w:p>
    <w:p w14:paraId="6C72D5DF" w14:textId="77777777" w:rsidR="00324A61" w:rsidRPr="00324A61" w:rsidRDefault="00324A61" w:rsidP="00324A61">
      <w:pPr>
        <w:numPr>
          <w:ilvl w:val="0"/>
          <w:numId w:val="15"/>
        </w:numPr>
      </w:pPr>
      <w:r w:rsidRPr="00324A61">
        <w:rPr>
          <w:b/>
          <w:bCs/>
        </w:rPr>
        <w:t>Monthly Equivalent</w:t>
      </w:r>
      <w:r w:rsidRPr="00324A61">
        <w:t> (40-hour workweek): €14.40 × 40 × 4.33 = </w:t>
      </w:r>
      <w:r w:rsidRPr="00324A61">
        <w:rPr>
          <w:b/>
          <w:bCs/>
        </w:rPr>
        <w:t>€2,494/month gross</w:t>
      </w:r>
    </w:p>
    <w:p w14:paraId="0C83C181" w14:textId="77777777" w:rsidR="00324A61" w:rsidRPr="00324A61" w:rsidRDefault="00324A61" w:rsidP="00324A61">
      <w:r w:rsidRPr="00324A61">
        <w:rPr>
          <w:b/>
          <w:bCs/>
        </w:rPr>
        <w:t>Youth Rates</w:t>
      </w:r>
      <w:r w:rsidRPr="00324A61">
        <w:t> (under 21):</w:t>
      </w:r>
    </w:p>
    <w:p w14:paraId="35A31E26" w14:textId="77777777" w:rsidR="00324A61" w:rsidRPr="00324A61" w:rsidRDefault="00324A61" w:rsidP="00324A61">
      <w:pPr>
        <w:numPr>
          <w:ilvl w:val="0"/>
          <w:numId w:val="16"/>
        </w:numPr>
      </w:pPr>
      <w:r w:rsidRPr="00324A61">
        <w:t>Age 20: 85% of adult rate = €12.24/hour</w:t>
      </w:r>
    </w:p>
    <w:p w14:paraId="4DC858B1" w14:textId="77777777" w:rsidR="00324A61" w:rsidRPr="00324A61" w:rsidRDefault="00324A61" w:rsidP="00324A61">
      <w:pPr>
        <w:numPr>
          <w:ilvl w:val="0"/>
          <w:numId w:val="16"/>
        </w:numPr>
      </w:pPr>
      <w:r w:rsidRPr="00324A61">
        <w:t>Age 19: 70% of adult rate = €10.08/hour</w:t>
      </w:r>
    </w:p>
    <w:p w14:paraId="19FF63AE" w14:textId="77777777" w:rsidR="00324A61" w:rsidRPr="00324A61" w:rsidRDefault="00324A61" w:rsidP="00324A61">
      <w:pPr>
        <w:numPr>
          <w:ilvl w:val="0"/>
          <w:numId w:val="16"/>
        </w:numPr>
      </w:pPr>
      <w:r w:rsidRPr="00324A61">
        <w:t>Age 18: 60% of adult rate = €8.64/hour</w:t>
      </w:r>
    </w:p>
    <w:p w14:paraId="759FDAD5" w14:textId="77777777" w:rsidR="00324A61" w:rsidRPr="00324A61" w:rsidRDefault="00324A61" w:rsidP="00324A61">
      <w:pPr>
        <w:numPr>
          <w:ilvl w:val="0"/>
          <w:numId w:val="16"/>
        </w:numPr>
      </w:pPr>
      <w:r w:rsidRPr="00324A61">
        <w:t>Age 15–17: 50% of adult rate = €7.20/hour</w:t>
      </w:r>
    </w:p>
    <w:p w14:paraId="109B084E" w14:textId="77777777" w:rsidR="00324A61" w:rsidRPr="00324A61" w:rsidRDefault="00324A61" w:rsidP="00324A61">
      <w:r w:rsidRPr="00324A61">
        <w:rPr>
          <w:b/>
          <w:bCs/>
        </w:rPr>
        <w:t>Note</w:t>
      </w:r>
      <w:r w:rsidRPr="00324A61">
        <w:t>: These are gross figures; employees receive approximately 70–75% net after tax and social security deductions.</w:t>
      </w:r>
    </w:p>
    <w:p w14:paraId="269A539B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Employer Social Security Contribution Burden</w:t>
      </w:r>
    </w:p>
    <w:p w14:paraId="09862ECA" w14:textId="77777777" w:rsidR="00324A61" w:rsidRPr="00324A61" w:rsidRDefault="00324A61" w:rsidP="00324A61">
      <w:r w:rsidRPr="00324A61">
        <w:rPr>
          <w:b/>
          <w:bCs/>
        </w:rPr>
        <w:t>Total Employer Contribution Percentage</w:t>
      </w:r>
      <w:r w:rsidRPr="00324A61">
        <w:t>: Approximately </w:t>
      </w:r>
      <w:r w:rsidRPr="00324A61">
        <w:rPr>
          <w:b/>
          <w:bCs/>
        </w:rPr>
        <w:t>25–30% on top of gross salary</w:t>
      </w:r>
      <w:r w:rsidRPr="00324A61">
        <w:t> (2025)</w:t>
      </w:r>
    </w:p>
    <w:p w14:paraId="7BBDA7D0" w14:textId="77777777" w:rsidR="00324A61" w:rsidRPr="00324A61" w:rsidRDefault="00324A61" w:rsidP="00324A61">
      <w:r w:rsidRPr="00324A61">
        <w:rPr>
          <w:b/>
          <w:bCs/>
        </w:rPr>
        <w:lastRenderedPageBreak/>
        <w:t>Detailed Breakdown</w:t>
      </w:r>
      <w:r w:rsidRPr="00324A61">
        <w:t> (as of 2025):</w:t>
      </w:r>
    </w:p>
    <w:p w14:paraId="49CAF2C4" w14:textId="77777777" w:rsidR="00324A61" w:rsidRPr="00324A61" w:rsidRDefault="00324A61" w:rsidP="00324A61">
      <w:r w:rsidRPr="00324A61">
        <w:t>## Employer Social Security &amp; Payroll Contributions (Netherlands 2025)</w:t>
      </w:r>
    </w:p>
    <w:p w14:paraId="09D01B07" w14:textId="77777777" w:rsidR="00324A61" w:rsidRPr="00324A61" w:rsidRDefault="00324A61" w:rsidP="00324A61"/>
    <w:p w14:paraId="0FA99C82" w14:textId="77777777" w:rsidR="00324A61" w:rsidRPr="00324A61" w:rsidRDefault="00324A61" w:rsidP="00324A61">
      <w:r w:rsidRPr="00324A61">
        <w:t>| Contribution Type | Percentage | Notes |</w:t>
      </w:r>
    </w:p>
    <w:p w14:paraId="78E5ED35" w14:textId="77777777" w:rsidR="00324A61" w:rsidRPr="00324A61" w:rsidRDefault="00324A61" w:rsidP="00324A61">
      <w:r w:rsidRPr="00324A61">
        <w:t>| :--- | :--- | :--- |</w:t>
      </w:r>
    </w:p>
    <w:p w14:paraId="27C9FD1F" w14:textId="77777777" w:rsidR="00324A61" w:rsidRPr="00324A61" w:rsidRDefault="00324A61" w:rsidP="00324A61">
      <w:r w:rsidRPr="00324A61">
        <w:t>| **Unemployment Insurance (</w:t>
      </w:r>
      <w:proofErr w:type="spellStart"/>
      <w:r w:rsidRPr="00324A61">
        <w:t>AWf</w:t>
      </w:r>
      <w:proofErr w:type="spellEnd"/>
      <w:r w:rsidRPr="00324A61">
        <w:t>)** | 2.74%–7.74% | Varies by employment type (fixed vs. flexible contracts) |</w:t>
      </w:r>
    </w:p>
    <w:p w14:paraId="0B005346" w14:textId="77777777" w:rsidR="00324A61" w:rsidRPr="00324A61" w:rsidRDefault="00324A61" w:rsidP="00324A61">
      <w:r w:rsidRPr="00324A61">
        <w:t>| **Healthcare Insurance (</w:t>
      </w:r>
      <w:proofErr w:type="spellStart"/>
      <w:r w:rsidRPr="00324A61">
        <w:t>Zorgverzekeringswet</w:t>
      </w:r>
      <w:proofErr w:type="spellEnd"/>
      <w:r w:rsidRPr="00324A61">
        <w:t>)** | 6.52% | Capped at €75,864 annual salary |</w:t>
      </w:r>
    </w:p>
    <w:p w14:paraId="26876312" w14:textId="77777777" w:rsidR="00324A61" w:rsidRPr="00324A61" w:rsidRDefault="00324A61" w:rsidP="00324A61">
      <w:r w:rsidRPr="00324A61">
        <w:t xml:space="preserve">| **Long-Term Illness / Incapacity (WAO / </w:t>
      </w:r>
      <w:proofErr w:type="gramStart"/>
      <w:r w:rsidRPr="00324A61">
        <w:t>WIA)*</w:t>
      </w:r>
      <w:proofErr w:type="gramEnd"/>
      <w:r w:rsidRPr="00324A61">
        <w:t>* | 6.28%–7.64% | Varies by employer category |</w:t>
      </w:r>
    </w:p>
    <w:p w14:paraId="32F07DAF" w14:textId="77777777" w:rsidR="00324A61" w:rsidRPr="00324A61" w:rsidRDefault="00324A61" w:rsidP="00324A61">
      <w:r w:rsidRPr="00324A61">
        <w:t>| **Return to Work Fund (</w:t>
      </w:r>
      <w:proofErr w:type="spellStart"/>
      <w:r w:rsidRPr="00324A61">
        <w:t>Whk</w:t>
      </w:r>
      <w:proofErr w:type="spellEnd"/>
      <w:r w:rsidRPr="00324A61">
        <w:t>)** | 0.50% | Variable per employer |</w:t>
      </w:r>
    </w:p>
    <w:p w14:paraId="4F127BBD" w14:textId="77777777" w:rsidR="00324A61" w:rsidRPr="00324A61" w:rsidRDefault="00324A61" w:rsidP="00324A61">
      <w:r w:rsidRPr="00324A61">
        <w:t>| **Work Conditions Act (</w:t>
      </w:r>
      <w:proofErr w:type="spellStart"/>
      <w:r w:rsidRPr="00324A61">
        <w:t>Wko</w:t>
      </w:r>
      <w:proofErr w:type="spellEnd"/>
      <w:r w:rsidRPr="00324A61">
        <w:t>) Surcharge** | 0.50% | Uniform across sectors |</w:t>
      </w:r>
    </w:p>
    <w:p w14:paraId="1321E159" w14:textId="77777777" w:rsidR="00324A61" w:rsidRPr="00324A61" w:rsidRDefault="00324A61" w:rsidP="00324A61">
      <w:r w:rsidRPr="00324A61">
        <w:t>| **Public Sector Social Security Fund (</w:t>
      </w:r>
      <w:proofErr w:type="spellStart"/>
      <w:r w:rsidRPr="00324A61">
        <w:t>Ufo</w:t>
      </w:r>
      <w:proofErr w:type="spellEnd"/>
      <w:r w:rsidRPr="00324A61">
        <w:t>)** | 0.68% | Uniform across sectors |</w:t>
      </w:r>
    </w:p>
    <w:p w14:paraId="15CEC516" w14:textId="77777777" w:rsidR="00324A61" w:rsidRPr="00324A61" w:rsidRDefault="00324A61" w:rsidP="00324A61">
      <w:r w:rsidRPr="00324A61">
        <w:t>| **Total Average Employer Contribution** | ~17–20% | Core insurance contributions only |</w:t>
      </w:r>
    </w:p>
    <w:p w14:paraId="386BA7D9" w14:textId="77777777" w:rsidR="00324A61" w:rsidRPr="00324A61" w:rsidRDefault="00324A61" w:rsidP="00324A61">
      <w:r w:rsidRPr="00324A61">
        <w:t xml:space="preserve">| **+ Income Tax Withholding (Employee </w:t>
      </w:r>
      <w:proofErr w:type="gramStart"/>
      <w:r w:rsidRPr="00324A61">
        <w:t>Share)*</w:t>
      </w:r>
      <w:proofErr w:type="gramEnd"/>
      <w:r w:rsidRPr="00324A61">
        <w:t>* | ~8–12% | Employer remits employee tax withholding |</w:t>
      </w:r>
    </w:p>
    <w:p w14:paraId="2A048DCF" w14:textId="1512F4EB" w:rsidR="00324A61" w:rsidRPr="00324A61" w:rsidRDefault="00324A61" w:rsidP="00324A61">
      <w:r w:rsidRPr="00324A61">
        <w:t>| **Total Effective Employer Burden** | ~25–30% | Includes payroll tax administration and insurance costs |</w:t>
      </w:r>
    </w:p>
    <w:p w14:paraId="73D72268" w14:textId="0D66562C" w:rsidR="00324A61" w:rsidRPr="00324A61" w:rsidRDefault="00324A61" w:rsidP="00324A61">
      <w:r w:rsidRPr="00324A61">
        <w:rPr>
          <w:b/>
          <w:bCs/>
        </w:rPr>
        <w:t>Real-World Example</w:t>
      </w:r>
      <w:r w:rsidRPr="00324A61">
        <w:t>:</w:t>
      </w:r>
    </w:p>
    <w:p w14:paraId="1F4FE738" w14:textId="77777777" w:rsidR="00324A61" w:rsidRPr="00324A61" w:rsidRDefault="00324A61" w:rsidP="00324A61">
      <w:pPr>
        <w:numPr>
          <w:ilvl w:val="0"/>
          <w:numId w:val="17"/>
        </w:numPr>
      </w:pPr>
      <w:r w:rsidRPr="00324A61">
        <w:t>Employee gross salary: €2,500/month</w:t>
      </w:r>
    </w:p>
    <w:p w14:paraId="57661780" w14:textId="77777777" w:rsidR="00324A61" w:rsidRPr="00324A61" w:rsidRDefault="00324A61" w:rsidP="00324A61">
      <w:pPr>
        <w:numPr>
          <w:ilvl w:val="0"/>
          <w:numId w:val="17"/>
        </w:numPr>
      </w:pPr>
      <w:r w:rsidRPr="00324A61">
        <w:t>Employer contributions (insurance): €2,500 × 18% = €450</w:t>
      </w:r>
    </w:p>
    <w:p w14:paraId="02A06045" w14:textId="77777777" w:rsidR="00324A61" w:rsidRPr="00324A61" w:rsidRDefault="00324A61" w:rsidP="00324A61">
      <w:pPr>
        <w:numPr>
          <w:ilvl w:val="0"/>
          <w:numId w:val="17"/>
        </w:numPr>
      </w:pPr>
      <w:r w:rsidRPr="00324A61">
        <w:t>Income tax withheld by employer: €2,500 × 10% = €250 (approximate; varies by bracket)</w:t>
      </w:r>
    </w:p>
    <w:p w14:paraId="5D99F794" w14:textId="77777777" w:rsidR="00324A61" w:rsidRPr="00324A61" w:rsidRDefault="00324A61" w:rsidP="00324A61">
      <w:pPr>
        <w:numPr>
          <w:ilvl w:val="0"/>
          <w:numId w:val="17"/>
        </w:numPr>
      </w:pPr>
      <w:r w:rsidRPr="00324A61">
        <w:rPr>
          <w:b/>
          <w:bCs/>
        </w:rPr>
        <w:t>Total employer cost</w:t>
      </w:r>
      <w:r w:rsidRPr="00324A61">
        <w:t>: €2,500 + €450 + €250 = </w:t>
      </w:r>
      <w:r w:rsidRPr="00324A61">
        <w:rPr>
          <w:b/>
          <w:bCs/>
        </w:rPr>
        <w:t>€3,200/month</w:t>
      </w:r>
      <w:r w:rsidRPr="00324A61">
        <w:t> (28% overhead)</w:t>
      </w:r>
    </w:p>
    <w:p w14:paraId="76BBD1AA" w14:textId="77777777" w:rsidR="00324A61" w:rsidRPr="00324A61" w:rsidRDefault="00324A61" w:rsidP="00324A61">
      <w:pPr>
        <w:numPr>
          <w:ilvl w:val="0"/>
          <w:numId w:val="17"/>
        </w:numPr>
      </w:pPr>
      <w:r w:rsidRPr="00324A61">
        <w:t>Employee net pay: ~€1,850/month</w:t>
      </w:r>
      <w:hyperlink r:id="rId14" w:tgtFrame="_blank" w:history="1">
        <w:r w:rsidRPr="00324A61">
          <w:rPr>
            <w:rStyle w:val="Hyperlink"/>
          </w:rPr>
          <w:t>belastingdienst+1</w:t>
        </w:r>
      </w:hyperlink>
      <w:r w:rsidRPr="00324A61">
        <w:t>​</w:t>
      </w:r>
    </w:p>
    <w:p w14:paraId="1E6762FE" w14:textId="77777777" w:rsidR="00324A61" w:rsidRPr="00324A61" w:rsidRDefault="00324A61" w:rsidP="00324A61">
      <w:r w:rsidRPr="00324A61">
        <w:rPr>
          <w:b/>
          <w:bCs/>
        </w:rPr>
        <w:t>Key Compliance Burden</w:t>
      </w:r>
      <w:r w:rsidRPr="00324A61">
        <w:t>:</w:t>
      </w:r>
    </w:p>
    <w:p w14:paraId="7F4D640A" w14:textId="77777777" w:rsidR="00324A61" w:rsidRPr="00324A61" w:rsidRDefault="00324A61" w:rsidP="00324A61">
      <w:pPr>
        <w:numPr>
          <w:ilvl w:val="0"/>
          <w:numId w:val="18"/>
        </w:numPr>
      </w:pPr>
      <w:r w:rsidRPr="00324A61">
        <w:t>Monthly wage tax return filing (DSM/IB declaration)</w:t>
      </w:r>
    </w:p>
    <w:p w14:paraId="5703D58F" w14:textId="77777777" w:rsidR="00324A61" w:rsidRPr="00324A61" w:rsidRDefault="00324A61" w:rsidP="00324A61">
      <w:pPr>
        <w:numPr>
          <w:ilvl w:val="0"/>
          <w:numId w:val="18"/>
        </w:numPr>
      </w:pPr>
      <w:r w:rsidRPr="00324A61">
        <w:t>Quarterly or monthly social security contributions</w:t>
      </w:r>
    </w:p>
    <w:p w14:paraId="4924A797" w14:textId="77777777" w:rsidR="00324A61" w:rsidRPr="00324A61" w:rsidRDefault="00324A61" w:rsidP="00324A61">
      <w:pPr>
        <w:numPr>
          <w:ilvl w:val="0"/>
          <w:numId w:val="18"/>
        </w:numPr>
      </w:pPr>
      <w:r w:rsidRPr="00324A61">
        <w:t>Annual income tax reconciliation and reporting</w:t>
      </w:r>
    </w:p>
    <w:p w14:paraId="1E3E2120" w14:textId="77777777" w:rsidR="00324A61" w:rsidRPr="00324A61" w:rsidRDefault="00324A61" w:rsidP="00324A61">
      <w:pPr>
        <w:numPr>
          <w:ilvl w:val="0"/>
          <w:numId w:val="18"/>
        </w:numPr>
      </w:pPr>
      <w:r w:rsidRPr="00324A61">
        <w:lastRenderedPageBreak/>
        <w:t xml:space="preserve">Mandatory health insurance </w:t>
      </w:r>
      <w:proofErr w:type="spellStart"/>
      <w:r w:rsidRPr="00324A61">
        <w:t>enrollment</w:t>
      </w:r>
      <w:proofErr w:type="spellEnd"/>
      <w:r w:rsidRPr="00324A61">
        <w:t xml:space="preserve"> for employees</w:t>
      </w:r>
    </w:p>
    <w:p w14:paraId="50899739" w14:textId="77777777" w:rsidR="00324A61" w:rsidRPr="00324A61" w:rsidRDefault="00324A61" w:rsidP="00324A61">
      <w:pPr>
        <w:numPr>
          <w:ilvl w:val="0"/>
          <w:numId w:val="18"/>
        </w:numPr>
      </w:pPr>
      <w:r w:rsidRPr="00324A61">
        <w:t xml:space="preserve">Compliance with Dutch </w:t>
      </w:r>
      <w:proofErr w:type="spellStart"/>
      <w:r w:rsidRPr="00324A61">
        <w:t>labor</w:t>
      </w:r>
      <w:proofErr w:type="spellEnd"/>
      <w:r w:rsidRPr="00324A61">
        <w:t xml:space="preserve"> law (Working Conditions Act – </w:t>
      </w:r>
      <w:proofErr w:type="spellStart"/>
      <w:r w:rsidRPr="00324A61">
        <w:t>Arbowet</w:t>
      </w:r>
      <w:proofErr w:type="spellEnd"/>
      <w:r w:rsidRPr="00324A61">
        <w:t>)</w:t>
      </w:r>
    </w:p>
    <w:p w14:paraId="497B544D" w14:textId="77777777" w:rsidR="00324A61" w:rsidRPr="00324A61" w:rsidRDefault="00324A61" w:rsidP="00324A61">
      <w:r w:rsidRPr="00324A61">
        <w:pict w14:anchorId="65E00665">
          <v:rect id="_x0000_i1071" style="width:0;height:.75pt" o:hralign="center" o:hrstd="t" o:hr="t" fillcolor="#a0a0a0" stroked="f"/>
        </w:pict>
      </w:r>
    </w:p>
    <w:p w14:paraId="1B5DEBB6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SUMMARY: REALISTIC OPERATIONAL BENCHMARKS (2025)</w:t>
      </w:r>
    </w:p>
    <w:p w14:paraId="7D286182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Timeline to Operational Status</w:t>
      </w:r>
    </w:p>
    <w:p w14:paraId="1110F722" w14:textId="77777777" w:rsidR="00324A61" w:rsidRPr="00324A61" w:rsidRDefault="00324A61" w:rsidP="00324A61">
      <w:r w:rsidRPr="00324A61">
        <w:t>## Business Incorporation Timeline (Netherlands 2025)</w:t>
      </w:r>
    </w:p>
    <w:p w14:paraId="52E5845B" w14:textId="77777777" w:rsidR="00324A61" w:rsidRPr="00324A61" w:rsidRDefault="00324A61" w:rsidP="00324A61"/>
    <w:p w14:paraId="4A1368F4" w14:textId="77777777" w:rsidR="00324A61" w:rsidRPr="00324A61" w:rsidRDefault="00324A61" w:rsidP="00324A61">
      <w:r w:rsidRPr="00324A61">
        <w:t>| Phase | Duration | Critical Bottleneck? |</w:t>
      </w:r>
    </w:p>
    <w:p w14:paraId="65AE46EF" w14:textId="77777777" w:rsidR="00324A61" w:rsidRPr="00324A61" w:rsidRDefault="00324A61" w:rsidP="00324A61">
      <w:r w:rsidRPr="00324A61">
        <w:t>| :--- | :--- | :--- |</w:t>
      </w:r>
    </w:p>
    <w:p w14:paraId="69E4270C" w14:textId="77777777" w:rsidR="00324A61" w:rsidRPr="00324A61" w:rsidRDefault="00324A61" w:rsidP="00324A61">
      <w:r w:rsidRPr="00324A61">
        <w:t xml:space="preserve">| **Notarization + </w:t>
      </w:r>
      <w:proofErr w:type="spellStart"/>
      <w:r w:rsidRPr="00324A61">
        <w:t>KvK</w:t>
      </w:r>
      <w:proofErr w:type="spellEnd"/>
      <w:r w:rsidRPr="00324A61">
        <w:t xml:space="preserve"> Registration** | 3–7 days | Notary scheduling |</w:t>
      </w:r>
    </w:p>
    <w:p w14:paraId="70BAEA99" w14:textId="77777777" w:rsidR="00324A61" w:rsidRPr="00324A61" w:rsidRDefault="00324A61" w:rsidP="00324A61">
      <w:r w:rsidRPr="00324A61">
        <w:t>| **VAT Number Issuance** | 2–3 weeks | Automatic; no action needed |</w:t>
      </w:r>
    </w:p>
    <w:p w14:paraId="4DC6D75B" w14:textId="77777777" w:rsidR="00324A61" w:rsidRPr="00324A61" w:rsidRDefault="00324A61" w:rsidP="00324A61">
      <w:r w:rsidRPr="00324A61">
        <w:t>| **Bank Account Opening** | 2–8 weeks | **YES – Most significant delay** |</w:t>
      </w:r>
    </w:p>
    <w:p w14:paraId="4F626D1D" w14:textId="6040ADED" w:rsidR="00324A61" w:rsidRPr="00324A61" w:rsidRDefault="00324A61" w:rsidP="00324A61">
      <w:r w:rsidRPr="00324A61">
        <w:t>| **Total Time to Full Operational Status** | 4–10 weeks | Foreign-owned entities may take up to 12 weeks |</w:t>
      </w:r>
    </w:p>
    <w:p w14:paraId="616DBF87" w14:textId="2902116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Total Initial Capitalization (Realistic)</w:t>
      </w:r>
    </w:p>
    <w:p w14:paraId="673BE60F" w14:textId="77777777" w:rsidR="00324A61" w:rsidRPr="00324A61" w:rsidRDefault="00324A61" w:rsidP="00324A61">
      <w:r w:rsidRPr="00324A61">
        <w:t>## Initial Capital &amp; Budget Estimate (Netherlands 2025)</w:t>
      </w:r>
    </w:p>
    <w:p w14:paraId="7FF5BF69" w14:textId="77777777" w:rsidR="00324A61" w:rsidRPr="00324A61" w:rsidRDefault="00324A61" w:rsidP="00324A61"/>
    <w:p w14:paraId="11BD29EA" w14:textId="77777777" w:rsidR="00324A61" w:rsidRPr="00324A61" w:rsidRDefault="00324A61" w:rsidP="00324A61">
      <w:r w:rsidRPr="00324A61">
        <w:t>| Cost Category | Budget |</w:t>
      </w:r>
    </w:p>
    <w:p w14:paraId="20FDB8C5" w14:textId="77777777" w:rsidR="00324A61" w:rsidRPr="00324A61" w:rsidRDefault="00324A61" w:rsidP="00324A61">
      <w:r w:rsidRPr="00324A61">
        <w:t>| :--- | :--- |</w:t>
      </w:r>
    </w:p>
    <w:p w14:paraId="40A63156" w14:textId="77777777" w:rsidR="00324A61" w:rsidRPr="00324A61" w:rsidRDefault="00324A61" w:rsidP="00324A61">
      <w:r w:rsidRPr="00324A61">
        <w:t xml:space="preserve">| **Incorporation (Notary + </w:t>
      </w:r>
      <w:proofErr w:type="spellStart"/>
      <w:proofErr w:type="gramStart"/>
      <w:r w:rsidRPr="00324A61">
        <w:t>KvK</w:t>
      </w:r>
      <w:proofErr w:type="spellEnd"/>
      <w:r w:rsidRPr="00324A61">
        <w:t>)*</w:t>
      </w:r>
      <w:proofErr w:type="gramEnd"/>
      <w:r w:rsidRPr="00324A61">
        <w:t>* | €1,200–€2,500 |</w:t>
      </w:r>
    </w:p>
    <w:p w14:paraId="42BF8CEE" w14:textId="77777777" w:rsidR="00324A61" w:rsidRPr="00324A61" w:rsidRDefault="00324A61" w:rsidP="00324A61">
      <w:r w:rsidRPr="00324A61">
        <w:t xml:space="preserve">| **Registered Office (1st </w:t>
      </w:r>
      <w:proofErr w:type="gramStart"/>
      <w:r w:rsidRPr="00324A61">
        <w:t>Year)*</w:t>
      </w:r>
      <w:proofErr w:type="gramEnd"/>
      <w:r w:rsidRPr="00324A61">
        <w:t>* | €1,200–€2,000 |</w:t>
      </w:r>
    </w:p>
    <w:p w14:paraId="498E5463" w14:textId="77777777" w:rsidR="00324A61" w:rsidRPr="00324A61" w:rsidRDefault="00324A61" w:rsidP="00324A61">
      <w:r w:rsidRPr="00324A61">
        <w:t>| **Working Capital Reserve** | €5,000–€10,000 |</w:t>
      </w:r>
    </w:p>
    <w:p w14:paraId="74483034" w14:textId="77777777" w:rsidR="00324A61" w:rsidRPr="00324A61" w:rsidRDefault="00324A61" w:rsidP="00324A61">
      <w:r w:rsidRPr="00324A61">
        <w:t>| **Professional Fees (Setup)** | €500–€1,500 |</w:t>
      </w:r>
    </w:p>
    <w:p w14:paraId="6596DE6D" w14:textId="106E3DB8" w:rsidR="00324A61" w:rsidRPr="00324A61" w:rsidRDefault="00324A61" w:rsidP="00324A61">
      <w:r w:rsidRPr="00324A61">
        <w:t>| **Recommended Total Capital** | **€8,000–€16,000** |</w:t>
      </w:r>
    </w:p>
    <w:p w14:paraId="1907C096" w14:textId="3EA546B8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Year 1 Operational Budget (No Employees)</w:t>
      </w:r>
    </w:p>
    <w:p w14:paraId="7C2D83F0" w14:textId="77777777" w:rsidR="00324A61" w:rsidRPr="00324A61" w:rsidRDefault="00324A61" w:rsidP="00324A61">
      <w:r w:rsidRPr="00324A61">
        <w:t>## Annual Operating Budget (Netherlands 2025)</w:t>
      </w:r>
    </w:p>
    <w:p w14:paraId="792B7F67" w14:textId="77777777" w:rsidR="00324A61" w:rsidRPr="00324A61" w:rsidRDefault="00324A61" w:rsidP="00324A61"/>
    <w:p w14:paraId="14C37DF1" w14:textId="77777777" w:rsidR="00324A61" w:rsidRPr="00324A61" w:rsidRDefault="00324A61" w:rsidP="00324A61">
      <w:r w:rsidRPr="00324A61">
        <w:t>| Cost Category | Annual Budget |</w:t>
      </w:r>
    </w:p>
    <w:p w14:paraId="2AC35334" w14:textId="77777777" w:rsidR="00324A61" w:rsidRPr="00324A61" w:rsidRDefault="00324A61" w:rsidP="00324A61">
      <w:r w:rsidRPr="00324A61">
        <w:lastRenderedPageBreak/>
        <w:t>| :--- | :--- |</w:t>
      </w:r>
    </w:p>
    <w:p w14:paraId="225BC4C3" w14:textId="77777777" w:rsidR="00324A61" w:rsidRPr="00324A61" w:rsidRDefault="00324A61" w:rsidP="00324A61">
      <w:r w:rsidRPr="00324A61">
        <w:t>| **Virtual Office** | €1,200 |</w:t>
      </w:r>
    </w:p>
    <w:p w14:paraId="359842A2" w14:textId="77777777" w:rsidR="00324A61" w:rsidRPr="00324A61" w:rsidRDefault="00324A61" w:rsidP="00324A61">
      <w:r w:rsidRPr="00324A61">
        <w:t>| **Accounting &amp; VAT** | €2,000 |</w:t>
      </w:r>
    </w:p>
    <w:p w14:paraId="2D4119DE" w14:textId="77777777" w:rsidR="00324A61" w:rsidRPr="00324A61" w:rsidRDefault="00324A61" w:rsidP="00324A61">
      <w:r w:rsidRPr="00324A61">
        <w:t>| **Corporate Secretarial** | €800 |</w:t>
      </w:r>
    </w:p>
    <w:p w14:paraId="358A2B65" w14:textId="77777777" w:rsidR="00324A61" w:rsidRPr="00324A61" w:rsidRDefault="00324A61" w:rsidP="00324A61">
      <w:r w:rsidRPr="00324A61">
        <w:t>| **Insurance** | €600 |</w:t>
      </w:r>
    </w:p>
    <w:p w14:paraId="10AFA20D" w14:textId="77777777" w:rsidR="00324A61" w:rsidRPr="00324A61" w:rsidRDefault="00324A61" w:rsidP="00324A61">
      <w:r w:rsidRPr="00324A61">
        <w:t>| **Bank Fees** | €300 |</w:t>
      </w:r>
    </w:p>
    <w:p w14:paraId="7A98264A" w14:textId="3CE896D4" w:rsidR="00324A61" w:rsidRPr="00324A61" w:rsidRDefault="00324A61" w:rsidP="00324A61">
      <w:r w:rsidRPr="00324A61">
        <w:t xml:space="preserve">| **Total Annual (No </w:t>
      </w:r>
      <w:proofErr w:type="gramStart"/>
      <w:r w:rsidRPr="00324A61">
        <w:t>Staff)*</w:t>
      </w:r>
      <w:proofErr w:type="gramEnd"/>
      <w:r w:rsidRPr="00324A61">
        <w:t>* | **€4,900** |</w:t>
      </w:r>
    </w:p>
    <w:p w14:paraId="008D72BB" w14:textId="1186C74A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Year 1 Operational Budget (With 1 Employee at Minimum Wage)</w:t>
      </w:r>
    </w:p>
    <w:p w14:paraId="3BC0DEA1" w14:textId="77777777" w:rsidR="00324A61" w:rsidRDefault="00324A61" w:rsidP="00324A61">
      <w:r>
        <w:t>## Total Employment Cost Estimate (Netherlands 2025 – 1 Full-Time Employee)</w:t>
      </w:r>
    </w:p>
    <w:p w14:paraId="7129A5CB" w14:textId="77777777" w:rsidR="00324A61" w:rsidRDefault="00324A61" w:rsidP="00324A61"/>
    <w:p w14:paraId="65CA5EBF" w14:textId="77777777" w:rsidR="00324A61" w:rsidRDefault="00324A61" w:rsidP="00324A61">
      <w:r>
        <w:t>| Cost Category | Annual Budget |</w:t>
      </w:r>
    </w:p>
    <w:p w14:paraId="1FA1A4EC" w14:textId="77777777" w:rsidR="00324A61" w:rsidRDefault="00324A61" w:rsidP="00324A61">
      <w:r>
        <w:t>| :--- | :--- |</w:t>
      </w:r>
    </w:p>
    <w:p w14:paraId="1740BBEB" w14:textId="77777777" w:rsidR="00324A61" w:rsidRDefault="00324A61" w:rsidP="00324A61">
      <w:r>
        <w:t xml:space="preserve">| **Employee Salary (€14.40/hr × 40h × 52 </w:t>
      </w:r>
      <w:proofErr w:type="gramStart"/>
      <w:r>
        <w:t>weeks)*</w:t>
      </w:r>
      <w:proofErr w:type="gramEnd"/>
      <w:r>
        <w:t>* | €29,952 |</w:t>
      </w:r>
    </w:p>
    <w:p w14:paraId="2975D31B" w14:textId="77777777" w:rsidR="00324A61" w:rsidRDefault="00324A61" w:rsidP="00324A61">
      <w:r>
        <w:t>| **Employer Social Contributions (~27</w:t>
      </w:r>
      <w:proofErr w:type="gramStart"/>
      <w:r>
        <w:t>%)*</w:t>
      </w:r>
      <w:proofErr w:type="gramEnd"/>
      <w:r>
        <w:t>* | €8,087 |</w:t>
      </w:r>
    </w:p>
    <w:p w14:paraId="28307725" w14:textId="77777777" w:rsidR="00324A61" w:rsidRDefault="00324A61" w:rsidP="00324A61">
      <w:r>
        <w:t>| **Payroll Administration** | €1,800 |</w:t>
      </w:r>
    </w:p>
    <w:p w14:paraId="66579317" w14:textId="77777777" w:rsidR="00324A61" w:rsidRDefault="00324A61" w:rsidP="00324A61">
      <w:r>
        <w:t xml:space="preserve">| **Overhead (Office, Accounting, </w:t>
      </w:r>
      <w:proofErr w:type="gramStart"/>
      <w:r>
        <w:t>Insurance)*</w:t>
      </w:r>
      <w:proofErr w:type="gramEnd"/>
      <w:r>
        <w:t>* | €4,900 |</w:t>
      </w:r>
    </w:p>
    <w:p w14:paraId="07D76198" w14:textId="48B2D297" w:rsidR="00324A61" w:rsidRDefault="00324A61" w:rsidP="00324A61">
      <w:r>
        <w:t xml:space="preserve">| **Total Annual (1 </w:t>
      </w:r>
      <w:proofErr w:type="gramStart"/>
      <w:r>
        <w:t>FTE)*</w:t>
      </w:r>
      <w:proofErr w:type="gramEnd"/>
      <w:r>
        <w:t>* | **€44,739** |</w:t>
      </w:r>
    </w:p>
    <w:p w14:paraId="42BA1D93" w14:textId="7566E7CC" w:rsidR="00324A61" w:rsidRPr="00324A61" w:rsidRDefault="00324A61" w:rsidP="00324A61">
      <w:r w:rsidRPr="00324A61">
        <w:pict w14:anchorId="5E623398">
          <v:rect id="_x0000_i1072" style="width:0;height:.75pt" o:hralign="center" o:hrstd="t" o:hr="t" fillcolor="#a0a0a0" stroked="f"/>
        </w:pict>
      </w:r>
    </w:p>
    <w:p w14:paraId="790D5748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KEY FINDINGS &amp; PRACTICAL RECOMMENDATIONS FOR FOREIGN ENTREPRENEURS</w:t>
      </w:r>
    </w:p>
    <w:p w14:paraId="0FDA5EEB" w14:textId="77777777" w:rsidR="00324A61" w:rsidRPr="00324A61" w:rsidRDefault="00324A61" w:rsidP="00324A61">
      <w:pPr>
        <w:rPr>
          <w:b/>
          <w:bCs/>
        </w:rPr>
      </w:pPr>
      <w:r w:rsidRPr="00324A61">
        <w:rPr>
          <w:b/>
          <w:bCs/>
        </w:rPr>
        <w:t>Critical Observations</w:t>
      </w:r>
    </w:p>
    <w:p w14:paraId="4778174A" w14:textId="77777777" w:rsidR="00324A61" w:rsidRPr="00324A61" w:rsidRDefault="00324A61" w:rsidP="00324A61">
      <w:pPr>
        <w:numPr>
          <w:ilvl w:val="0"/>
          <w:numId w:val="19"/>
        </w:numPr>
      </w:pPr>
      <w:r w:rsidRPr="00324A61">
        <w:rPr>
          <w:b/>
          <w:bCs/>
        </w:rPr>
        <w:t>Bank Account Opening is the Longest Lead Item</w:t>
      </w:r>
    </w:p>
    <w:p w14:paraId="65225B61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Plan for 4–8 weeks minimum for foreign-owned entities</w:t>
      </w:r>
    </w:p>
    <w:p w14:paraId="72188ED9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Consider opening with fintech banks (</w:t>
      </w:r>
      <w:proofErr w:type="spellStart"/>
      <w:r w:rsidRPr="00324A61">
        <w:t>Bunq</w:t>
      </w:r>
      <w:proofErr w:type="spellEnd"/>
      <w:r w:rsidRPr="00324A61">
        <w:t>, Wise, N26 Business) as interim solution while pursuing traditional bank upgrade</w:t>
      </w:r>
    </w:p>
    <w:p w14:paraId="332D0947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Appoint a Dutch resident director to accelerate KYC approval</w:t>
      </w:r>
      <w:hyperlink r:id="rId15" w:tgtFrame="_blank" w:history="1">
        <w:r w:rsidRPr="00324A61">
          <w:rPr>
            <w:rStyle w:val="Hyperlink"/>
          </w:rPr>
          <w:t>oakhillfinancialservices+1</w:t>
        </w:r>
      </w:hyperlink>
      <w:r w:rsidRPr="00324A61">
        <w:t>​</w:t>
      </w:r>
    </w:p>
    <w:p w14:paraId="61C9B8BD" w14:textId="77777777" w:rsidR="00324A61" w:rsidRPr="00324A61" w:rsidRDefault="00324A61" w:rsidP="00324A61">
      <w:pPr>
        <w:numPr>
          <w:ilvl w:val="0"/>
          <w:numId w:val="19"/>
        </w:numPr>
      </w:pPr>
      <w:r w:rsidRPr="00324A61">
        <w:rPr>
          <w:b/>
          <w:bCs/>
        </w:rPr>
        <w:t>Apostille &amp; Translation Delays Are Underestimated</w:t>
      </w:r>
    </w:p>
    <w:p w14:paraId="12C12399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Foreign documents must be apostilled (5–10 business days via embassy)</w:t>
      </w:r>
    </w:p>
    <w:p w14:paraId="167F5E81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Certified Dutch translation required (3–5 business days)</w:t>
      </w:r>
    </w:p>
    <w:p w14:paraId="2F593E00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lastRenderedPageBreak/>
        <w:t>Pre-process these documents before notary appointment</w:t>
      </w:r>
    </w:p>
    <w:p w14:paraId="0DAC5640" w14:textId="77777777" w:rsidR="00324A61" w:rsidRPr="00324A61" w:rsidRDefault="00324A61" w:rsidP="00324A61">
      <w:pPr>
        <w:numPr>
          <w:ilvl w:val="0"/>
          <w:numId w:val="19"/>
        </w:numPr>
      </w:pPr>
      <w:r w:rsidRPr="00324A61">
        <w:rPr>
          <w:b/>
          <w:bCs/>
        </w:rPr>
        <w:t>Notary Scheduling Varies Seasonally</w:t>
      </w:r>
    </w:p>
    <w:p w14:paraId="27759D55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Summer and year-end are peak periods; book 2–3 weeks in advance</w:t>
      </w:r>
    </w:p>
    <w:p w14:paraId="662195AD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Remote notarization (video call + digital signature) accelerates by 2–3 days</w:t>
      </w:r>
    </w:p>
    <w:p w14:paraId="3177F8D9" w14:textId="77777777" w:rsidR="00324A61" w:rsidRPr="00324A61" w:rsidRDefault="00324A61" w:rsidP="00324A61">
      <w:pPr>
        <w:numPr>
          <w:ilvl w:val="0"/>
          <w:numId w:val="19"/>
        </w:numPr>
      </w:pPr>
      <w:r w:rsidRPr="00324A61">
        <w:rPr>
          <w:b/>
          <w:bCs/>
        </w:rPr>
        <w:t>VAT Compliance Requires Immediate Accounting Setup</w:t>
      </w:r>
    </w:p>
    <w:p w14:paraId="62925EFE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Cannot realistically defer accounting; monthly VAT returns mandatory even for early-stage companies</w:t>
      </w:r>
    </w:p>
    <w:p w14:paraId="24531F06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Budget €150–€200/month for basic bookkeeping from day 1</w:t>
      </w:r>
    </w:p>
    <w:p w14:paraId="23DA0079" w14:textId="77777777" w:rsidR="00324A61" w:rsidRPr="00324A61" w:rsidRDefault="00324A61" w:rsidP="00324A61">
      <w:pPr>
        <w:numPr>
          <w:ilvl w:val="0"/>
          <w:numId w:val="19"/>
        </w:numPr>
      </w:pPr>
      <w:r w:rsidRPr="00324A61">
        <w:rPr>
          <w:b/>
          <w:bCs/>
        </w:rPr>
        <w:t>Employer Social Contributions Are Steep</w:t>
      </w:r>
    </w:p>
    <w:p w14:paraId="7D50ECE2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25–30% overhead on gross salary is mandatory and non-negotiable</w:t>
      </w:r>
    </w:p>
    <w:p w14:paraId="249C8C85" w14:textId="77777777" w:rsidR="00324A61" w:rsidRPr="00324A61" w:rsidRDefault="00324A61" w:rsidP="00324A61">
      <w:pPr>
        <w:numPr>
          <w:ilvl w:val="1"/>
          <w:numId w:val="19"/>
        </w:numPr>
      </w:pPr>
      <w:r w:rsidRPr="00324A61">
        <w:t>Carefully budget employment costs; minimum wage positions cost ~€38,000–€40,000/year all-in</w:t>
      </w:r>
    </w:p>
    <w:p w14:paraId="24C78BE1" w14:textId="77777777" w:rsidR="00324A61" w:rsidRPr="00324A61" w:rsidRDefault="00324A61" w:rsidP="00324A61">
      <w:r w:rsidRPr="00324A61">
        <w:pict w14:anchorId="7862456D">
          <v:rect id="_x0000_i1073" style="width:0;height:.75pt" o:hralign="center" o:hrstd="t" o:hr="t" fillcolor="#a0a0a0" stroked="f"/>
        </w:pict>
      </w:r>
    </w:p>
    <w:p w14:paraId="164E0E1C" w14:textId="77777777" w:rsidR="00324A61" w:rsidRPr="00324A61" w:rsidRDefault="00324A61" w:rsidP="00324A61">
      <w:r w:rsidRPr="00324A61">
        <w:rPr>
          <w:b/>
          <w:bCs/>
        </w:rPr>
        <w:t>Data Sources</w:t>
      </w:r>
      <w:r w:rsidRPr="00324A61">
        <w:t>: Dutch Chamber of Commerce (</w:t>
      </w:r>
      <w:proofErr w:type="spellStart"/>
      <w:r w:rsidRPr="00324A61">
        <w:t>KvK</w:t>
      </w:r>
      <w:proofErr w:type="spellEnd"/>
      <w:r w:rsidRPr="00324A61">
        <w:t xml:space="preserve">), </w:t>
      </w:r>
      <w:proofErr w:type="spellStart"/>
      <w:r w:rsidRPr="00324A61">
        <w:t>Belastingdienst</w:t>
      </w:r>
      <w:proofErr w:type="spellEnd"/>
      <w:r w:rsidRPr="00324A61">
        <w:t>, major Dutch banks (ING, Rabobank), accounting firms (Crowe, DLA Piper), and 2025 statutory wage/contribution tables from the Dutch Ministry of Social Affairs.</w:t>
      </w:r>
    </w:p>
    <w:p w14:paraId="48BBF516" w14:textId="77777777" w:rsidR="00324A61" w:rsidRDefault="00324A61"/>
    <w:sectPr w:rsidR="00324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.75pt" o:hralign="center" o:bullet="t" o:hrstd="t" o:hr="t" fillcolor="#a0a0a0" stroked="f"/>
    </w:pict>
  </w:numPicBullet>
  <w:numPicBullet w:numPicBulletId="1">
    <w:pict>
      <v:rect id="_x0000_i1037" style="width:0;height:.75pt" o:hralign="center" o:bullet="t" o:hrstd="t" o:hr="t" fillcolor="#a0a0a0" stroked="f"/>
    </w:pict>
  </w:numPicBullet>
  <w:abstractNum w:abstractNumId="0" w15:restartNumberingAfterBreak="0">
    <w:nsid w:val="080C71E6"/>
    <w:multiLevelType w:val="multilevel"/>
    <w:tmpl w:val="B7B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BA6199"/>
    <w:multiLevelType w:val="multilevel"/>
    <w:tmpl w:val="E3EE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43DB1"/>
    <w:multiLevelType w:val="multilevel"/>
    <w:tmpl w:val="CF8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F47328"/>
    <w:multiLevelType w:val="hybridMultilevel"/>
    <w:tmpl w:val="1820DEAA"/>
    <w:lvl w:ilvl="0" w:tplc="AA7A76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12A4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4C2A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441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90EA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42AC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869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E4D5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664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565278D"/>
    <w:multiLevelType w:val="multilevel"/>
    <w:tmpl w:val="FEE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54130D"/>
    <w:multiLevelType w:val="multilevel"/>
    <w:tmpl w:val="1A78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5F3A56"/>
    <w:multiLevelType w:val="multilevel"/>
    <w:tmpl w:val="7CC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7A3AE7"/>
    <w:multiLevelType w:val="multilevel"/>
    <w:tmpl w:val="F0A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F37ABC"/>
    <w:multiLevelType w:val="multilevel"/>
    <w:tmpl w:val="982A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B5F8F"/>
    <w:multiLevelType w:val="multilevel"/>
    <w:tmpl w:val="977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3F27B0"/>
    <w:multiLevelType w:val="multilevel"/>
    <w:tmpl w:val="7D9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E221BB"/>
    <w:multiLevelType w:val="multilevel"/>
    <w:tmpl w:val="79B0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7614EA"/>
    <w:multiLevelType w:val="multilevel"/>
    <w:tmpl w:val="131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DA7EC2"/>
    <w:multiLevelType w:val="multilevel"/>
    <w:tmpl w:val="5E8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D27F09"/>
    <w:multiLevelType w:val="multilevel"/>
    <w:tmpl w:val="B0E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097B1C"/>
    <w:multiLevelType w:val="multilevel"/>
    <w:tmpl w:val="6266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C92FAA"/>
    <w:multiLevelType w:val="multilevel"/>
    <w:tmpl w:val="6C5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DA71ED"/>
    <w:multiLevelType w:val="hybridMultilevel"/>
    <w:tmpl w:val="C3C60D1A"/>
    <w:lvl w:ilvl="0" w:tplc="E438D41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B21B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5C63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80A0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6AC2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7070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342B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EAA4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DC1F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8470A66"/>
    <w:multiLevelType w:val="multilevel"/>
    <w:tmpl w:val="4F2E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D24837"/>
    <w:multiLevelType w:val="multilevel"/>
    <w:tmpl w:val="2E9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D5135A"/>
    <w:multiLevelType w:val="multilevel"/>
    <w:tmpl w:val="0BDC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9671460">
    <w:abstractNumId w:val="7"/>
  </w:num>
  <w:num w:numId="2" w16cid:durableId="539048720">
    <w:abstractNumId w:val="8"/>
  </w:num>
  <w:num w:numId="3" w16cid:durableId="1099956275">
    <w:abstractNumId w:val="2"/>
  </w:num>
  <w:num w:numId="4" w16cid:durableId="1661498705">
    <w:abstractNumId w:val="11"/>
  </w:num>
  <w:num w:numId="5" w16cid:durableId="1564216917">
    <w:abstractNumId w:val="14"/>
  </w:num>
  <w:num w:numId="6" w16cid:durableId="370307558">
    <w:abstractNumId w:val="16"/>
  </w:num>
  <w:num w:numId="7" w16cid:durableId="269048334">
    <w:abstractNumId w:val="6"/>
  </w:num>
  <w:num w:numId="8" w16cid:durableId="1818108335">
    <w:abstractNumId w:val="0"/>
  </w:num>
  <w:num w:numId="9" w16cid:durableId="1406563365">
    <w:abstractNumId w:val="20"/>
  </w:num>
  <w:num w:numId="10" w16cid:durableId="1022168421">
    <w:abstractNumId w:val="19"/>
  </w:num>
  <w:num w:numId="11" w16cid:durableId="351029250">
    <w:abstractNumId w:val="9"/>
  </w:num>
  <w:num w:numId="12" w16cid:durableId="1031565718">
    <w:abstractNumId w:val="5"/>
  </w:num>
  <w:num w:numId="13" w16cid:durableId="605575443">
    <w:abstractNumId w:val="10"/>
  </w:num>
  <w:num w:numId="14" w16cid:durableId="2072773373">
    <w:abstractNumId w:val="13"/>
  </w:num>
  <w:num w:numId="15" w16cid:durableId="318776183">
    <w:abstractNumId w:val="18"/>
  </w:num>
  <w:num w:numId="16" w16cid:durableId="2005667503">
    <w:abstractNumId w:val="4"/>
  </w:num>
  <w:num w:numId="17" w16cid:durableId="1945379384">
    <w:abstractNumId w:val="15"/>
  </w:num>
  <w:num w:numId="18" w16cid:durableId="1513107981">
    <w:abstractNumId w:val="12"/>
  </w:num>
  <w:num w:numId="19" w16cid:durableId="1804694627">
    <w:abstractNumId w:val="1"/>
  </w:num>
  <w:num w:numId="20" w16cid:durableId="1623803204">
    <w:abstractNumId w:val="3"/>
  </w:num>
  <w:num w:numId="21" w16cid:durableId="13497934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61"/>
    <w:rsid w:val="00324A61"/>
    <w:rsid w:val="009E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B536"/>
  <w15:chartTrackingRefBased/>
  <w15:docId w15:val="{02B528AD-DC2E-4896-9AAE-9E8629EC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A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anify.com/blog/employer-of-record-netherlands/register-business-netherlands-2025-legal-compliance-roadmap/" TargetMode="External"/><Relationship Id="rId13" Type="http://schemas.openxmlformats.org/officeDocument/2006/relationships/hyperlink" Target="https://employerofrecordnetherlands.com/minimum-wage-netherlan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ing-business-international.com/blog_single.php?id=178" TargetMode="External"/><Relationship Id="rId12" Type="http://schemas.openxmlformats.org/officeDocument/2006/relationships/hyperlink" Target="https://www.boekhouders.nl/blog/how-much-does-a-bookkeeper-cos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atai.com/blog/vat-registration-netherlands" TargetMode="External"/><Relationship Id="rId11" Type="http://schemas.openxmlformats.org/officeDocument/2006/relationships/hyperlink" Target="https://www.netherlandsvirtualoffice.com/" TargetMode="External"/><Relationship Id="rId5" Type="http://schemas.openxmlformats.org/officeDocument/2006/relationships/hyperlink" Target="https://www.nordichq.com/regions/benelux/netherlands/process/business-bank-account-in-the-netherlands/" TargetMode="External"/><Relationship Id="rId15" Type="http://schemas.openxmlformats.org/officeDocument/2006/relationships/hyperlink" Target="https://oakhillfinancialservices.com/dutch-business-bank-account/" TargetMode="External"/><Relationship Id="rId10" Type="http://schemas.openxmlformats.org/officeDocument/2006/relationships/hyperlink" Target="https://ondemandint.com/blog/company-registration-cost-in-the-netherlan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therlands.bolderlaunch.com/guides/company-formation/company-formation-costs-in-the-netherlands/" TargetMode="External"/><Relationship Id="rId14" Type="http://schemas.openxmlformats.org/officeDocument/2006/relationships/hyperlink" Target="https://www.belastingdienst.nl/wps/wcm/connect/bldcontenten/belastingdienst/business/payroll_taxes/you_are_not_established_in_the_netherlands_are_you_required_to_withhold_payroll_taxes/when_you_are_going_to_withhold_payroll_taxes/calculating_payroll_taxes/rates/rates-2025/table-9-employed-persons-insurance-scheme-contributrions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2311</Words>
  <Characters>13176</Characters>
  <Application>Microsoft Office Word</Application>
  <DocSecurity>0</DocSecurity>
  <Lines>109</Lines>
  <Paragraphs>30</Paragraphs>
  <ScaleCrop>false</ScaleCrop>
  <Company/>
  <LinksUpToDate>false</LinksUpToDate>
  <CharactersWithSpaces>15457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2025-11-10T12:38:00Z</dcterms:created>
  <dcterms:modified xsi:type="dcterms:W3CDTF">2025-11-10T12:44:00Z</dcterms:modified>
</cp:coreProperties>
</file>