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0EAA" w14:textId="77777777" w:rsidR="00AA5117" w:rsidRPr="00AA5117" w:rsidRDefault="00AA5117" w:rsidP="00AA5117">
      <w:r w:rsidRPr="00AA5117">
        <w:t>Small businesses (MKB) in the Netherlands must comply with the General Data Protection Regulation (GDPR, “AVG” in Dutch) when handling personal data. The Dutch Data Protection Authority (</w:t>
      </w:r>
      <w:proofErr w:type="spellStart"/>
      <w:r w:rsidRPr="00AA5117">
        <w:t>Autoriteit</w:t>
      </w:r>
      <w:proofErr w:type="spellEnd"/>
      <w:r w:rsidRPr="00AA5117">
        <w:t xml:space="preserve"> </w:t>
      </w:r>
      <w:proofErr w:type="spellStart"/>
      <w:r w:rsidRPr="00AA5117">
        <w:t>Persoonsgegevens</w:t>
      </w:r>
      <w:proofErr w:type="spellEnd"/>
      <w:r w:rsidRPr="00AA5117">
        <w:t>, AP) provides guidance with 10 key privacy principles, strict requirements for processing registers, and regulations for privacy statements and the appointment of a Data Protection Officer (</w:t>
      </w:r>
      <w:proofErr w:type="spellStart"/>
      <w:r w:rsidRPr="00AA5117">
        <w:t>Functionaris</w:t>
      </w:r>
      <w:proofErr w:type="spellEnd"/>
      <w:r w:rsidRPr="00AA5117">
        <w:t xml:space="preserve"> </w:t>
      </w:r>
      <w:proofErr w:type="spellStart"/>
      <w:r w:rsidRPr="00AA5117">
        <w:t>Gegevensbescherming</w:t>
      </w:r>
      <w:proofErr w:type="spellEnd"/>
      <w:r w:rsidRPr="00AA5117">
        <w:t>, FG).</w:t>
      </w:r>
    </w:p>
    <w:p w14:paraId="2C5183C0" w14:textId="77777777" w:rsidR="00AA5117" w:rsidRPr="00AA5117" w:rsidRDefault="00AA5117" w:rsidP="00AA5117">
      <w:pPr>
        <w:rPr>
          <w:b/>
          <w:bCs/>
        </w:rPr>
      </w:pPr>
      <w:r w:rsidRPr="00AA5117">
        <w:rPr>
          <w:b/>
          <w:bCs/>
        </w:rPr>
        <w:t>10 Key GDPR Principles (</w:t>
      </w:r>
      <w:proofErr w:type="spellStart"/>
      <w:r w:rsidRPr="00AA5117">
        <w:rPr>
          <w:b/>
          <w:bCs/>
        </w:rPr>
        <w:t>Autoriteit</w:t>
      </w:r>
      <w:proofErr w:type="spellEnd"/>
      <w:r w:rsidRPr="00AA5117">
        <w:rPr>
          <w:b/>
          <w:bCs/>
        </w:rPr>
        <w:t xml:space="preserve"> </w:t>
      </w:r>
      <w:proofErr w:type="spellStart"/>
      <w:r w:rsidRPr="00AA5117">
        <w:rPr>
          <w:b/>
          <w:bCs/>
        </w:rPr>
        <w:t>Persoonsgegevens</w:t>
      </w:r>
      <w:proofErr w:type="spellEnd"/>
      <w:r w:rsidRPr="00AA5117">
        <w:rPr>
          <w:b/>
          <w:bCs/>
        </w:rPr>
        <w:t>)</w:t>
      </w:r>
    </w:p>
    <w:p w14:paraId="4E38171E" w14:textId="77777777" w:rsidR="00AA5117" w:rsidRPr="00AA5117" w:rsidRDefault="00AA5117" w:rsidP="00AA5117">
      <w:r w:rsidRPr="00AA5117">
        <w:t>The AP summarizes GDPR obligations based on these core principles for small businesses:</w:t>
      </w:r>
      <w:hyperlink r:id="rId5" w:tgtFrame="_blank" w:history="1">
        <w:r w:rsidRPr="00AA5117">
          <w:rPr>
            <w:rStyle w:val="Hyperlink"/>
          </w:rPr>
          <w:t>autoriteitpersoonsgegevens+2</w:t>
        </w:r>
      </w:hyperlink>
      <w:r w:rsidRPr="00AA5117">
        <w:t>​</w:t>
      </w:r>
    </w:p>
    <w:p w14:paraId="58DBC6D8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Lawfulness, Fairness, and Transparency:</w:t>
      </w:r>
      <w:r w:rsidRPr="00AA5117">
        <w:t> Always have a valid legal ground for processing personal data and inform individuals clearly about this processing.</w:t>
      </w:r>
    </w:p>
    <w:p w14:paraId="02682A5C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Purpose Limitation:</w:t>
      </w:r>
      <w:r w:rsidRPr="00AA5117">
        <w:t> Process data only for specified, explicit, and legitimate purposes.</w:t>
      </w:r>
    </w:p>
    <w:p w14:paraId="712DAF63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Data Minimization:</w:t>
      </w:r>
      <w:r w:rsidRPr="00AA5117">
        <w:t> Collect and use only data that is strictly necessary for your stated purpose.</w:t>
      </w:r>
    </w:p>
    <w:p w14:paraId="00AE4A01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Accuracy:</w:t>
      </w:r>
      <w:r w:rsidRPr="00AA5117">
        <w:t> Ensure personal data is accurate and kept up-to-date.</w:t>
      </w:r>
    </w:p>
    <w:p w14:paraId="3959B519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Storage Limitation:</w:t>
      </w:r>
      <w:r w:rsidRPr="00AA5117">
        <w:t> Retain personal data only as long as necessary.</w:t>
      </w:r>
    </w:p>
    <w:p w14:paraId="4185446B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Integrity and Confidentiality:</w:t>
      </w:r>
      <w:r w:rsidRPr="00AA5117">
        <w:t> Secure personal data with appropriate organizational and technical measures.</w:t>
      </w:r>
    </w:p>
    <w:p w14:paraId="309E94FD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Accountability:</w:t>
      </w:r>
      <w:r w:rsidRPr="00AA5117">
        <w:t> Be able to demonstrate GDPR compliance at all times.</w:t>
      </w:r>
    </w:p>
    <w:p w14:paraId="4EC678C3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Data Subject Rights:</w:t>
      </w:r>
      <w:r w:rsidRPr="00AA5117">
        <w:t> Respect and facilitate individuals’ rights (access, rectification, erasure, restriction, objection, and data portability).</w:t>
      </w:r>
    </w:p>
    <w:p w14:paraId="2F13BC4A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Transfers Outside the EU:</w:t>
      </w:r>
      <w:r w:rsidRPr="00AA5117">
        <w:t> Take extra measures when transferring personal data to countries outside the European Economic Area.</w:t>
      </w:r>
    </w:p>
    <w:p w14:paraId="232B287E" w14:textId="77777777" w:rsidR="00AA5117" w:rsidRPr="00AA5117" w:rsidRDefault="00AA5117" w:rsidP="00AA5117">
      <w:pPr>
        <w:numPr>
          <w:ilvl w:val="0"/>
          <w:numId w:val="1"/>
        </w:numPr>
      </w:pPr>
      <w:r w:rsidRPr="00AA5117">
        <w:rPr>
          <w:b/>
          <w:bCs/>
        </w:rPr>
        <w:t>Breach Notification:</w:t>
      </w:r>
      <w:r w:rsidRPr="00AA5117">
        <w:t> Notify the AP and affected individuals of personal data breaches as required.</w:t>
      </w:r>
    </w:p>
    <w:p w14:paraId="49BD39CC" w14:textId="77777777" w:rsidR="00AA5117" w:rsidRPr="00AA5117" w:rsidRDefault="00AA5117" w:rsidP="00AA5117">
      <w:pPr>
        <w:rPr>
          <w:b/>
          <w:bCs/>
        </w:rPr>
      </w:pPr>
      <w:r w:rsidRPr="00AA5117">
        <w:rPr>
          <w:b/>
          <w:bCs/>
        </w:rPr>
        <w:t>Processing Register Requirements</w:t>
      </w:r>
    </w:p>
    <w:p w14:paraId="7B5F20A5" w14:textId="77777777" w:rsidR="00AA5117" w:rsidRPr="00AA5117" w:rsidRDefault="00AA5117" w:rsidP="00AA5117">
      <w:r w:rsidRPr="00AA5117">
        <w:t>All organizations—including small businesses—must keep a data processing register detailing all ongoing processing activities:</w:t>
      </w:r>
      <w:hyperlink r:id="rId6" w:tgtFrame="_blank" w:history="1">
        <w:r w:rsidRPr="00AA5117">
          <w:rPr>
            <w:rStyle w:val="Hyperlink"/>
          </w:rPr>
          <w:t>kvk+2</w:t>
        </w:r>
      </w:hyperlink>
      <w:r w:rsidRPr="00AA5117">
        <w:t>​</w:t>
      </w:r>
    </w:p>
    <w:p w14:paraId="0B745C78" w14:textId="77777777" w:rsidR="00AA5117" w:rsidRPr="00AA5117" w:rsidRDefault="00AA5117" w:rsidP="00AA5117">
      <w:pPr>
        <w:numPr>
          <w:ilvl w:val="0"/>
          <w:numId w:val="2"/>
        </w:numPr>
      </w:pPr>
      <w:r w:rsidRPr="00AA5117">
        <w:t>Information must include data controller details, processing purpose, categories of data and data subjects, recipients, third-country transfers, and retention periods.</w:t>
      </w:r>
    </w:p>
    <w:p w14:paraId="0A0C2B42" w14:textId="77777777" w:rsidR="00AA5117" w:rsidRPr="00AA5117" w:rsidRDefault="00AA5117" w:rsidP="00AA5117">
      <w:pPr>
        <w:numPr>
          <w:ilvl w:val="0"/>
          <w:numId w:val="2"/>
        </w:numPr>
      </w:pPr>
      <w:r w:rsidRPr="00AA5117">
        <w:t>The register demonstrates your accountability.</w:t>
      </w:r>
    </w:p>
    <w:p w14:paraId="0FE43748" w14:textId="77777777" w:rsidR="00AA5117" w:rsidRPr="00AA5117" w:rsidRDefault="00AA5117" w:rsidP="00AA5117">
      <w:pPr>
        <w:numPr>
          <w:ilvl w:val="0"/>
          <w:numId w:val="2"/>
        </w:numPr>
      </w:pPr>
      <w:r w:rsidRPr="00AA5117">
        <w:lastRenderedPageBreak/>
        <w:t>Exemptions exist for non-regular (occasional), low-risk processing and companies with fewer than 250 employees, but most MKBs still need at least a basic register.</w:t>
      </w:r>
      <w:hyperlink r:id="rId7" w:tgtFrame="_blank" w:history="1">
        <w:r w:rsidRPr="00AA5117">
          <w:rPr>
            <w:rStyle w:val="Hyperlink"/>
          </w:rPr>
          <w:t>gdprregister+1</w:t>
        </w:r>
      </w:hyperlink>
      <w:r w:rsidRPr="00AA5117">
        <w:t>​</w:t>
      </w:r>
    </w:p>
    <w:p w14:paraId="41297064" w14:textId="77777777" w:rsidR="00AA5117" w:rsidRPr="00AA5117" w:rsidRDefault="00AA5117" w:rsidP="00AA5117">
      <w:pPr>
        <w:rPr>
          <w:b/>
          <w:bCs/>
        </w:rPr>
      </w:pPr>
      <w:r w:rsidRPr="00AA5117">
        <w:rPr>
          <w:b/>
          <w:bCs/>
        </w:rPr>
        <w:t>Privacy Statements</w:t>
      </w:r>
    </w:p>
    <w:p w14:paraId="6DC97EBF" w14:textId="77777777" w:rsidR="00AA5117" w:rsidRPr="00AA5117" w:rsidRDefault="00AA5117" w:rsidP="00AA5117">
      <w:r w:rsidRPr="00AA5117">
        <w:t>A privacy statement is required whenever your business processes personal data, especially through a website, app, or direct marketing:</w:t>
      </w:r>
      <w:hyperlink r:id="rId8" w:tgtFrame="_blank" w:history="1">
        <w:r w:rsidRPr="00AA5117">
          <w:rPr>
            <w:rStyle w:val="Hyperlink"/>
          </w:rPr>
          <w:t>business.gov+1</w:t>
        </w:r>
      </w:hyperlink>
      <w:r w:rsidRPr="00AA5117">
        <w:t>​</w:t>
      </w:r>
    </w:p>
    <w:p w14:paraId="66105E18" w14:textId="77777777" w:rsidR="00AA5117" w:rsidRPr="00AA5117" w:rsidRDefault="00AA5117" w:rsidP="00AA5117">
      <w:pPr>
        <w:numPr>
          <w:ilvl w:val="0"/>
          <w:numId w:val="3"/>
        </w:numPr>
      </w:pPr>
      <w:r w:rsidRPr="00AA5117">
        <w:t>Must describe what data is collected, why, the legal basis for processing, who receives the data, retention periods, data subject rights, and contact details.</w:t>
      </w:r>
    </w:p>
    <w:p w14:paraId="1CF6B08A" w14:textId="77777777" w:rsidR="00AA5117" w:rsidRPr="00AA5117" w:rsidRDefault="00AA5117" w:rsidP="00AA5117">
      <w:pPr>
        <w:numPr>
          <w:ilvl w:val="0"/>
          <w:numId w:val="3"/>
        </w:numPr>
      </w:pPr>
      <w:r w:rsidRPr="00AA5117">
        <w:t>Should be easily accessible, clearly written, and updated in case of changes.</w:t>
      </w:r>
    </w:p>
    <w:p w14:paraId="3EDF4E3D" w14:textId="77777777" w:rsidR="00AA5117" w:rsidRPr="00AA5117" w:rsidRDefault="00AA5117" w:rsidP="00AA5117">
      <w:pPr>
        <w:numPr>
          <w:ilvl w:val="0"/>
          <w:numId w:val="3"/>
        </w:numPr>
      </w:pPr>
      <w:r w:rsidRPr="00AA5117">
        <w:t>Required to comply with the transparency and information obligations of the GDPR.</w:t>
      </w:r>
    </w:p>
    <w:p w14:paraId="17C9452B" w14:textId="77777777" w:rsidR="00AA5117" w:rsidRPr="00AA5117" w:rsidRDefault="00AA5117" w:rsidP="00AA5117">
      <w:pPr>
        <w:rPr>
          <w:b/>
          <w:bCs/>
        </w:rPr>
      </w:pPr>
      <w:r w:rsidRPr="00AA5117">
        <w:rPr>
          <w:b/>
          <w:bCs/>
        </w:rPr>
        <w:t>When a Data Protection Officer (FG) Is Mandatory</w:t>
      </w:r>
    </w:p>
    <w:p w14:paraId="1F6F2F48" w14:textId="77777777" w:rsidR="00AA5117" w:rsidRPr="00AA5117" w:rsidRDefault="00AA5117" w:rsidP="00AA5117">
      <w:r w:rsidRPr="00AA5117">
        <w:t>A DPO/FG is mandatory in these situations:</w:t>
      </w:r>
      <w:hyperlink r:id="rId9" w:tgtFrame="_blank" w:history="1">
        <w:r w:rsidRPr="00AA5117">
          <w:rPr>
            <w:rStyle w:val="Hyperlink"/>
          </w:rPr>
          <w:t>multilaw+3</w:t>
        </w:r>
      </w:hyperlink>
      <w:r w:rsidRPr="00AA5117">
        <w:t>​</w:t>
      </w:r>
    </w:p>
    <w:p w14:paraId="07759A87" w14:textId="77777777" w:rsidR="00AA5117" w:rsidRPr="00AA5117" w:rsidRDefault="00AA5117" w:rsidP="00AA5117">
      <w:pPr>
        <w:numPr>
          <w:ilvl w:val="0"/>
          <w:numId w:val="4"/>
        </w:numPr>
      </w:pPr>
      <w:r w:rsidRPr="00AA5117">
        <w:t xml:space="preserve">Your core activities consist of regular and systematic large-scale monitoring of individuals (e.g., tracking, profiling, </w:t>
      </w:r>
      <w:proofErr w:type="spellStart"/>
      <w:r w:rsidRPr="00AA5117">
        <w:t>behavior</w:t>
      </w:r>
      <w:proofErr w:type="spellEnd"/>
      <w:r w:rsidRPr="00AA5117">
        <w:t xml:space="preserve"> monitoring).</w:t>
      </w:r>
    </w:p>
    <w:p w14:paraId="45B5D774" w14:textId="77777777" w:rsidR="00AA5117" w:rsidRPr="00AA5117" w:rsidRDefault="00AA5117" w:rsidP="00AA5117">
      <w:pPr>
        <w:numPr>
          <w:ilvl w:val="0"/>
          <w:numId w:val="4"/>
        </w:numPr>
      </w:pPr>
      <w:r w:rsidRPr="00AA5117">
        <w:t>You process special categories of data (such as medical or criminal records) on a large scale.</w:t>
      </w:r>
    </w:p>
    <w:p w14:paraId="6C174FA2" w14:textId="77777777" w:rsidR="00AA5117" w:rsidRPr="00AA5117" w:rsidRDefault="00AA5117" w:rsidP="00AA5117">
      <w:pPr>
        <w:numPr>
          <w:ilvl w:val="0"/>
          <w:numId w:val="4"/>
        </w:numPr>
      </w:pPr>
      <w:r w:rsidRPr="00AA5117">
        <w:t>You are a public body or authority.</w:t>
      </w:r>
    </w:p>
    <w:p w14:paraId="5556F987" w14:textId="77777777" w:rsidR="00AA5117" w:rsidRPr="00AA5117" w:rsidRDefault="00AA5117" w:rsidP="00AA5117">
      <w:pPr>
        <w:numPr>
          <w:ilvl w:val="0"/>
          <w:numId w:val="4"/>
        </w:numPr>
      </w:pPr>
      <w:r w:rsidRPr="00AA5117">
        <w:t>Small businesses (MKB) rarely need a DPO unless their main activities involve the scenarios above.</w:t>
      </w:r>
    </w:p>
    <w:p w14:paraId="04AF9DAB" w14:textId="77777777" w:rsidR="00AA5117" w:rsidRPr="00AA5117" w:rsidRDefault="00AA5117" w:rsidP="00AA5117">
      <w:pPr>
        <w:numPr>
          <w:ilvl w:val="0"/>
          <w:numId w:val="4"/>
        </w:numPr>
      </w:pPr>
      <w:r w:rsidRPr="00AA5117">
        <w:t xml:space="preserve">The DPO must be registered with the AP and </w:t>
      </w:r>
      <w:proofErr w:type="spellStart"/>
      <w:r w:rsidRPr="00AA5117">
        <w:t>fulfill</w:t>
      </w:r>
      <w:proofErr w:type="spellEnd"/>
      <w:r w:rsidRPr="00AA5117">
        <w:t xml:space="preserve"> tasks such as monitoring, advising, and being the point of contact for privacy matters.</w:t>
      </w:r>
    </w:p>
    <w:p w14:paraId="604052A1" w14:textId="77777777" w:rsidR="00AA5117" w:rsidRPr="00AA5117" w:rsidRDefault="00AA5117" w:rsidP="00AA5117">
      <w:pPr>
        <w:rPr>
          <w:b/>
          <w:bCs/>
        </w:rPr>
      </w:pPr>
      <w:r w:rsidRPr="00AA5117">
        <w:rPr>
          <w:b/>
          <w:bCs/>
        </w:rPr>
        <w:t>Additional Rules and Best Practices</w:t>
      </w:r>
    </w:p>
    <w:p w14:paraId="1EAEDC75" w14:textId="77777777" w:rsidR="00AA5117" w:rsidRPr="00AA5117" w:rsidRDefault="00AA5117" w:rsidP="00AA5117">
      <w:pPr>
        <w:numPr>
          <w:ilvl w:val="0"/>
          <w:numId w:val="5"/>
        </w:numPr>
      </w:pPr>
      <w:r w:rsidRPr="00AA5117">
        <w:t>Secure all personal and sensitive data against unauthorized access or loss with both technical and organizational measures.</w:t>
      </w:r>
    </w:p>
    <w:p w14:paraId="354C328C" w14:textId="77777777" w:rsidR="00AA5117" w:rsidRPr="00AA5117" w:rsidRDefault="00AA5117" w:rsidP="00AA5117">
      <w:pPr>
        <w:numPr>
          <w:ilvl w:val="0"/>
          <w:numId w:val="5"/>
        </w:numPr>
      </w:pPr>
      <w:r w:rsidRPr="00AA5117">
        <w:t>Document lawful data processing grounds for each processing activity (e.g., consent, contract, legal obligation, vital interests, public task, legitimate interests).</w:t>
      </w:r>
      <w:proofErr w:type="spellStart"/>
      <w:r w:rsidRPr="00AA5117">
        <w:fldChar w:fldCharType="begin"/>
      </w:r>
      <w:r w:rsidRPr="00AA5117">
        <w:instrText>HYPERLINK "https://www.crowe-peak.nl/en/knowledge-article/knowledge-article-tax-legal/privacy-en/gdpr-avg-ap-processing-and-data-breaches/" \t "_blank"</w:instrText>
      </w:r>
      <w:r w:rsidRPr="00AA5117">
        <w:fldChar w:fldCharType="separate"/>
      </w:r>
      <w:r w:rsidRPr="00AA5117">
        <w:rPr>
          <w:rStyle w:val="Hyperlink"/>
        </w:rPr>
        <w:t>crowe</w:t>
      </w:r>
      <w:proofErr w:type="spellEnd"/>
      <w:r w:rsidRPr="00AA5117">
        <w:rPr>
          <w:rStyle w:val="Hyperlink"/>
        </w:rPr>
        <w:t>-peak</w:t>
      </w:r>
      <w:r w:rsidRPr="00AA5117">
        <w:fldChar w:fldCharType="end"/>
      </w:r>
      <w:r w:rsidRPr="00AA5117">
        <w:t>​</w:t>
      </w:r>
    </w:p>
    <w:p w14:paraId="473BE79F" w14:textId="77777777" w:rsidR="00AA5117" w:rsidRPr="00AA5117" w:rsidRDefault="00AA5117" w:rsidP="00AA5117">
      <w:pPr>
        <w:numPr>
          <w:ilvl w:val="0"/>
          <w:numId w:val="5"/>
        </w:numPr>
      </w:pPr>
      <w:r w:rsidRPr="00AA5117">
        <w:t>Train staff and raise privacy awareness.</w:t>
      </w:r>
    </w:p>
    <w:p w14:paraId="60319288" w14:textId="77777777" w:rsidR="00AA5117" w:rsidRPr="00AA5117" w:rsidRDefault="00AA5117" w:rsidP="00AA5117">
      <w:pPr>
        <w:numPr>
          <w:ilvl w:val="0"/>
          <w:numId w:val="5"/>
        </w:numPr>
      </w:pPr>
      <w:r w:rsidRPr="00AA5117">
        <w:t xml:space="preserve">Conduct Data Protection Impact Assessments (DPIA) for high-risk processing </w:t>
      </w:r>
      <w:proofErr w:type="spellStart"/>
      <w:r w:rsidRPr="00AA5117">
        <w:t>activities.</w:t>
      </w:r>
      <w:hyperlink r:id="rId10" w:tgtFrame="_blank" w:history="1">
        <w:r w:rsidRPr="00AA5117">
          <w:rPr>
            <w:rStyle w:val="Hyperlink"/>
          </w:rPr>
          <w:t>multilaw</w:t>
        </w:r>
        <w:proofErr w:type="spellEnd"/>
      </w:hyperlink>
      <w:r w:rsidRPr="00AA5117">
        <w:t>​</w:t>
      </w:r>
    </w:p>
    <w:p w14:paraId="68CF4817" w14:textId="77777777" w:rsidR="00AA5117" w:rsidRPr="00AA5117" w:rsidRDefault="00AA5117" w:rsidP="00AA5117">
      <w:pPr>
        <w:numPr>
          <w:ilvl w:val="0"/>
          <w:numId w:val="5"/>
        </w:numPr>
      </w:pPr>
      <w:r w:rsidRPr="00AA5117">
        <w:t>Regularly check and update policies and security measures to meet evolving requirements.</w:t>
      </w:r>
    </w:p>
    <w:p w14:paraId="730D8EA4" w14:textId="77777777" w:rsidR="00AA5117" w:rsidRPr="00AA5117" w:rsidRDefault="00AA5117" w:rsidP="00AA5117">
      <w:r w:rsidRPr="00AA5117">
        <w:lastRenderedPageBreak/>
        <w:t xml:space="preserve">Strict compliance is essential: failure can result in fines of up to €20 million or 4% of annual global turnover. The </w:t>
      </w:r>
      <w:proofErr w:type="spellStart"/>
      <w:r w:rsidRPr="00AA5117">
        <w:t>Autoriteit</w:t>
      </w:r>
      <w:proofErr w:type="spellEnd"/>
      <w:r w:rsidRPr="00AA5117">
        <w:t xml:space="preserve"> </w:t>
      </w:r>
      <w:proofErr w:type="spellStart"/>
      <w:r w:rsidRPr="00AA5117">
        <w:t>Persoonsgegevens</w:t>
      </w:r>
      <w:proofErr w:type="spellEnd"/>
      <w:r w:rsidRPr="00AA5117">
        <w:t xml:space="preserve"> provides official guidelines, templates, and checklists to help small businesses navigate these requirements.</w:t>
      </w:r>
    </w:p>
    <w:p w14:paraId="10935743" w14:textId="77777777" w:rsidR="00AA5117" w:rsidRDefault="00AA5117"/>
    <w:sectPr w:rsidR="00AA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1FC"/>
    <w:multiLevelType w:val="multilevel"/>
    <w:tmpl w:val="6CB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263727"/>
    <w:multiLevelType w:val="multilevel"/>
    <w:tmpl w:val="458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F46215"/>
    <w:multiLevelType w:val="multilevel"/>
    <w:tmpl w:val="119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EE6817"/>
    <w:multiLevelType w:val="multilevel"/>
    <w:tmpl w:val="1EF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DD5702"/>
    <w:multiLevelType w:val="multilevel"/>
    <w:tmpl w:val="774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527147">
    <w:abstractNumId w:val="0"/>
  </w:num>
  <w:num w:numId="2" w16cid:durableId="1209955246">
    <w:abstractNumId w:val="3"/>
  </w:num>
  <w:num w:numId="3" w16cid:durableId="342320763">
    <w:abstractNumId w:val="2"/>
  </w:num>
  <w:num w:numId="4" w16cid:durableId="171729170">
    <w:abstractNumId w:val="4"/>
  </w:num>
  <w:num w:numId="5" w16cid:durableId="151325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17"/>
    <w:rsid w:val="002654B0"/>
    <w:rsid w:val="00AA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63EB"/>
  <w15:chartTrackingRefBased/>
  <w15:docId w15:val="{C78DB660-1651-4743-8CF5-87F519A9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gov.nl/running-your-business/legal-matters/how-to-make-your-business-gdpr-complia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dprregister.eu/gdpr/gdpr-small-busines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vk.nl/en/rules-and-laws/how-to-set-up-a-gdpr-processing-registe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utoriteitpersoonsgegevens.nl/en/themes/basic-gdpr/gdpr-basics/the-gdpr-in-brief" TargetMode="External"/><Relationship Id="rId10" Type="http://schemas.openxmlformats.org/officeDocument/2006/relationships/hyperlink" Target="https://multilaw.com/Multilaw/Multilaw/Data_Protection_Laws_Guide/DataProtection_Guide_The_Netherlands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ltilaw.com/Multilaw/Multilaw/Data_Protection_Laws_Guide/DataProtection_Guide_The_Netherland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2025-11-09T14:23:00Z</dcterms:created>
  <dcterms:modified xsi:type="dcterms:W3CDTF">2025-11-09T14:23:00Z</dcterms:modified>
</cp:coreProperties>
</file>