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14D4" w14:textId="77777777" w:rsidR="002232FB" w:rsidRDefault="002232FB" w:rsidP="002232FB">
      <w:r>
        <w:t>SUBJECT: E-commerce &amp; Digital Services Compliance Guide for the Netherlands (2025)</w:t>
      </w:r>
    </w:p>
    <w:p w14:paraId="777D0698" w14:textId="77777777" w:rsidR="002232FB" w:rsidRDefault="002232FB" w:rsidP="002232FB"/>
    <w:p w14:paraId="1272DF8C" w14:textId="77777777" w:rsidR="002232FB" w:rsidRDefault="002232FB" w:rsidP="002232FB">
      <w:r>
        <w:t>1. VAT ON DIGITAL SERVICES (B2C)</w:t>
      </w:r>
    </w:p>
    <w:p w14:paraId="5BF6A7BE" w14:textId="77777777" w:rsidR="002232FB" w:rsidRDefault="002232FB" w:rsidP="002232FB">
      <w:r>
        <w:t>* **</w:t>
      </w:r>
      <w:proofErr w:type="gramStart"/>
      <w:r>
        <w:t>Rule:*</w:t>
      </w:r>
      <w:proofErr w:type="gramEnd"/>
      <w:r>
        <w:t>* When selling "Electronically Supplied Services" (ESS) like SaaS, digital downloads, or streaming to B2C customers in the EU, VAT is due in the *customer's* country.</w:t>
      </w:r>
    </w:p>
    <w:p w14:paraId="208E1278" w14:textId="77777777" w:rsidR="002232FB" w:rsidRDefault="002232FB" w:rsidP="002232FB">
      <w:r>
        <w:t xml:space="preserve">* **Dutch </w:t>
      </w:r>
      <w:proofErr w:type="gramStart"/>
      <w:r>
        <w:t>Rate:*</w:t>
      </w:r>
      <w:proofErr w:type="gramEnd"/>
      <w:r>
        <w:t>* If you sell to a Dutch consumer, you must charge the 21% Dutch VAT (BTW) rate.</w:t>
      </w:r>
    </w:p>
    <w:p w14:paraId="05675565" w14:textId="77777777" w:rsidR="002232FB" w:rsidRDefault="002232FB" w:rsidP="002232FB"/>
    <w:p w14:paraId="6843C853" w14:textId="77777777" w:rsidR="002232FB" w:rsidRDefault="002232FB" w:rsidP="002232FB">
      <w:r>
        <w:t>2. DISTANCE SELLING &amp; VAT REGISTRATION (OSS)</w:t>
      </w:r>
    </w:p>
    <w:p w14:paraId="0B6900AE" w14:textId="77777777" w:rsidR="002232FB" w:rsidRDefault="002232FB" w:rsidP="002232FB">
      <w:r>
        <w:t xml:space="preserve">* **The €10,000 </w:t>
      </w:r>
      <w:proofErr w:type="gramStart"/>
      <w:r>
        <w:t>Threshold:*</w:t>
      </w:r>
      <w:proofErr w:type="gramEnd"/>
      <w:r>
        <w:t>* If your total B2C sales of digital services AND physical goods to ALL EU countries (outside your home base) exceed **€10,000 per year**, you can no longer use your home country's VAT rules.</w:t>
      </w:r>
    </w:p>
    <w:p w14:paraId="564BD599" w14:textId="77777777" w:rsidR="002232FB" w:rsidRDefault="002232FB" w:rsidP="002232FB">
      <w:r>
        <w:t xml:space="preserve">* **The OSS </w:t>
      </w:r>
      <w:proofErr w:type="gramStart"/>
      <w:r>
        <w:t>Solution:*</w:t>
      </w:r>
      <w:proofErr w:type="gramEnd"/>
      <w:r>
        <w:t>* You must register for the **VAT One-Stop-Shop (OSS)** scheme.</w:t>
      </w:r>
    </w:p>
    <w:p w14:paraId="364E25E0" w14:textId="77777777" w:rsidR="002232FB" w:rsidRDefault="002232FB" w:rsidP="002232FB">
      <w:r>
        <w:t xml:space="preserve">* **How it </w:t>
      </w:r>
      <w:proofErr w:type="gramStart"/>
      <w:r>
        <w:t>works:*</w:t>
      </w:r>
      <w:proofErr w:type="gramEnd"/>
      <w:r>
        <w:t>* You register for OSS in *one* EU country (e.g., the Netherlands). You charge the local VAT rate of the customer's country (e.g., 20% for French customers, 19% for German). Then, you file *one* quarterly OSS return in the Netherlands, which distributes the collected VAT to all the other countries for you.</w:t>
      </w:r>
    </w:p>
    <w:p w14:paraId="6F0FCD4D" w14:textId="77777777" w:rsidR="002232FB" w:rsidRDefault="002232FB" w:rsidP="002232FB"/>
    <w:p w14:paraId="4C43F563" w14:textId="77777777" w:rsidR="002232FB" w:rsidRDefault="002232FB" w:rsidP="002232FB">
      <w:r>
        <w:t>3. E-COMMERCE PLATFORMS (DEEMED SUPPLIER)</w:t>
      </w:r>
    </w:p>
    <w:p w14:paraId="6629BEE3" w14:textId="77777777" w:rsidR="002232FB" w:rsidRDefault="002232FB" w:rsidP="002232FB">
      <w:r>
        <w:t>* If you sell physical goods through a marketplace (like Amazon, Bol.com), the platform is often considered the "deemed supplier." The platform is responsible for collecting and remitting the VAT on your behalf, simplifying your compliance.</w:t>
      </w:r>
    </w:p>
    <w:p w14:paraId="6A8D0831" w14:textId="77777777" w:rsidR="002232FB" w:rsidRDefault="002232FB" w:rsidP="002232FB"/>
    <w:p w14:paraId="3F803810" w14:textId="77777777" w:rsidR="002232FB" w:rsidRDefault="002232FB" w:rsidP="002232FB">
      <w:r>
        <w:t>4. CUSTOMS &amp; IMPORT VAT (IOSS)</w:t>
      </w:r>
    </w:p>
    <w:p w14:paraId="34F385BF" w14:textId="77777777" w:rsidR="002232FB" w:rsidRDefault="002232FB" w:rsidP="002232FB">
      <w:r>
        <w:t xml:space="preserve">* **For goods shipped from outside the EU (e.g., China, US) directly to </w:t>
      </w:r>
      <w:proofErr w:type="gramStart"/>
      <w:r>
        <w:t>consumers.*</w:t>
      </w:r>
      <w:proofErr w:type="gramEnd"/>
      <w:r>
        <w:t>*</w:t>
      </w:r>
    </w:p>
    <w:p w14:paraId="7D5EB23F" w14:textId="77777777" w:rsidR="002232FB" w:rsidRDefault="002232FB" w:rsidP="002232FB">
      <w:r>
        <w:t>* **IOSS (Import One-Stop-Shop</w:t>
      </w:r>
      <w:proofErr w:type="gramStart"/>
      <w:r>
        <w:t>):*</w:t>
      </w:r>
      <w:proofErr w:type="gramEnd"/>
      <w:r>
        <w:t>* For consignments valued at **€150 or less**, you can register for IOSS. This allows you to collect the customer's local VAT at the point of sale. The goods then pass through customs "green-lighted" without the customer having to pay import VAT and fees on delivery.</w:t>
      </w:r>
    </w:p>
    <w:p w14:paraId="34E90E21" w14:textId="77777777" w:rsidR="002232FB" w:rsidRDefault="002232FB" w:rsidP="002232FB">
      <w:r>
        <w:t>* **Above €</w:t>
      </w:r>
      <w:proofErr w:type="gramStart"/>
      <w:r>
        <w:t>150:*</w:t>
      </w:r>
      <w:proofErr w:type="gramEnd"/>
      <w:r>
        <w:t>* Full customs duties and import VAT apply, and the customer or carrier must handle this at the border.</w:t>
      </w:r>
    </w:p>
    <w:p w14:paraId="6BCFC98C" w14:textId="77777777" w:rsidR="002232FB" w:rsidRDefault="002232FB" w:rsidP="002232FB"/>
    <w:p w14:paraId="1D73FD97" w14:textId="77777777" w:rsidR="002232FB" w:rsidRDefault="002232FB" w:rsidP="002232FB">
      <w:r>
        <w:t>5. PACKAGING &amp; WASTE LAWS (EPR)</w:t>
      </w:r>
    </w:p>
    <w:p w14:paraId="05D45BE8" w14:textId="77777777" w:rsidR="002232FB" w:rsidRDefault="002232FB" w:rsidP="002232FB">
      <w:r>
        <w:t>* **This is a critical "Street Rule" for e-</w:t>
      </w:r>
      <w:proofErr w:type="gramStart"/>
      <w:r>
        <w:t>commerce.*</w:t>
      </w:r>
      <w:proofErr w:type="gramEnd"/>
      <w:r>
        <w:t>*</w:t>
      </w:r>
    </w:p>
    <w:p w14:paraId="3ED682C9" w14:textId="77777777" w:rsidR="002232FB" w:rsidRDefault="002232FB" w:rsidP="002232FB">
      <w:r>
        <w:t>* **EPR (Extended Producer Responsibility</w:t>
      </w:r>
      <w:proofErr w:type="gramStart"/>
      <w:r>
        <w:t>):*</w:t>
      </w:r>
      <w:proofErr w:type="gramEnd"/>
      <w:r>
        <w:t>* If you place packaged goods (including shipping boxes, tape, and labels) on the Dutch market, you are responsible for the cost of recycling that packaging.</w:t>
      </w:r>
    </w:p>
    <w:p w14:paraId="7A38E8E9" w14:textId="46643901" w:rsidR="002232FB" w:rsidRDefault="002232FB" w:rsidP="002232FB">
      <w:r>
        <w:t>* **Threshold (2025</w:t>
      </w:r>
      <w:proofErr w:type="gramStart"/>
      <w:r>
        <w:t>):*</w:t>
      </w:r>
      <w:proofErr w:type="gramEnd"/>
      <w:r>
        <w:t>* If you place more than **50,000 kilograms** of packaging on the Dutch market per year, you have a mandatory registration and reporting duty with **</w:t>
      </w:r>
      <w:proofErr w:type="spellStart"/>
      <w:r>
        <w:t>Verpact</w:t>
      </w:r>
      <w:proofErr w:type="spellEnd"/>
      <w:r>
        <w:t>**. Below this, you are exempt but are still encouraged to use sustainable materials.</w:t>
      </w:r>
    </w:p>
    <w:sectPr w:rsidR="00223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FB"/>
    <w:rsid w:val="002232FB"/>
    <w:rsid w:val="008F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3A9B"/>
  <w15:chartTrackingRefBased/>
  <w15:docId w15:val="{4A68CB77-21BD-4669-8C3D-3194020CA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2025-11-11T09:20:00Z</dcterms:created>
  <dcterms:modified xsi:type="dcterms:W3CDTF">2025-11-11T09:25:00Z</dcterms:modified>
</cp:coreProperties>
</file>