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E1B67" w14:textId="324A6703" w:rsidR="007520D6" w:rsidRDefault="007520D6" w:rsidP="007520D6">
      <w:pPr>
        <w:jc w:val="center"/>
        <w:rPr>
          <w:b/>
          <w:bCs/>
          <w:lang w:val="es-ES"/>
        </w:rPr>
      </w:pPr>
      <w:r>
        <w:rPr>
          <w:b/>
          <w:bCs/>
          <w:lang w:val="es-ES"/>
        </w:rPr>
        <w:t>Derecho Civil</w:t>
      </w:r>
    </w:p>
    <w:p w14:paraId="12839718" w14:textId="77777777" w:rsidR="007520D6" w:rsidRDefault="007520D6">
      <w:pPr>
        <w:rPr>
          <w:b/>
          <w:bCs/>
          <w:lang w:val="es-ES"/>
        </w:rPr>
      </w:pPr>
    </w:p>
    <w:p w14:paraId="23A778BE" w14:textId="70DE12C9" w:rsidR="007520D6" w:rsidRDefault="007520D6" w:rsidP="007520D6">
      <w:pPr>
        <w:jc w:val="center"/>
        <w:rPr>
          <w:b/>
          <w:bCs/>
          <w:lang w:val="es-ES"/>
        </w:rPr>
      </w:pPr>
      <w:r w:rsidRPr="007520D6">
        <w:rPr>
          <w:b/>
          <w:bCs/>
          <w:lang w:val="es-ES"/>
        </w:rPr>
        <w:t>Bienes</w:t>
      </w:r>
    </w:p>
    <w:p w14:paraId="39753CE6" w14:textId="77777777" w:rsidR="007520D6" w:rsidRDefault="007520D6" w:rsidP="007520D6">
      <w:pPr>
        <w:jc w:val="center"/>
        <w:rPr>
          <w:b/>
          <w:bCs/>
          <w:lang w:val="es-ES"/>
        </w:rPr>
      </w:pPr>
    </w:p>
    <w:p w14:paraId="3776200D" w14:textId="6DA234C5" w:rsidR="007520D6" w:rsidRDefault="007520D6" w:rsidP="007520D6">
      <w:pPr>
        <w:jc w:val="center"/>
        <w:rPr>
          <w:i/>
          <w:iCs/>
          <w:lang w:val="es-ES_tradnl"/>
        </w:rPr>
      </w:pPr>
      <w:r w:rsidRPr="007520D6">
        <w:rPr>
          <w:i/>
          <w:iCs/>
          <w:lang w:val="es-ES_tradnl"/>
        </w:rPr>
        <w:t>Aspectos históricos del Derecho Civil</w:t>
      </w:r>
    </w:p>
    <w:p w14:paraId="262E1AF8" w14:textId="709160B8" w:rsidR="007520D6" w:rsidRDefault="007520D6" w:rsidP="007520D6">
      <w:pPr>
        <w:jc w:val="both"/>
        <w:rPr>
          <w:lang w:val="es-MX"/>
        </w:rPr>
      </w:pPr>
      <w:r w:rsidRPr="007520D6">
        <w:rPr>
          <w:lang w:val="es-MX"/>
        </w:rPr>
        <w:t xml:space="preserve">Recordemos que la polis griega de Atenas, dictada por Solón a principios del siglo VI a.C., corresponde en Roma a la </w:t>
      </w:r>
      <w:proofErr w:type="spellStart"/>
      <w:r w:rsidRPr="007520D6">
        <w:rPr>
          <w:lang w:val="es-MX"/>
        </w:rPr>
        <w:t>Civitas</w:t>
      </w:r>
      <w:proofErr w:type="spellEnd"/>
      <w:r w:rsidRPr="007520D6">
        <w:rPr>
          <w:lang w:val="es-MX"/>
        </w:rPr>
        <w:t xml:space="preserve">, cuyo objeto era regular las desigualdades entre sus ciudadanos, los impuestos y la agricultura; El derecho civil en su sentido exclusivista pronto se vio conmovido por un factor de enorme impacto como fue la conquista, el derecho civil se humaniza por la </w:t>
      </w:r>
      <w:r w:rsidRPr="007520D6">
        <w:rPr>
          <w:lang w:val="es-MX"/>
        </w:rPr>
        <w:t>práctica</w:t>
      </w:r>
      <w:r w:rsidRPr="007520D6">
        <w:rPr>
          <w:lang w:val="es-MX"/>
        </w:rPr>
        <w:t xml:space="preserve"> del comercio internacional, surgiendo los negocios y los juicios de buena fe en los que ya no </w:t>
      </w:r>
      <w:r w:rsidRPr="007520D6">
        <w:rPr>
          <w:lang w:val="es-MX"/>
        </w:rPr>
        <w:t>está</w:t>
      </w:r>
      <w:r w:rsidRPr="007520D6">
        <w:rPr>
          <w:lang w:val="es-MX"/>
        </w:rPr>
        <w:t xml:space="preserve"> presente el formalismo riguroso del ius </w:t>
      </w:r>
      <w:r w:rsidRPr="007520D6">
        <w:rPr>
          <w:lang w:val="es-MX"/>
        </w:rPr>
        <w:t>Civile</w:t>
      </w:r>
      <w:r w:rsidRPr="007520D6">
        <w:rPr>
          <w:lang w:val="es-MX"/>
        </w:rPr>
        <w:t xml:space="preserve">. </w:t>
      </w:r>
    </w:p>
    <w:p w14:paraId="5798CB94" w14:textId="77777777" w:rsidR="007520D6" w:rsidRPr="007520D6" w:rsidRDefault="007520D6" w:rsidP="007520D6">
      <w:pPr>
        <w:numPr>
          <w:ilvl w:val="0"/>
          <w:numId w:val="1"/>
        </w:numPr>
        <w:jc w:val="both"/>
      </w:pPr>
      <w:r w:rsidRPr="007520D6">
        <w:rPr>
          <w:lang w:val="es-419"/>
        </w:rPr>
        <w:t xml:space="preserve">El derecho civil o derecho continental surge como consecuencia de la división geográfica de los estados en la Europa Antigua, en los siglos XI y XV por un lado se agruparon los estados anglosajones y los estados de la Europa central y occidental. Etimológicamente, el vocablo Derecho civil proviene de la voz latina ius </w:t>
      </w:r>
      <w:proofErr w:type="spellStart"/>
      <w:r w:rsidRPr="007520D6">
        <w:rPr>
          <w:lang w:val="es-419"/>
        </w:rPr>
        <w:t>civilis</w:t>
      </w:r>
      <w:proofErr w:type="spellEnd"/>
      <w:r w:rsidRPr="007520D6">
        <w:rPr>
          <w:lang w:val="es-419"/>
        </w:rPr>
        <w:t xml:space="preserve">, que nos informa en Roma el derecho que se aplicaba al ciudadano romano, a diferencia del ius </w:t>
      </w:r>
      <w:proofErr w:type="spellStart"/>
      <w:r w:rsidRPr="007520D6">
        <w:rPr>
          <w:lang w:val="es-419"/>
        </w:rPr>
        <w:t>gentium</w:t>
      </w:r>
      <w:proofErr w:type="spellEnd"/>
      <w:r w:rsidRPr="007520D6">
        <w:rPr>
          <w:lang w:val="es-419"/>
        </w:rPr>
        <w:t>, que se le aplicaba al que no tenía ese estatuto.</w:t>
      </w:r>
    </w:p>
    <w:p w14:paraId="518EC88A" w14:textId="1D4E003F" w:rsidR="007520D6" w:rsidRPr="007520D6" w:rsidRDefault="007520D6" w:rsidP="007520D6">
      <w:pPr>
        <w:jc w:val="center"/>
      </w:pPr>
      <w:r w:rsidRPr="007520D6">
        <w:rPr>
          <w:b/>
          <w:bCs/>
          <w:lang w:val="es-MX"/>
        </w:rPr>
        <w:t>Importancia del Derecho Civil:</w:t>
      </w:r>
    </w:p>
    <w:p w14:paraId="16B16D55" w14:textId="77777777" w:rsidR="007520D6" w:rsidRPr="007520D6" w:rsidRDefault="007520D6" w:rsidP="00AA375B">
      <w:pPr>
        <w:numPr>
          <w:ilvl w:val="0"/>
          <w:numId w:val="2"/>
        </w:numPr>
        <w:jc w:val="both"/>
      </w:pPr>
      <w:r w:rsidRPr="007520D6">
        <w:rPr>
          <w:lang w:val="es-419"/>
        </w:rPr>
        <w:t>Como todo el derecho privado, el derecho civil es una de las ramas más importantes de la ciencia jurídica en lo que a la vida cotidiana se refiere.</w:t>
      </w:r>
    </w:p>
    <w:p w14:paraId="2FBC17AB" w14:textId="4A0196FC" w:rsidR="007520D6" w:rsidRPr="00AA375B" w:rsidRDefault="007520D6" w:rsidP="00AA375B">
      <w:pPr>
        <w:numPr>
          <w:ilvl w:val="0"/>
          <w:numId w:val="2"/>
        </w:numPr>
        <w:jc w:val="both"/>
      </w:pPr>
      <w:r w:rsidRPr="007520D6">
        <w:rPr>
          <w:lang w:val="es-419"/>
        </w:rPr>
        <w:t>Junto al derecho mercantil y laboral,</w:t>
      </w:r>
      <w:r w:rsidRPr="007520D6">
        <w:rPr>
          <w:b/>
          <w:bCs/>
          <w:lang w:val="es-419"/>
        </w:rPr>
        <w:t> </w:t>
      </w:r>
      <w:r w:rsidRPr="007520D6">
        <w:rPr>
          <w:lang w:val="es-419"/>
        </w:rPr>
        <w:t>se ocupa de garantizar la</w:t>
      </w:r>
      <w:r>
        <w:rPr>
          <w:lang w:val="es-419"/>
        </w:rPr>
        <w:t xml:space="preserve"> paz </w:t>
      </w:r>
      <w:r w:rsidRPr="007520D6">
        <w:rPr>
          <w:lang w:val="es-419"/>
        </w:rPr>
        <w:t>social y</w:t>
      </w:r>
      <w:r w:rsidRPr="007520D6">
        <w:rPr>
          <w:b/>
          <w:bCs/>
          <w:lang w:val="es-419"/>
        </w:rPr>
        <w:t xml:space="preserve"> </w:t>
      </w:r>
      <w:r w:rsidRPr="00AA375B">
        <w:rPr>
          <w:lang w:val="es-419"/>
        </w:rPr>
        <w:t>la</w:t>
      </w:r>
      <w:r w:rsidRPr="007520D6">
        <w:rPr>
          <w:lang w:val="es-419"/>
        </w:rPr>
        <w:t> </w:t>
      </w:r>
      <w:r w:rsidR="00AA375B" w:rsidRPr="00AA375B">
        <w:rPr>
          <w:lang w:val="es-419"/>
        </w:rPr>
        <w:t>justicia</w:t>
      </w:r>
      <w:r w:rsidRPr="007520D6">
        <w:rPr>
          <w:lang w:val="es-419"/>
        </w:rPr>
        <w:t> en las relaciones personales, productivas y comerciales entre los individuos de una </w:t>
      </w:r>
      <w:r w:rsidR="00AA375B">
        <w:rPr>
          <w:lang w:val="es-419"/>
        </w:rPr>
        <w:t>sociedad</w:t>
      </w:r>
      <w:r w:rsidRPr="007520D6">
        <w:rPr>
          <w:lang w:val="es-419"/>
        </w:rPr>
        <w:t>. Así asegura que el marco jurídico sea respetado en la vida privada, o sea, en los segmentos de la sociedad en los que el Estado no es un actor.</w:t>
      </w:r>
    </w:p>
    <w:p w14:paraId="63EB0B1C" w14:textId="77777777" w:rsidR="00AA375B" w:rsidRPr="00AA375B" w:rsidRDefault="00AA375B" w:rsidP="00AA375B">
      <w:pPr>
        <w:ind w:left="720"/>
        <w:jc w:val="both"/>
      </w:pPr>
    </w:p>
    <w:p w14:paraId="2ECF8D66" w14:textId="77777777" w:rsidR="007520D6" w:rsidRDefault="007520D6" w:rsidP="00AA375B">
      <w:pPr>
        <w:jc w:val="both"/>
        <w:rPr>
          <w:lang w:val="es-419"/>
        </w:rPr>
      </w:pPr>
    </w:p>
    <w:p w14:paraId="4FE6F8D9" w14:textId="77777777" w:rsidR="007520D6" w:rsidRDefault="007520D6" w:rsidP="00AA375B">
      <w:pPr>
        <w:jc w:val="both"/>
        <w:rPr>
          <w:lang w:val="es-419"/>
        </w:rPr>
      </w:pPr>
    </w:p>
    <w:p w14:paraId="7ED0041F" w14:textId="77777777" w:rsidR="007520D6" w:rsidRDefault="007520D6" w:rsidP="00AA375B">
      <w:pPr>
        <w:jc w:val="both"/>
        <w:rPr>
          <w:lang w:val="es-419"/>
        </w:rPr>
      </w:pPr>
    </w:p>
    <w:p w14:paraId="2CF6D6E1" w14:textId="77777777" w:rsidR="007520D6" w:rsidRDefault="007520D6" w:rsidP="00AA375B">
      <w:pPr>
        <w:jc w:val="both"/>
        <w:rPr>
          <w:lang w:val="es-419"/>
        </w:rPr>
      </w:pPr>
    </w:p>
    <w:p w14:paraId="1593F2A4" w14:textId="5BCC07C4" w:rsidR="007520D6" w:rsidRDefault="00AA375B" w:rsidP="00AA375B">
      <w:pPr>
        <w:jc w:val="center"/>
        <w:rPr>
          <w:b/>
          <w:bCs/>
        </w:rPr>
      </w:pPr>
      <w:r w:rsidRPr="00AA375B">
        <w:rPr>
          <w:b/>
          <w:bCs/>
        </w:rPr>
        <w:t>Su estudio comprende</w:t>
      </w:r>
      <w:r>
        <w:rPr>
          <w:b/>
          <w:bCs/>
        </w:rPr>
        <w:t>:</w:t>
      </w:r>
    </w:p>
    <w:p w14:paraId="75450A56" w14:textId="475E5878" w:rsidR="00AA375B" w:rsidRPr="00AA375B" w:rsidRDefault="00AA375B" w:rsidP="00AA375B">
      <w:pPr>
        <w:numPr>
          <w:ilvl w:val="0"/>
          <w:numId w:val="3"/>
        </w:numPr>
        <w:jc w:val="both"/>
      </w:pPr>
      <w:r w:rsidRPr="00AA375B">
        <w:rPr>
          <w:lang w:val="es-419"/>
        </w:rPr>
        <w:t xml:space="preserve">El derecho de las personas, que regula el inicio y fin de la existencia de las personas naturales, la capacidad jurídica, los atributos de la personalidad, en otras palabras, los elementos que determinan las condiciones de cada individuo en su relación jurídica con los otros, tales </w:t>
      </w:r>
      <w:r w:rsidRPr="00AA375B">
        <w:rPr>
          <w:lang w:val="es-419"/>
        </w:rPr>
        <w:t>como,</w:t>
      </w:r>
      <w:r w:rsidRPr="00AA375B">
        <w:rPr>
          <w:lang w:val="es-419"/>
        </w:rPr>
        <w:t xml:space="preserve"> por ejemplo, el estado civil, el domicilio o la nacionalidad, y los derechos personalísimos o de la personalidad, íntimamente ligados al ser humano desde que nace.</w:t>
      </w:r>
    </w:p>
    <w:p w14:paraId="74AA763B" w14:textId="0393AA7A" w:rsidR="00AA375B" w:rsidRPr="00AA375B" w:rsidRDefault="00AA375B" w:rsidP="00AA375B">
      <w:pPr>
        <w:numPr>
          <w:ilvl w:val="0"/>
          <w:numId w:val="3"/>
        </w:numPr>
        <w:jc w:val="both"/>
      </w:pPr>
      <w:r w:rsidRPr="00AA375B">
        <w:rPr>
          <w:lang w:val="es-419"/>
        </w:rPr>
        <w:t xml:space="preserve">El derecho de familia que regula los </w:t>
      </w:r>
      <w:r w:rsidRPr="00AA375B">
        <w:rPr>
          <w:lang w:val="es-419"/>
        </w:rPr>
        <w:t>resultados jurídicos</w:t>
      </w:r>
      <w:r w:rsidRPr="00AA375B">
        <w:rPr>
          <w:lang w:val="es-419"/>
        </w:rPr>
        <w:t xml:space="preserve"> de las relaciones de familia, provenientes del matrimonio y del parentesco. Sin perjuicio, que parte de la doctrina la considera una rama autónoma del derecho.</w:t>
      </w:r>
    </w:p>
    <w:p w14:paraId="4A86B257" w14:textId="77777777" w:rsidR="00AA375B" w:rsidRPr="00AA375B" w:rsidRDefault="00AA375B" w:rsidP="00AA375B">
      <w:pPr>
        <w:numPr>
          <w:ilvl w:val="0"/>
          <w:numId w:val="3"/>
        </w:numPr>
        <w:jc w:val="both"/>
      </w:pPr>
      <w:r w:rsidRPr="00AA375B">
        <w:rPr>
          <w:lang w:val="es-419"/>
        </w:rPr>
        <w:t>El derecho de cosas o de bienes, que regula lo que se conoce como derechos reales y, en general, las relaciones jurídicas de los individuos con los objetos o cosas, tales como la propiedad, los modos de adquirirla, la posesión y la mera tenencia.</w:t>
      </w:r>
    </w:p>
    <w:p w14:paraId="2F25BE68" w14:textId="77777777" w:rsidR="00AA375B" w:rsidRPr="00AA375B" w:rsidRDefault="00AA375B" w:rsidP="00AA375B">
      <w:pPr>
        <w:jc w:val="center"/>
        <w:rPr>
          <w:b/>
          <w:bCs/>
          <w:lang w:val="es-419"/>
        </w:rPr>
      </w:pPr>
    </w:p>
    <w:p w14:paraId="3466C35C" w14:textId="77777777" w:rsidR="00AA375B" w:rsidRPr="00AA375B" w:rsidRDefault="00AA375B" w:rsidP="00AA375B">
      <w:pPr>
        <w:numPr>
          <w:ilvl w:val="0"/>
          <w:numId w:val="4"/>
        </w:numPr>
        <w:jc w:val="both"/>
      </w:pPr>
      <w:r w:rsidRPr="00AA375B">
        <w:rPr>
          <w:lang w:val="es-419"/>
        </w:rPr>
        <w:t>El derecho de sucesiones o sucesorio, que regula las consecuencias jurídicas que vienen determinadas por el fallecimiento de una persona física en lo relativo a la transferencia de sus bienes y derechos a terceros.</w:t>
      </w:r>
    </w:p>
    <w:p w14:paraId="65617C22" w14:textId="77777777" w:rsidR="00AA375B" w:rsidRPr="00AA375B" w:rsidRDefault="00AA375B" w:rsidP="00AA375B">
      <w:pPr>
        <w:numPr>
          <w:ilvl w:val="0"/>
          <w:numId w:val="4"/>
        </w:numPr>
        <w:jc w:val="both"/>
      </w:pPr>
      <w:r w:rsidRPr="00AA375B">
        <w:rPr>
          <w:lang w:val="es-419"/>
        </w:rPr>
        <w:t>El derecho de las obligaciones y los contratos, que regula los hechos, actos y negocios jurídicos, y sus consecuencias y efectos vinculantes.</w:t>
      </w:r>
    </w:p>
    <w:p w14:paraId="67E40AC7" w14:textId="77777777" w:rsidR="00AA375B" w:rsidRPr="00AA375B" w:rsidRDefault="00AA375B" w:rsidP="00AA375B">
      <w:pPr>
        <w:numPr>
          <w:ilvl w:val="0"/>
          <w:numId w:val="4"/>
        </w:numPr>
        <w:jc w:val="both"/>
      </w:pPr>
      <w:r w:rsidRPr="00AA375B">
        <w:rPr>
          <w:lang w:val="es-419"/>
        </w:rPr>
        <w:t>El derecho de la responsabilidad civil, que trata de la indemnización de daños y perjuicios causados a otros.</w:t>
      </w:r>
    </w:p>
    <w:p w14:paraId="327E59BF" w14:textId="77777777" w:rsidR="00AA375B" w:rsidRPr="00AA375B" w:rsidRDefault="00AA375B" w:rsidP="00AA375B">
      <w:pPr>
        <w:numPr>
          <w:ilvl w:val="0"/>
          <w:numId w:val="4"/>
        </w:numPr>
        <w:jc w:val="both"/>
      </w:pPr>
      <w:r w:rsidRPr="00AA375B">
        <w:rPr>
          <w:lang w:val="es-419"/>
        </w:rPr>
        <w:t>Las normas de derecho civil internacional, que son aquellas normas de derecho internacional privado reguladoras de la ley civil aplicable ante un conflicto de leyes.</w:t>
      </w:r>
    </w:p>
    <w:p w14:paraId="3445CBFB" w14:textId="77777777" w:rsidR="00AA375B" w:rsidRPr="00AA375B" w:rsidRDefault="00AA375B" w:rsidP="00AA375B">
      <w:pPr>
        <w:numPr>
          <w:ilvl w:val="0"/>
          <w:numId w:val="4"/>
        </w:numPr>
        <w:jc w:val="both"/>
      </w:pPr>
      <w:r w:rsidRPr="00AA375B">
        <w:rPr>
          <w:lang w:val="es-419"/>
        </w:rPr>
        <w:t>Finalmente, también abarca normas genéricas aplicables a todas las ramas del derecho, como la aplicación e interpretación y de las normas jurídicas. Por esta última razón, el derecho civil recibe su denominación de "derecho común".</w:t>
      </w:r>
    </w:p>
    <w:p w14:paraId="3D326701" w14:textId="77777777" w:rsidR="007520D6" w:rsidRDefault="007520D6" w:rsidP="00AA375B">
      <w:pPr>
        <w:jc w:val="both"/>
        <w:rPr>
          <w:lang w:val="es-419"/>
        </w:rPr>
      </w:pPr>
    </w:p>
    <w:p w14:paraId="757D3D50" w14:textId="77777777" w:rsidR="007520D6" w:rsidRPr="007520D6" w:rsidRDefault="007520D6" w:rsidP="00AA375B">
      <w:pPr>
        <w:jc w:val="both"/>
      </w:pPr>
    </w:p>
    <w:p w14:paraId="66D501DF" w14:textId="77777777" w:rsidR="007520D6" w:rsidRPr="007520D6" w:rsidRDefault="007520D6" w:rsidP="00AA375B">
      <w:pPr>
        <w:jc w:val="both"/>
      </w:pPr>
    </w:p>
    <w:p w14:paraId="277A5879" w14:textId="77777777" w:rsidR="007520D6" w:rsidRDefault="007520D6" w:rsidP="007520D6">
      <w:pPr>
        <w:jc w:val="center"/>
      </w:pPr>
    </w:p>
    <w:sectPr w:rsidR="007520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D713C"/>
    <w:multiLevelType w:val="hybridMultilevel"/>
    <w:tmpl w:val="988CA84E"/>
    <w:lvl w:ilvl="0" w:tplc="40B240DE">
      <w:start w:val="1"/>
      <w:numFmt w:val="bullet"/>
      <w:lvlText w:val=""/>
      <w:lvlJc w:val="left"/>
      <w:pPr>
        <w:tabs>
          <w:tab w:val="num" w:pos="720"/>
        </w:tabs>
        <w:ind w:left="720" w:hanging="360"/>
      </w:pPr>
      <w:rPr>
        <w:rFonts w:ascii="Wingdings" w:hAnsi="Wingdings" w:hint="default"/>
      </w:rPr>
    </w:lvl>
    <w:lvl w:ilvl="1" w:tplc="E56607E0" w:tentative="1">
      <w:start w:val="1"/>
      <w:numFmt w:val="bullet"/>
      <w:lvlText w:val=""/>
      <w:lvlJc w:val="left"/>
      <w:pPr>
        <w:tabs>
          <w:tab w:val="num" w:pos="1440"/>
        </w:tabs>
        <w:ind w:left="1440" w:hanging="360"/>
      </w:pPr>
      <w:rPr>
        <w:rFonts w:ascii="Wingdings" w:hAnsi="Wingdings" w:hint="default"/>
      </w:rPr>
    </w:lvl>
    <w:lvl w:ilvl="2" w:tplc="9050E2CC" w:tentative="1">
      <w:start w:val="1"/>
      <w:numFmt w:val="bullet"/>
      <w:lvlText w:val=""/>
      <w:lvlJc w:val="left"/>
      <w:pPr>
        <w:tabs>
          <w:tab w:val="num" w:pos="2160"/>
        </w:tabs>
        <w:ind w:left="2160" w:hanging="360"/>
      </w:pPr>
      <w:rPr>
        <w:rFonts w:ascii="Wingdings" w:hAnsi="Wingdings" w:hint="default"/>
      </w:rPr>
    </w:lvl>
    <w:lvl w:ilvl="3" w:tplc="3EEC793C" w:tentative="1">
      <w:start w:val="1"/>
      <w:numFmt w:val="bullet"/>
      <w:lvlText w:val=""/>
      <w:lvlJc w:val="left"/>
      <w:pPr>
        <w:tabs>
          <w:tab w:val="num" w:pos="2880"/>
        </w:tabs>
        <w:ind w:left="2880" w:hanging="360"/>
      </w:pPr>
      <w:rPr>
        <w:rFonts w:ascii="Wingdings" w:hAnsi="Wingdings" w:hint="default"/>
      </w:rPr>
    </w:lvl>
    <w:lvl w:ilvl="4" w:tplc="689E0F46" w:tentative="1">
      <w:start w:val="1"/>
      <w:numFmt w:val="bullet"/>
      <w:lvlText w:val=""/>
      <w:lvlJc w:val="left"/>
      <w:pPr>
        <w:tabs>
          <w:tab w:val="num" w:pos="3600"/>
        </w:tabs>
        <w:ind w:left="3600" w:hanging="360"/>
      </w:pPr>
      <w:rPr>
        <w:rFonts w:ascii="Wingdings" w:hAnsi="Wingdings" w:hint="default"/>
      </w:rPr>
    </w:lvl>
    <w:lvl w:ilvl="5" w:tplc="7534DABC" w:tentative="1">
      <w:start w:val="1"/>
      <w:numFmt w:val="bullet"/>
      <w:lvlText w:val=""/>
      <w:lvlJc w:val="left"/>
      <w:pPr>
        <w:tabs>
          <w:tab w:val="num" w:pos="4320"/>
        </w:tabs>
        <w:ind w:left="4320" w:hanging="360"/>
      </w:pPr>
      <w:rPr>
        <w:rFonts w:ascii="Wingdings" w:hAnsi="Wingdings" w:hint="default"/>
      </w:rPr>
    </w:lvl>
    <w:lvl w:ilvl="6" w:tplc="0512CC9E" w:tentative="1">
      <w:start w:val="1"/>
      <w:numFmt w:val="bullet"/>
      <w:lvlText w:val=""/>
      <w:lvlJc w:val="left"/>
      <w:pPr>
        <w:tabs>
          <w:tab w:val="num" w:pos="5040"/>
        </w:tabs>
        <w:ind w:left="5040" w:hanging="360"/>
      </w:pPr>
      <w:rPr>
        <w:rFonts w:ascii="Wingdings" w:hAnsi="Wingdings" w:hint="default"/>
      </w:rPr>
    </w:lvl>
    <w:lvl w:ilvl="7" w:tplc="5FE40A6E" w:tentative="1">
      <w:start w:val="1"/>
      <w:numFmt w:val="bullet"/>
      <w:lvlText w:val=""/>
      <w:lvlJc w:val="left"/>
      <w:pPr>
        <w:tabs>
          <w:tab w:val="num" w:pos="5760"/>
        </w:tabs>
        <w:ind w:left="5760" w:hanging="360"/>
      </w:pPr>
      <w:rPr>
        <w:rFonts w:ascii="Wingdings" w:hAnsi="Wingdings" w:hint="default"/>
      </w:rPr>
    </w:lvl>
    <w:lvl w:ilvl="8" w:tplc="84808DC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BB1C25"/>
    <w:multiLevelType w:val="hybridMultilevel"/>
    <w:tmpl w:val="D3C83C3C"/>
    <w:lvl w:ilvl="0" w:tplc="4A5C0C46">
      <w:start w:val="1"/>
      <w:numFmt w:val="bullet"/>
      <w:lvlText w:val=""/>
      <w:lvlJc w:val="left"/>
      <w:pPr>
        <w:tabs>
          <w:tab w:val="num" w:pos="720"/>
        </w:tabs>
        <w:ind w:left="720" w:hanging="360"/>
      </w:pPr>
      <w:rPr>
        <w:rFonts w:ascii="Wingdings" w:hAnsi="Wingdings" w:hint="default"/>
      </w:rPr>
    </w:lvl>
    <w:lvl w:ilvl="1" w:tplc="27AEA7F4" w:tentative="1">
      <w:start w:val="1"/>
      <w:numFmt w:val="bullet"/>
      <w:lvlText w:val=""/>
      <w:lvlJc w:val="left"/>
      <w:pPr>
        <w:tabs>
          <w:tab w:val="num" w:pos="1440"/>
        </w:tabs>
        <w:ind w:left="1440" w:hanging="360"/>
      </w:pPr>
      <w:rPr>
        <w:rFonts w:ascii="Wingdings" w:hAnsi="Wingdings" w:hint="default"/>
      </w:rPr>
    </w:lvl>
    <w:lvl w:ilvl="2" w:tplc="D3841E98" w:tentative="1">
      <w:start w:val="1"/>
      <w:numFmt w:val="bullet"/>
      <w:lvlText w:val=""/>
      <w:lvlJc w:val="left"/>
      <w:pPr>
        <w:tabs>
          <w:tab w:val="num" w:pos="2160"/>
        </w:tabs>
        <w:ind w:left="2160" w:hanging="360"/>
      </w:pPr>
      <w:rPr>
        <w:rFonts w:ascii="Wingdings" w:hAnsi="Wingdings" w:hint="default"/>
      </w:rPr>
    </w:lvl>
    <w:lvl w:ilvl="3" w:tplc="16E6F030" w:tentative="1">
      <w:start w:val="1"/>
      <w:numFmt w:val="bullet"/>
      <w:lvlText w:val=""/>
      <w:lvlJc w:val="left"/>
      <w:pPr>
        <w:tabs>
          <w:tab w:val="num" w:pos="2880"/>
        </w:tabs>
        <w:ind w:left="2880" w:hanging="360"/>
      </w:pPr>
      <w:rPr>
        <w:rFonts w:ascii="Wingdings" w:hAnsi="Wingdings" w:hint="default"/>
      </w:rPr>
    </w:lvl>
    <w:lvl w:ilvl="4" w:tplc="04DEFFD0" w:tentative="1">
      <w:start w:val="1"/>
      <w:numFmt w:val="bullet"/>
      <w:lvlText w:val=""/>
      <w:lvlJc w:val="left"/>
      <w:pPr>
        <w:tabs>
          <w:tab w:val="num" w:pos="3600"/>
        </w:tabs>
        <w:ind w:left="3600" w:hanging="360"/>
      </w:pPr>
      <w:rPr>
        <w:rFonts w:ascii="Wingdings" w:hAnsi="Wingdings" w:hint="default"/>
      </w:rPr>
    </w:lvl>
    <w:lvl w:ilvl="5" w:tplc="8CEA6DD4" w:tentative="1">
      <w:start w:val="1"/>
      <w:numFmt w:val="bullet"/>
      <w:lvlText w:val=""/>
      <w:lvlJc w:val="left"/>
      <w:pPr>
        <w:tabs>
          <w:tab w:val="num" w:pos="4320"/>
        </w:tabs>
        <w:ind w:left="4320" w:hanging="360"/>
      </w:pPr>
      <w:rPr>
        <w:rFonts w:ascii="Wingdings" w:hAnsi="Wingdings" w:hint="default"/>
      </w:rPr>
    </w:lvl>
    <w:lvl w:ilvl="6" w:tplc="F6FCB534" w:tentative="1">
      <w:start w:val="1"/>
      <w:numFmt w:val="bullet"/>
      <w:lvlText w:val=""/>
      <w:lvlJc w:val="left"/>
      <w:pPr>
        <w:tabs>
          <w:tab w:val="num" w:pos="5040"/>
        </w:tabs>
        <w:ind w:left="5040" w:hanging="360"/>
      </w:pPr>
      <w:rPr>
        <w:rFonts w:ascii="Wingdings" w:hAnsi="Wingdings" w:hint="default"/>
      </w:rPr>
    </w:lvl>
    <w:lvl w:ilvl="7" w:tplc="080030D8" w:tentative="1">
      <w:start w:val="1"/>
      <w:numFmt w:val="bullet"/>
      <w:lvlText w:val=""/>
      <w:lvlJc w:val="left"/>
      <w:pPr>
        <w:tabs>
          <w:tab w:val="num" w:pos="5760"/>
        </w:tabs>
        <w:ind w:left="5760" w:hanging="360"/>
      </w:pPr>
      <w:rPr>
        <w:rFonts w:ascii="Wingdings" w:hAnsi="Wingdings" w:hint="default"/>
      </w:rPr>
    </w:lvl>
    <w:lvl w:ilvl="8" w:tplc="54E692E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FD3A01"/>
    <w:multiLevelType w:val="hybridMultilevel"/>
    <w:tmpl w:val="CEDC5536"/>
    <w:lvl w:ilvl="0" w:tplc="61766928">
      <w:start w:val="1"/>
      <w:numFmt w:val="bullet"/>
      <w:lvlText w:val=""/>
      <w:lvlJc w:val="left"/>
      <w:pPr>
        <w:tabs>
          <w:tab w:val="num" w:pos="720"/>
        </w:tabs>
        <w:ind w:left="720" w:hanging="360"/>
      </w:pPr>
      <w:rPr>
        <w:rFonts w:ascii="Wingdings" w:hAnsi="Wingdings" w:hint="default"/>
      </w:rPr>
    </w:lvl>
    <w:lvl w:ilvl="1" w:tplc="BD1E9FA2" w:tentative="1">
      <w:start w:val="1"/>
      <w:numFmt w:val="bullet"/>
      <w:lvlText w:val=""/>
      <w:lvlJc w:val="left"/>
      <w:pPr>
        <w:tabs>
          <w:tab w:val="num" w:pos="1440"/>
        </w:tabs>
        <w:ind w:left="1440" w:hanging="360"/>
      </w:pPr>
      <w:rPr>
        <w:rFonts w:ascii="Wingdings" w:hAnsi="Wingdings" w:hint="default"/>
      </w:rPr>
    </w:lvl>
    <w:lvl w:ilvl="2" w:tplc="74A8C79C" w:tentative="1">
      <w:start w:val="1"/>
      <w:numFmt w:val="bullet"/>
      <w:lvlText w:val=""/>
      <w:lvlJc w:val="left"/>
      <w:pPr>
        <w:tabs>
          <w:tab w:val="num" w:pos="2160"/>
        </w:tabs>
        <w:ind w:left="2160" w:hanging="360"/>
      </w:pPr>
      <w:rPr>
        <w:rFonts w:ascii="Wingdings" w:hAnsi="Wingdings" w:hint="default"/>
      </w:rPr>
    </w:lvl>
    <w:lvl w:ilvl="3" w:tplc="65F28AEC" w:tentative="1">
      <w:start w:val="1"/>
      <w:numFmt w:val="bullet"/>
      <w:lvlText w:val=""/>
      <w:lvlJc w:val="left"/>
      <w:pPr>
        <w:tabs>
          <w:tab w:val="num" w:pos="2880"/>
        </w:tabs>
        <w:ind w:left="2880" w:hanging="360"/>
      </w:pPr>
      <w:rPr>
        <w:rFonts w:ascii="Wingdings" w:hAnsi="Wingdings" w:hint="default"/>
      </w:rPr>
    </w:lvl>
    <w:lvl w:ilvl="4" w:tplc="FE1061FE" w:tentative="1">
      <w:start w:val="1"/>
      <w:numFmt w:val="bullet"/>
      <w:lvlText w:val=""/>
      <w:lvlJc w:val="left"/>
      <w:pPr>
        <w:tabs>
          <w:tab w:val="num" w:pos="3600"/>
        </w:tabs>
        <w:ind w:left="3600" w:hanging="360"/>
      </w:pPr>
      <w:rPr>
        <w:rFonts w:ascii="Wingdings" w:hAnsi="Wingdings" w:hint="default"/>
      </w:rPr>
    </w:lvl>
    <w:lvl w:ilvl="5" w:tplc="AC0609EE" w:tentative="1">
      <w:start w:val="1"/>
      <w:numFmt w:val="bullet"/>
      <w:lvlText w:val=""/>
      <w:lvlJc w:val="left"/>
      <w:pPr>
        <w:tabs>
          <w:tab w:val="num" w:pos="4320"/>
        </w:tabs>
        <w:ind w:left="4320" w:hanging="360"/>
      </w:pPr>
      <w:rPr>
        <w:rFonts w:ascii="Wingdings" w:hAnsi="Wingdings" w:hint="default"/>
      </w:rPr>
    </w:lvl>
    <w:lvl w:ilvl="6" w:tplc="6EA4FC48" w:tentative="1">
      <w:start w:val="1"/>
      <w:numFmt w:val="bullet"/>
      <w:lvlText w:val=""/>
      <w:lvlJc w:val="left"/>
      <w:pPr>
        <w:tabs>
          <w:tab w:val="num" w:pos="5040"/>
        </w:tabs>
        <w:ind w:left="5040" w:hanging="360"/>
      </w:pPr>
      <w:rPr>
        <w:rFonts w:ascii="Wingdings" w:hAnsi="Wingdings" w:hint="default"/>
      </w:rPr>
    </w:lvl>
    <w:lvl w:ilvl="7" w:tplc="EF2AC4E8" w:tentative="1">
      <w:start w:val="1"/>
      <w:numFmt w:val="bullet"/>
      <w:lvlText w:val=""/>
      <w:lvlJc w:val="left"/>
      <w:pPr>
        <w:tabs>
          <w:tab w:val="num" w:pos="5760"/>
        </w:tabs>
        <w:ind w:left="5760" w:hanging="360"/>
      </w:pPr>
      <w:rPr>
        <w:rFonts w:ascii="Wingdings" w:hAnsi="Wingdings" w:hint="default"/>
      </w:rPr>
    </w:lvl>
    <w:lvl w:ilvl="8" w:tplc="B324FD5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B595172"/>
    <w:multiLevelType w:val="hybridMultilevel"/>
    <w:tmpl w:val="A5040F58"/>
    <w:lvl w:ilvl="0" w:tplc="F014F004">
      <w:start w:val="1"/>
      <w:numFmt w:val="bullet"/>
      <w:lvlText w:val=""/>
      <w:lvlJc w:val="left"/>
      <w:pPr>
        <w:tabs>
          <w:tab w:val="num" w:pos="720"/>
        </w:tabs>
        <w:ind w:left="720" w:hanging="360"/>
      </w:pPr>
      <w:rPr>
        <w:rFonts w:ascii="Wingdings" w:hAnsi="Wingdings" w:hint="default"/>
      </w:rPr>
    </w:lvl>
    <w:lvl w:ilvl="1" w:tplc="9432D0EE" w:tentative="1">
      <w:start w:val="1"/>
      <w:numFmt w:val="bullet"/>
      <w:lvlText w:val=""/>
      <w:lvlJc w:val="left"/>
      <w:pPr>
        <w:tabs>
          <w:tab w:val="num" w:pos="1440"/>
        </w:tabs>
        <w:ind w:left="1440" w:hanging="360"/>
      </w:pPr>
      <w:rPr>
        <w:rFonts w:ascii="Wingdings" w:hAnsi="Wingdings" w:hint="default"/>
      </w:rPr>
    </w:lvl>
    <w:lvl w:ilvl="2" w:tplc="B05C579C" w:tentative="1">
      <w:start w:val="1"/>
      <w:numFmt w:val="bullet"/>
      <w:lvlText w:val=""/>
      <w:lvlJc w:val="left"/>
      <w:pPr>
        <w:tabs>
          <w:tab w:val="num" w:pos="2160"/>
        </w:tabs>
        <w:ind w:left="2160" w:hanging="360"/>
      </w:pPr>
      <w:rPr>
        <w:rFonts w:ascii="Wingdings" w:hAnsi="Wingdings" w:hint="default"/>
      </w:rPr>
    </w:lvl>
    <w:lvl w:ilvl="3" w:tplc="783E5938" w:tentative="1">
      <w:start w:val="1"/>
      <w:numFmt w:val="bullet"/>
      <w:lvlText w:val=""/>
      <w:lvlJc w:val="left"/>
      <w:pPr>
        <w:tabs>
          <w:tab w:val="num" w:pos="2880"/>
        </w:tabs>
        <w:ind w:left="2880" w:hanging="360"/>
      </w:pPr>
      <w:rPr>
        <w:rFonts w:ascii="Wingdings" w:hAnsi="Wingdings" w:hint="default"/>
      </w:rPr>
    </w:lvl>
    <w:lvl w:ilvl="4" w:tplc="1A2E9630" w:tentative="1">
      <w:start w:val="1"/>
      <w:numFmt w:val="bullet"/>
      <w:lvlText w:val=""/>
      <w:lvlJc w:val="left"/>
      <w:pPr>
        <w:tabs>
          <w:tab w:val="num" w:pos="3600"/>
        </w:tabs>
        <w:ind w:left="3600" w:hanging="360"/>
      </w:pPr>
      <w:rPr>
        <w:rFonts w:ascii="Wingdings" w:hAnsi="Wingdings" w:hint="default"/>
      </w:rPr>
    </w:lvl>
    <w:lvl w:ilvl="5" w:tplc="25687504" w:tentative="1">
      <w:start w:val="1"/>
      <w:numFmt w:val="bullet"/>
      <w:lvlText w:val=""/>
      <w:lvlJc w:val="left"/>
      <w:pPr>
        <w:tabs>
          <w:tab w:val="num" w:pos="4320"/>
        </w:tabs>
        <w:ind w:left="4320" w:hanging="360"/>
      </w:pPr>
      <w:rPr>
        <w:rFonts w:ascii="Wingdings" w:hAnsi="Wingdings" w:hint="default"/>
      </w:rPr>
    </w:lvl>
    <w:lvl w:ilvl="6" w:tplc="874839B2" w:tentative="1">
      <w:start w:val="1"/>
      <w:numFmt w:val="bullet"/>
      <w:lvlText w:val=""/>
      <w:lvlJc w:val="left"/>
      <w:pPr>
        <w:tabs>
          <w:tab w:val="num" w:pos="5040"/>
        </w:tabs>
        <w:ind w:left="5040" w:hanging="360"/>
      </w:pPr>
      <w:rPr>
        <w:rFonts w:ascii="Wingdings" w:hAnsi="Wingdings" w:hint="default"/>
      </w:rPr>
    </w:lvl>
    <w:lvl w:ilvl="7" w:tplc="EBD625D8" w:tentative="1">
      <w:start w:val="1"/>
      <w:numFmt w:val="bullet"/>
      <w:lvlText w:val=""/>
      <w:lvlJc w:val="left"/>
      <w:pPr>
        <w:tabs>
          <w:tab w:val="num" w:pos="5760"/>
        </w:tabs>
        <w:ind w:left="5760" w:hanging="360"/>
      </w:pPr>
      <w:rPr>
        <w:rFonts w:ascii="Wingdings" w:hAnsi="Wingdings" w:hint="default"/>
      </w:rPr>
    </w:lvl>
    <w:lvl w:ilvl="8" w:tplc="148EE7BE" w:tentative="1">
      <w:start w:val="1"/>
      <w:numFmt w:val="bullet"/>
      <w:lvlText w:val=""/>
      <w:lvlJc w:val="left"/>
      <w:pPr>
        <w:tabs>
          <w:tab w:val="num" w:pos="6480"/>
        </w:tabs>
        <w:ind w:left="6480" w:hanging="360"/>
      </w:pPr>
      <w:rPr>
        <w:rFonts w:ascii="Wingdings" w:hAnsi="Wingdings" w:hint="default"/>
      </w:rPr>
    </w:lvl>
  </w:abstractNum>
  <w:num w:numId="1" w16cid:durableId="302346455">
    <w:abstractNumId w:val="3"/>
  </w:num>
  <w:num w:numId="2" w16cid:durableId="457796174">
    <w:abstractNumId w:val="1"/>
  </w:num>
  <w:num w:numId="3" w16cid:durableId="1671907383">
    <w:abstractNumId w:val="0"/>
  </w:num>
  <w:num w:numId="4" w16cid:durableId="1828546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D6"/>
    <w:rsid w:val="00171CCC"/>
    <w:rsid w:val="007520D6"/>
    <w:rsid w:val="00AA375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2F149"/>
  <w15:chartTrackingRefBased/>
  <w15:docId w15:val="{72CD656D-38D9-4E9C-83A8-B676C36B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2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2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20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20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20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20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20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20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20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20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520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520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520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20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20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20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20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20D6"/>
    <w:rPr>
      <w:rFonts w:eastAsiaTheme="majorEastAsia" w:cstheme="majorBidi"/>
      <w:color w:val="272727" w:themeColor="text1" w:themeTint="D8"/>
    </w:rPr>
  </w:style>
  <w:style w:type="paragraph" w:styleId="Ttulo">
    <w:name w:val="Title"/>
    <w:basedOn w:val="Normal"/>
    <w:next w:val="Normal"/>
    <w:link w:val="TtuloCar"/>
    <w:uiPriority w:val="10"/>
    <w:qFormat/>
    <w:rsid w:val="00752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20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20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20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20D6"/>
    <w:pPr>
      <w:spacing w:before="160"/>
      <w:jc w:val="center"/>
    </w:pPr>
    <w:rPr>
      <w:i/>
      <w:iCs/>
      <w:color w:val="404040" w:themeColor="text1" w:themeTint="BF"/>
    </w:rPr>
  </w:style>
  <w:style w:type="character" w:customStyle="1" w:styleId="CitaCar">
    <w:name w:val="Cita Car"/>
    <w:basedOn w:val="Fuentedeprrafopredeter"/>
    <w:link w:val="Cita"/>
    <w:uiPriority w:val="29"/>
    <w:rsid w:val="007520D6"/>
    <w:rPr>
      <w:i/>
      <w:iCs/>
      <w:color w:val="404040" w:themeColor="text1" w:themeTint="BF"/>
    </w:rPr>
  </w:style>
  <w:style w:type="paragraph" w:styleId="Prrafodelista">
    <w:name w:val="List Paragraph"/>
    <w:basedOn w:val="Normal"/>
    <w:uiPriority w:val="34"/>
    <w:qFormat/>
    <w:rsid w:val="007520D6"/>
    <w:pPr>
      <w:ind w:left="720"/>
      <w:contextualSpacing/>
    </w:pPr>
  </w:style>
  <w:style w:type="character" w:styleId="nfasisintenso">
    <w:name w:val="Intense Emphasis"/>
    <w:basedOn w:val="Fuentedeprrafopredeter"/>
    <w:uiPriority w:val="21"/>
    <w:qFormat/>
    <w:rsid w:val="007520D6"/>
    <w:rPr>
      <w:i/>
      <w:iCs/>
      <w:color w:val="0F4761" w:themeColor="accent1" w:themeShade="BF"/>
    </w:rPr>
  </w:style>
  <w:style w:type="paragraph" w:styleId="Citadestacada">
    <w:name w:val="Intense Quote"/>
    <w:basedOn w:val="Normal"/>
    <w:next w:val="Normal"/>
    <w:link w:val="CitadestacadaCar"/>
    <w:uiPriority w:val="30"/>
    <w:qFormat/>
    <w:rsid w:val="00752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20D6"/>
    <w:rPr>
      <w:i/>
      <w:iCs/>
      <w:color w:val="0F4761" w:themeColor="accent1" w:themeShade="BF"/>
    </w:rPr>
  </w:style>
  <w:style w:type="character" w:styleId="Referenciaintensa">
    <w:name w:val="Intense Reference"/>
    <w:basedOn w:val="Fuentedeprrafopredeter"/>
    <w:uiPriority w:val="32"/>
    <w:qFormat/>
    <w:rsid w:val="007520D6"/>
    <w:rPr>
      <w:b/>
      <w:bCs/>
      <w:smallCaps/>
      <w:color w:val="0F4761" w:themeColor="accent1" w:themeShade="BF"/>
      <w:spacing w:val="5"/>
    </w:rPr>
  </w:style>
  <w:style w:type="character" w:styleId="Hipervnculo">
    <w:name w:val="Hyperlink"/>
    <w:basedOn w:val="Fuentedeprrafopredeter"/>
    <w:uiPriority w:val="99"/>
    <w:unhideWhenUsed/>
    <w:rsid w:val="007520D6"/>
    <w:rPr>
      <w:color w:val="467886" w:themeColor="hyperlink"/>
      <w:u w:val="single"/>
    </w:rPr>
  </w:style>
  <w:style w:type="character" w:styleId="Mencinsinresolver">
    <w:name w:val="Unresolved Mention"/>
    <w:basedOn w:val="Fuentedeprrafopredeter"/>
    <w:uiPriority w:val="99"/>
    <w:semiHidden/>
    <w:unhideWhenUsed/>
    <w:rsid w:val="00752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96138">
      <w:bodyDiv w:val="1"/>
      <w:marLeft w:val="0"/>
      <w:marRight w:val="0"/>
      <w:marTop w:val="0"/>
      <w:marBottom w:val="0"/>
      <w:divBdr>
        <w:top w:val="none" w:sz="0" w:space="0" w:color="auto"/>
        <w:left w:val="none" w:sz="0" w:space="0" w:color="auto"/>
        <w:bottom w:val="none" w:sz="0" w:space="0" w:color="auto"/>
        <w:right w:val="none" w:sz="0" w:space="0" w:color="auto"/>
      </w:divBdr>
      <w:divsChild>
        <w:div w:id="2117555020">
          <w:marLeft w:val="590"/>
          <w:marRight w:val="0"/>
          <w:marTop w:val="115"/>
          <w:marBottom w:val="0"/>
          <w:divBdr>
            <w:top w:val="none" w:sz="0" w:space="0" w:color="auto"/>
            <w:left w:val="none" w:sz="0" w:space="0" w:color="auto"/>
            <w:bottom w:val="none" w:sz="0" w:space="0" w:color="auto"/>
            <w:right w:val="none" w:sz="0" w:space="0" w:color="auto"/>
          </w:divBdr>
        </w:div>
        <w:div w:id="564338077">
          <w:marLeft w:val="590"/>
          <w:marRight w:val="0"/>
          <w:marTop w:val="115"/>
          <w:marBottom w:val="0"/>
          <w:divBdr>
            <w:top w:val="none" w:sz="0" w:space="0" w:color="auto"/>
            <w:left w:val="none" w:sz="0" w:space="0" w:color="auto"/>
            <w:bottom w:val="none" w:sz="0" w:space="0" w:color="auto"/>
            <w:right w:val="none" w:sz="0" w:space="0" w:color="auto"/>
          </w:divBdr>
        </w:div>
      </w:divsChild>
    </w:div>
    <w:div w:id="929237161">
      <w:bodyDiv w:val="1"/>
      <w:marLeft w:val="0"/>
      <w:marRight w:val="0"/>
      <w:marTop w:val="0"/>
      <w:marBottom w:val="0"/>
      <w:divBdr>
        <w:top w:val="none" w:sz="0" w:space="0" w:color="auto"/>
        <w:left w:val="none" w:sz="0" w:space="0" w:color="auto"/>
        <w:bottom w:val="none" w:sz="0" w:space="0" w:color="auto"/>
        <w:right w:val="none" w:sz="0" w:space="0" w:color="auto"/>
      </w:divBdr>
      <w:divsChild>
        <w:div w:id="1665888253">
          <w:marLeft w:val="590"/>
          <w:marRight w:val="0"/>
          <w:marTop w:val="96"/>
          <w:marBottom w:val="0"/>
          <w:divBdr>
            <w:top w:val="none" w:sz="0" w:space="0" w:color="auto"/>
            <w:left w:val="none" w:sz="0" w:space="0" w:color="auto"/>
            <w:bottom w:val="none" w:sz="0" w:space="0" w:color="auto"/>
            <w:right w:val="none" w:sz="0" w:space="0" w:color="auto"/>
          </w:divBdr>
        </w:div>
        <w:div w:id="2057314320">
          <w:marLeft w:val="590"/>
          <w:marRight w:val="0"/>
          <w:marTop w:val="96"/>
          <w:marBottom w:val="0"/>
          <w:divBdr>
            <w:top w:val="none" w:sz="0" w:space="0" w:color="auto"/>
            <w:left w:val="none" w:sz="0" w:space="0" w:color="auto"/>
            <w:bottom w:val="none" w:sz="0" w:space="0" w:color="auto"/>
            <w:right w:val="none" w:sz="0" w:space="0" w:color="auto"/>
          </w:divBdr>
        </w:div>
        <w:div w:id="1831553862">
          <w:marLeft w:val="590"/>
          <w:marRight w:val="0"/>
          <w:marTop w:val="96"/>
          <w:marBottom w:val="0"/>
          <w:divBdr>
            <w:top w:val="none" w:sz="0" w:space="0" w:color="auto"/>
            <w:left w:val="none" w:sz="0" w:space="0" w:color="auto"/>
            <w:bottom w:val="none" w:sz="0" w:space="0" w:color="auto"/>
            <w:right w:val="none" w:sz="0" w:space="0" w:color="auto"/>
          </w:divBdr>
        </w:div>
        <w:div w:id="835658078">
          <w:marLeft w:val="590"/>
          <w:marRight w:val="0"/>
          <w:marTop w:val="96"/>
          <w:marBottom w:val="0"/>
          <w:divBdr>
            <w:top w:val="none" w:sz="0" w:space="0" w:color="auto"/>
            <w:left w:val="none" w:sz="0" w:space="0" w:color="auto"/>
            <w:bottom w:val="none" w:sz="0" w:space="0" w:color="auto"/>
            <w:right w:val="none" w:sz="0" w:space="0" w:color="auto"/>
          </w:divBdr>
        </w:div>
        <w:div w:id="1762220897">
          <w:marLeft w:val="590"/>
          <w:marRight w:val="0"/>
          <w:marTop w:val="96"/>
          <w:marBottom w:val="0"/>
          <w:divBdr>
            <w:top w:val="none" w:sz="0" w:space="0" w:color="auto"/>
            <w:left w:val="none" w:sz="0" w:space="0" w:color="auto"/>
            <w:bottom w:val="none" w:sz="0" w:space="0" w:color="auto"/>
            <w:right w:val="none" w:sz="0" w:space="0" w:color="auto"/>
          </w:divBdr>
        </w:div>
      </w:divsChild>
    </w:div>
    <w:div w:id="1052386813">
      <w:bodyDiv w:val="1"/>
      <w:marLeft w:val="0"/>
      <w:marRight w:val="0"/>
      <w:marTop w:val="0"/>
      <w:marBottom w:val="0"/>
      <w:divBdr>
        <w:top w:val="none" w:sz="0" w:space="0" w:color="auto"/>
        <w:left w:val="none" w:sz="0" w:space="0" w:color="auto"/>
        <w:bottom w:val="none" w:sz="0" w:space="0" w:color="auto"/>
        <w:right w:val="none" w:sz="0" w:space="0" w:color="auto"/>
      </w:divBdr>
      <w:divsChild>
        <w:div w:id="1117288235">
          <w:marLeft w:val="590"/>
          <w:marRight w:val="0"/>
          <w:marTop w:val="96"/>
          <w:marBottom w:val="0"/>
          <w:divBdr>
            <w:top w:val="none" w:sz="0" w:space="0" w:color="auto"/>
            <w:left w:val="none" w:sz="0" w:space="0" w:color="auto"/>
            <w:bottom w:val="none" w:sz="0" w:space="0" w:color="auto"/>
            <w:right w:val="none" w:sz="0" w:space="0" w:color="auto"/>
          </w:divBdr>
        </w:div>
        <w:div w:id="2049645423">
          <w:marLeft w:val="590"/>
          <w:marRight w:val="0"/>
          <w:marTop w:val="96"/>
          <w:marBottom w:val="0"/>
          <w:divBdr>
            <w:top w:val="none" w:sz="0" w:space="0" w:color="auto"/>
            <w:left w:val="none" w:sz="0" w:space="0" w:color="auto"/>
            <w:bottom w:val="none" w:sz="0" w:space="0" w:color="auto"/>
            <w:right w:val="none" w:sz="0" w:space="0" w:color="auto"/>
          </w:divBdr>
        </w:div>
        <w:div w:id="1643459089">
          <w:marLeft w:val="590"/>
          <w:marRight w:val="0"/>
          <w:marTop w:val="96"/>
          <w:marBottom w:val="0"/>
          <w:divBdr>
            <w:top w:val="none" w:sz="0" w:space="0" w:color="auto"/>
            <w:left w:val="none" w:sz="0" w:space="0" w:color="auto"/>
            <w:bottom w:val="none" w:sz="0" w:space="0" w:color="auto"/>
            <w:right w:val="none" w:sz="0" w:space="0" w:color="auto"/>
          </w:divBdr>
        </w:div>
      </w:divsChild>
    </w:div>
    <w:div w:id="1827939367">
      <w:bodyDiv w:val="1"/>
      <w:marLeft w:val="0"/>
      <w:marRight w:val="0"/>
      <w:marTop w:val="0"/>
      <w:marBottom w:val="0"/>
      <w:divBdr>
        <w:top w:val="none" w:sz="0" w:space="0" w:color="auto"/>
        <w:left w:val="none" w:sz="0" w:space="0" w:color="auto"/>
        <w:bottom w:val="none" w:sz="0" w:space="0" w:color="auto"/>
        <w:right w:val="none" w:sz="0" w:space="0" w:color="auto"/>
      </w:divBdr>
    </w:div>
    <w:div w:id="1847666033">
      <w:bodyDiv w:val="1"/>
      <w:marLeft w:val="0"/>
      <w:marRight w:val="0"/>
      <w:marTop w:val="0"/>
      <w:marBottom w:val="0"/>
      <w:divBdr>
        <w:top w:val="none" w:sz="0" w:space="0" w:color="auto"/>
        <w:left w:val="none" w:sz="0" w:space="0" w:color="auto"/>
        <w:bottom w:val="none" w:sz="0" w:space="0" w:color="auto"/>
        <w:right w:val="none" w:sz="0" w:space="0" w:color="auto"/>
      </w:divBdr>
    </w:div>
    <w:div w:id="2095663856">
      <w:bodyDiv w:val="1"/>
      <w:marLeft w:val="0"/>
      <w:marRight w:val="0"/>
      <w:marTop w:val="0"/>
      <w:marBottom w:val="0"/>
      <w:divBdr>
        <w:top w:val="none" w:sz="0" w:space="0" w:color="auto"/>
        <w:left w:val="none" w:sz="0" w:space="0" w:color="auto"/>
        <w:bottom w:val="none" w:sz="0" w:space="0" w:color="auto"/>
        <w:right w:val="none" w:sz="0" w:space="0" w:color="auto"/>
      </w:divBdr>
      <w:divsChild>
        <w:div w:id="749471224">
          <w:marLeft w:val="590"/>
          <w:marRight w:val="0"/>
          <w:marTop w:val="96"/>
          <w:marBottom w:val="0"/>
          <w:divBdr>
            <w:top w:val="none" w:sz="0" w:space="0" w:color="auto"/>
            <w:left w:val="none" w:sz="0" w:space="0" w:color="auto"/>
            <w:bottom w:val="none" w:sz="0" w:space="0" w:color="auto"/>
            <w:right w:val="none" w:sz="0" w:space="0" w:color="auto"/>
          </w:divBdr>
        </w:div>
        <w:div w:id="1447844060">
          <w:marLeft w:val="590"/>
          <w:marRight w:val="0"/>
          <w:marTop w:val="96"/>
          <w:marBottom w:val="0"/>
          <w:divBdr>
            <w:top w:val="none" w:sz="0" w:space="0" w:color="auto"/>
            <w:left w:val="none" w:sz="0" w:space="0" w:color="auto"/>
            <w:bottom w:val="none" w:sz="0" w:space="0" w:color="auto"/>
            <w:right w:val="none" w:sz="0" w:space="0" w:color="auto"/>
          </w:divBdr>
        </w:div>
        <w:div w:id="306250879">
          <w:marLeft w:val="590"/>
          <w:marRight w:val="0"/>
          <w:marTop w:val="96"/>
          <w:marBottom w:val="0"/>
          <w:divBdr>
            <w:top w:val="none" w:sz="0" w:space="0" w:color="auto"/>
            <w:left w:val="none" w:sz="0" w:space="0" w:color="auto"/>
            <w:bottom w:val="none" w:sz="0" w:space="0" w:color="auto"/>
            <w:right w:val="none" w:sz="0" w:space="0" w:color="auto"/>
          </w:divBdr>
        </w:div>
        <w:div w:id="409086884">
          <w:marLeft w:val="590"/>
          <w:marRight w:val="0"/>
          <w:marTop w:val="96"/>
          <w:marBottom w:val="0"/>
          <w:divBdr>
            <w:top w:val="none" w:sz="0" w:space="0" w:color="auto"/>
            <w:left w:val="none" w:sz="0" w:space="0" w:color="auto"/>
            <w:bottom w:val="none" w:sz="0" w:space="0" w:color="auto"/>
            <w:right w:val="none" w:sz="0" w:space="0" w:color="auto"/>
          </w:divBdr>
        </w:div>
        <w:div w:id="133985758">
          <w:marLeft w:val="590"/>
          <w:marRight w:val="0"/>
          <w:marTop w:val="96"/>
          <w:marBottom w:val="0"/>
          <w:divBdr>
            <w:top w:val="none" w:sz="0" w:space="0" w:color="auto"/>
            <w:left w:val="none" w:sz="0" w:space="0" w:color="auto"/>
            <w:bottom w:val="none" w:sz="0" w:space="0" w:color="auto"/>
            <w:right w:val="none" w:sz="0" w:space="0" w:color="auto"/>
          </w:divBdr>
        </w:div>
      </w:divsChild>
    </w:div>
    <w:div w:id="2111774089">
      <w:bodyDiv w:val="1"/>
      <w:marLeft w:val="0"/>
      <w:marRight w:val="0"/>
      <w:marTop w:val="0"/>
      <w:marBottom w:val="0"/>
      <w:divBdr>
        <w:top w:val="none" w:sz="0" w:space="0" w:color="auto"/>
        <w:left w:val="none" w:sz="0" w:space="0" w:color="auto"/>
        <w:bottom w:val="none" w:sz="0" w:space="0" w:color="auto"/>
        <w:right w:val="none" w:sz="0" w:space="0" w:color="auto"/>
      </w:divBdr>
      <w:divsChild>
        <w:div w:id="1806240298">
          <w:marLeft w:val="59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523</Words>
  <Characters>2877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ILIANA BERNAL LARA</dc:creator>
  <cp:keywords/>
  <dc:description/>
  <cp:lastModifiedBy>HELEN ILIANA BERNAL LARA</cp:lastModifiedBy>
  <cp:revision>1</cp:revision>
  <dcterms:created xsi:type="dcterms:W3CDTF">2024-05-25T23:24:00Z</dcterms:created>
  <dcterms:modified xsi:type="dcterms:W3CDTF">2024-05-25T23:41:00Z</dcterms:modified>
</cp:coreProperties>
</file>