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Courtney Kakebeen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i w:val="1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Full-Stack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courtney.kakebeen@gmail.com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d1c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Full-Stack Engineer with 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6"/>
          <w:szCs w:val="26"/>
          <w:rtl w:val="0"/>
        </w:rPr>
        <w:t xml:space="preserve">2+ years of experience solving complex end-to-end software problems </w:t>
      </w: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with functional code in modern frontend (Vue, React) and backend (Flask, Express) frameworks and libraries.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1d1c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In my time with Oregon Liquor Locator, I led the development of a 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6"/>
          <w:szCs w:val="26"/>
          <w:rtl w:val="0"/>
        </w:rPr>
        <w:t xml:space="preserve">search platform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Python, Flask, PostgreSQL, AWS,</w:t>
      </w:r>
      <w:r w:rsidDel="00000000" w:rsidR="00000000" w:rsidRPr="00000000">
        <w:rPr>
          <w:rFonts w:ascii="Calibri" w:cs="Calibri" w:eastAsia="Calibri" w:hAnsi="Calibri"/>
          <w:b w:val="1"/>
          <w:color w:val="1d1c1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 that empowers users to easily look for specific products they want to buy, in a rapidly growing craft liquor market.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1d1c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At Near, I thrived in an Agile development environment where we built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Pinnacle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rtl w:val="0"/>
        </w:rPr>
        <w:t xml:space="preserve">, a powerful platform tool that transformed large datasets into interactive charts and maps for business insights into consumer behavior.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120" w:line="240" w:lineRule="auto"/>
        <w:rPr>
          <w:rFonts w:ascii="Calibri" w:cs="Calibri" w:eastAsia="Calibri" w:hAnsi="Calibri"/>
          <w:b w:val="1"/>
          <w:smallCaps w:val="1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>
          <w:rFonts w:ascii="Calibri" w:cs="Calibri" w:eastAsia="Calibri" w:hAnsi="Calibri"/>
          <w:i w:val="1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Full-Stack Engineer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 Oregon Liquor Locator       </w:t>
        <w:tab/>
        <w:tab/>
        <w:tab/>
        <w:t xml:space="preserve">        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OLL aims to provide fluid access and searchability to Oregon’s burgeoning specialty liquor market.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Planned and designed Flask API hosted on AWS Elastic Beanstalk and deployed through CodePipeline for CI/CD workflow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API endpoints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for comprehensive search options, enabling users to identify and locate specific bottles of alcohol in their area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relational database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updates daily, delivering accurate liquor inventory for the entire state of Oregon..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Configured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AWS tools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securely host and serve backend, providing efficient responses to API calls from frontend.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Front End Engineer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 Near </w:t>
        <w:tab/>
        <w:t xml:space="preserve">                   </w:t>
        <w:tab/>
        <w:tab/>
        <w:tab/>
        <w:tab/>
        <w:t xml:space="preserve">  December 2021 - July 2022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0" w:line="240" w:lineRule="auto"/>
        <w:rPr>
          <w:rFonts w:ascii="Calibri" w:cs="Calibri" w:eastAsia="Calibri" w:hAnsi="Calibri"/>
          <w:i w:val="1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Near develops software tools to provide businesses with insights on consumer behavior across the world.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Reformatted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API calls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the backend, improving chart and map load times from 30+ seconds to &lt; 5 seconds.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Migrated legacy data report application into the current toolset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creating a path for existing clients to upgrade to newer software without losing access to older services.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Collaborated with product, QA, and engineering teams during weekly standups and other meetings, supporting the fast-paced development of complex features and designs.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3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ar.com/pinnacle/" TargetMode="External"/><Relationship Id="rId10" Type="http://schemas.openxmlformats.org/officeDocument/2006/relationships/hyperlink" Target="mailto:courtney.kakebeen@gmail.com" TargetMode="External"/><Relationship Id="rId9" Type="http://schemas.openxmlformats.org/officeDocument/2006/relationships/hyperlink" Target="https://www.linkedin.com/in/courtneykakebe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urtneykakebeen.com/" TargetMode="External"/><Relationship Id="rId8" Type="http://schemas.openxmlformats.org/officeDocument/2006/relationships/hyperlink" Target="https://github.com/LAsoul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WUNW7pnYhXNif89V2oyO4pcNQ==">CgMxLjAyCGguZ2pkZ3hzMgloLjMwajB6bGwyCWguMWZvYjl0ZTIJaC4zem55c2g3MgloLjJldDkycDAyCGgudHlqY3d0OAByITFCcmhFZTdaSWVlRWdncDVUQk5QZXVmbjZxVU93MEI1dw==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