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姓名：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掌握</w:t>
      </w:r>
      <w:bookmarkStart w:id="2" w:name="_GoBack"/>
      <w:bookmarkEnd w:id="2"/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Javascript | Typescript | 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| Webpack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| N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ode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js(Express) | MongoDB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具有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，熟练运用前端技术快速实现业务代码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中国银行风险数据智能应用项目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该项目基于中国银行内部大数据平台，结合知因的谱系算法，风险传导模型等构建完善的知识图谱，以提升中行风险管理的智能化水平。其中基于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插件开发的图谱上线后，其优秀的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该系统是公司针对银行客户推出的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系统，在大数据、人工智能、关系图谱等基础上，帮助银行构建对公客户的营销支持平台，实现银行对公客户的精准营销和精细化管理。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为框架，我负责整个项目的构建与开发工作。项目中通过接口以及前端路由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beforeEach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的配置，实现不同用户的权限控制。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整个项目是远程开发的形式，通过与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UI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蓝湖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),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后台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(YAPI)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等同事的配合，已上线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1.0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版本，开始为客户提供服务。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(2018.05-2019.11)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的预编译语言，其友好的嵌套写法和定义变量的功能大大提高了开发效率；选择TweenMax实现项目里的动画效果；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(2017.04-2018.05)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该项目旨在提高公司修理门店的管理水平。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我主要参与了门店系统的重构工作，以及广告机项目的开发。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我主要负责ERP系统的原料管理、员工管理、下单详情等页面的开发工作，开发所涉及的前端技术包括：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bootstrap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等；作为一名前端新手，我在工作中不断积累经验，学习了模块化、组件化的开发思想。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0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认证的测试。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1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1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Hans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Hans" w:bidi="ar"/>
        </w:rPr>
        <w:t>本科</w:t>
      </w:r>
      <w:r>
        <w:rPr>
          <w:rFonts w:hint="default" w:ascii="宋体" w:hAnsi="宋体" w:eastAsia="宋体" w:cs="宋体"/>
          <w:color w:val="34495E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Hans" w:bidi="ar"/>
        </w:rPr>
        <w:t>合肥师范学院</w:t>
      </w:r>
      <w:r>
        <w:rPr>
          <w:rFonts w:hint="default" w:ascii="宋体" w:hAnsi="宋体" w:eastAsia="宋体" w:cs="宋体"/>
          <w:color w:val="34495E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Hans" w:bidi="ar"/>
        </w:rPr>
        <w:t>电子信息工程</w:t>
      </w:r>
      <w:r>
        <w:rPr>
          <w:rFonts w:hint="default" w:ascii="宋体" w:hAnsi="宋体" w:eastAsia="宋体" w:cs="宋体"/>
          <w:color w:val="34495E"/>
          <w:kern w:val="0"/>
          <w:sz w:val="24"/>
          <w:szCs w:val="24"/>
          <w:lang w:eastAsia="zh-Hans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2010-2014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Hans" w:bidi="ar"/>
        </w:rPr>
        <w:t>感谢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57B03AA"/>
    <w:rsid w:val="0AF43993"/>
    <w:rsid w:val="17656808"/>
    <w:rsid w:val="1A4B29A2"/>
    <w:rsid w:val="1C0451E0"/>
    <w:rsid w:val="1EAC04E7"/>
    <w:rsid w:val="24673811"/>
    <w:rsid w:val="271B3C99"/>
    <w:rsid w:val="2B2E0B26"/>
    <w:rsid w:val="2DB97BF3"/>
    <w:rsid w:val="30B07D7F"/>
    <w:rsid w:val="343B036E"/>
    <w:rsid w:val="34965F00"/>
    <w:rsid w:val="360A7A15"/>
    <w:rsid w:val="36165E2C"/>
    <w:rsid w:val="38877691"/>
    <w:rsid w:val="3DE10194"/>
    <w:rsid w:val="4092332A"/>
    <w:rsid w:val="41602C86"/>
    <w:rsid w:val="416C8BB9"/>
    <w:rsid w:val="4BF705D9"/>
    <w:rsid w:val="4FF72C83"/>
    <w:rsid w:val="53D2045F"/>
    <w:rsid w:val="55BB6C9F"/>
    <w:rsid w:val="56A84AB2"/>
    <w:rsid w:val="577E06DD"/>
    <w:rsid w:val="5826483C"/>
    <w:rsid w:val="58AC26DD"/>
    <w:rsid w:val="597001B7"/>
    <w:rsid w:val="5AE00AC8"/>
    <w:rsid w:val="5C77BFEB"/>
    <w:rsid w:val="5D8A7C8C"/>
    <w:rsid w:val="5DB67699"/>
    <w:rsid w:val="5FEC1072"/>
    <w:rsid w:val="6191078A"/>
    <w:rsid w:val="621F635A"/>
    <w:rsid w:val="63BA27D5"/>
    <w:rsid w:val="63E67CE7"/>
    <w:rsid w:val="64AE4F18"/>
    <w:rsid w:val="64FEBB6D"/>
    <w:rsid w:val="67F1629C"/>
    <w:rsid w:val="68597A74"/>
    <w:rsid w:val="68FA7FA6"/>
    <w:rsid w:val="6DE150DF"/>
    <w:rsid w:val="6EC81BAD"/>
    <w:rsid w:val="70A85AB4"/>
    <w:rsid w:val="73132C70"/>
    <w:rsid w:val="7464270F"/>
    <w:rsid w:val="763E5327"/>
    <w:rsid w:val="76C7176D"/>
    <w:rsid w:val="777F05F2"/>
    <w:rsid w:val="78730DF9"/>
    <w:rsid w:val="79B37B37"/>
    <w:rsid w:val="7BE64E1B"/>
    <w:rsid w:val="D5399EBA"/>
    <w:rsid w:val="DFBFAC18"/>
    <w:rsid w:val="F97B8583"/>
    <w:rsid w:val="FFFFA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2021-08-05T03:05:00Z</dcterms:created>
  <dc:creator>知因</dc:creator>
  <cp:lastModifiedBy>dingxiliang</cp:lastModifiedBy>
  <dcterms:modified xsi:type="dcterms:W3CDTF">2021-08-30T22:42:23Z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