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男</w:t>
      </w:r>
      <w:r>
        <w:rPr>
          <w:rFonts w:hint="default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1991.12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本科/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2014</w:t>
      </w:r>
      <w:r>
        <w:rPr>
          <w:rFonts w:hint="eastAsia"/>
          <w:sz w:val="21"/>
          <w:szCs w:val="21"/>
          <w:lang w:val="en-US" w:eastAsia="zh-CN"/>
        </w:rPr>
        <w:t>年毕业·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年以上前端工作经验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</w:t>
      </w:r>
      <w:r>
        <w:rPr>
          <w:rFonts w:hint="default"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合肥师范学院/电子信息工程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掌握</w:t>
      </w:r>
      <w:r>
        <w:rPr>
          <w:rFonts w:hint="default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>前端开发基本技能，重视页面交互与体验；对</w:t>
      </w:r>
      <w:r>
        <w:rPr>
          <w:rFonts w:hint="default"/>
          <w:sz w:val="21"/>
          <w:szCs w:val="21"/>
          <w:lang w:val="en-US" w:eastAsia="zh-Hans"/>
        </w:rPr>
        <w:t>J</w:t>
      </w:r>
      <w:r>
        <w:rPr>
          <w:rFonts w:hint="eastAsia"/>
          <w:sz w:val="21"/>
          <w:szCs w:val="21"/>
          <w:lang w:val="en-US" w:eastAsia="zh-Hans"/>
        </w:rPr>
        <w:t>avaScript、各类</w:t>
      </w:r>
      <w:r>
        <w:rPr>
          <w:rFonts w:hint="default"/>
          <w:sz w:val="21"/>
          <w:szCs w:val="21"/>
          <w:lang w:val="en-US" w:eastAsia="zh-Hans"/>
        </w:rPr>
        <w:t>UI</w:t>
      </w:r>
      <w:r>
        <w:rPr>
          <w:rFonts w:hint="eastAsia"/>
          <w:sz w:val="21"/>
          <w:szCs w:val="21"/>
          <w:lang w:val="en-US" w:eastAsia="zh-Hans"/>
        </w:rPr>
        <w:t>组件库、</w:t>
      </w:r>
      <w:r>
        <w:rPr>
          <w:rFonts w:hint="default"/>
          <w:sz w:val="21"/>
          <w:szCs w:val="21"/>
          <w:lang w:val="en-US" w:eastAsia="zh-Hans"/>
        </w:rPr>
        <w:t>JS</w:t>
      </w:r>
      <w:r>
        <w:rPr>
          <w:rFonts w:hint="eastAsia"/>
          <w:sz w:val="21"/>
          <w:szCs w:val="21"/>
          <w:lang w:val="en-US" w:eastAsia="zh-Hans"/>
        </w:rPr>
        <w:t>类库、模板引擎、工程化工具有着较熟练的实践经验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对Node.js、模块化规范、CSS预处理器、数据可视化等有一定的应用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熟练使用 ES6语法编程，以Vue、less、webpack、element-ui等为常用技术栈，同时对主流的React、Taro等技术也有一定的研究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 </w:t>
      </w:r>
      <w:r>
        <w:rPr>
          <w:rFonts w:hint="eastAsia" w:ascii="Arial" w:hAnsi="Arial" w:cs="Arial"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 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8</w:t>
      </w:r>
      <w:r>
        <w:rPr>
          <w:rFonts w:hint="eastAsia" w:ascii="Arial" w:hAnsi="Arial" w:cs="Arial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throttle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vue-cli2 </w:t>
      </w:r>
      <w:r>
        <w:rPr>
          <w:rFonts w:hint="eastAsia"/>
          <w:sz w:val="21"/>
          <w:szCs w:val="21"/>
          <w:lang w:val="en-US" w:eastAsia="zh-CN"/>
        </w:rPr>
        <w:t>框架，实现 vue-resource 向 axios 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 xml:space="preserve"> 端项目中下单模块迁移至广告机，使用过程中广告机经常出现网络连接不稳定的问题，我编写了</w:t>
      </w:r>
      <w:r>
        <w:rPr>
          <w:rFonts w:hint="eastAsia" w:ascii="Arial" w:hAnsi="Arial" w:cs="Arial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4F7FBB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0DB2AF3"/>
    <w:rsid w:val="21B628FB"/>
    <w:rsid w:val="22007A0C"/>
    <w:rsid w:val="238C1F5C"/>
    <w:rsid w:val="23A329D5"/>
    <w:rsid w:val="24673811"/>
    <w:rsid w:val="25471FA0"/>
    <w:rsid w:val="254F37DA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7B7728B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3FFBDD61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4DF31CC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6FE359B"/>
    <w:rsid w:val="577E06DD"/>
    <w:rsid w:val="57AB6C64"/>
    <w:rsid w:val="57AFC211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A5F6AF4"/>
    <w:rsid w:val="6AA5631F"/>
    <w:rsid w:val="6B0E69A7"/>
    <w:rsid w:val="6B655806"/>
    <w:rsid w:val="6B7B90E4"/>
    <w:rsid w:val="6BCA3006"/>
    <w:rsid w:val="6C77DE40"/>
    <w:rsid w:val="6CE34C79"/>
    <w:rsid w:val="6CEB2218"/>
    <w:rsid w:val="6CED4AA0"/>
    <w:rsid w:val="6D29249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5EB1AC4"/>
    <w:rsid w:val="763E5327"/>
    <w:rsid w:val="76725CCB"/>
    <w:rsid w:val="76C7176D"/>
    <w:rsid w:val="77DB7A0F"/>
    <w:rsid w:val="77DB9780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  <w:rsid w:val="BF7F700A"/>
    <w:rsid w:val="F39F61A2"/>
    <w:rsid w:val="F9DF34ED"/>
    <w:rsid w:val="FF5F3395"/>
    <w:rsid w:val="FF9FA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2021-08-06T03:05:00Z</dcterms:created>
  <dc:creator>知因</dc:creator>
  <cp:lastModifiedBy>LB-king</cp:lastModifiedBy>
  <dcterms:modified xsi:type="dcterms:W3CDTF">2022-03-02T00:27:12Z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6C4D1C55DA8E4A9EBF3FC8680177A1DE</vt:lpwstr>
  </property>
</Properties>
</file>