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after="0"/>
        <w:jc w:val="center"/>
        <w:rPr>
          <w:rFonts w:ascii="Arial" w:hAnsi="Arial" w:eastAsia="Arial" w:cs="Arial"/>
        </w:rPr>
      </w:pPr>
      <w:r>
        <w:rPr>
          <w:rFonts w:ascii="Arial" w:hAnsi="Arial" w:eastAsia="Arial" w:cs="Arial"/>
        </w:rPr>
        <w:drawing>
          <wp:inline distT="114300" distB="114300" distL="114300" distR="114300">
            <wp:extent cx="4114800" cy="187833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t="15416" b="19999"/>
                    <a:stretch>
                      <a:fillRect/>
                    </a:stretch>
                  </pic:blipFill>
                  <pic:spPr>
                    <a:xfrm>
                      <a:off x="0" y="0"/>
                      <a:ext cx="4115162" cy="1878425"/>
                    </a:xfrm>
                    <a:prstGeom prst="rect">
                      <a:avLst/>
                    </a:prstGeom>
                  </pic:spPr>
                </pic:pic>
              </a:graphicData>
            </a:graphic>
          </wp:inline>
        </w:drawing>
      </w:r>
    </w:p>
    <w:p w14:paraId="00000002">
      <w:pPr>
        <w:spacing w:after="0"/>
        <w:jc w:val="center"/>
        <w:rPr>
          <w:rFonts w:ascii="Arial" w:hAnsi="Arial" w:eastAsia="Arial" w:cs="Arial"/>
        </w:rPr>
      </w:pPr>
    </w:p>
    <w:p w14:paraId="00000003">
      <w:pPr>
        <w:spacing w:after="0" w:line="240" w:lineRule="auto"/>
        <w:jc w:val="center"/>
        <w:rPr>
          <w:rFonts w:ascii="Arial" w:hAnsi="Arial" w:eastAsia="Arial" w:cs="Arial"/>
          <w:b/>
          <w:bCs/>
          <w:sz w:val="26"/>
          <w:szCs w:val="26"/>
        </w:rPr>
      </w:pPr>
      <w:bookmarkStart w:id="0" w:name="_uvcaus4rbhia" w:colFirst="0" w:colLast="0"/>
      <w:bookmarkEnd w:id="0"/>
    </w:p>
    <w:p w14:paraId="00000004">
      <w:pPr>
        <w:spacing w:after="0" w:line="240" w:lineRule="auto"/>
        <w:jc w:val="center"/>
        <w:rPr>
          <w:rFonts w:ascii="Arial" w:hAnsi="Arial" w:eastAsia="Arial" w:cs="Arial"/>
          <w:b/>
          <w:bCs/>
          <w:sz w:val="26"/>
          <w:szCs w:val="26"/>
        </w:rPr>
      </w:pPr>
      <w:bookmarkStart w:id="1" w:name="_m4s6v7jscif0" w:colFirst="0" w:colLast="0"/>
      <w:bookmarkEnd w:id="1"/>
      <w:r>
        <w:rPr>
          <w:rFonts w:ascii="Arial" w:hAnsi="Arial" w:eastAsia="Arial" w:cs="Arial"/>
          <w:b/>
          <w:bCs/>
          <w:sz w:val="26"/>
          <w:szCs w:val="26"/>
          <w:rtl w:val="0"/>
        </w:rPr>
        <w:t>DES3113</w:t>
      </w:r>
    </w:p>
    <w:p w14:paraId="00000005">
      <w:pPr>
        <w:spacing w:after="0" w:line="240" w:lineRule="auto"/>
        <w:jc w:val="center"/>
        <w:rPr>
          <w:rFonts w:ascii="Arial" w:hAnsi="Arial" w:eastAsia="Arial" w:cs="Arial"/>
          <w:b/>
          <w:bCs/>
          <w:sz w:val="26"/>
          <w:szCs w:val="26"/>
        </w:rPr>
      </w:pPr>
      <w:bookmarkStart w:id="2" w:name="_m0hb0mnis3no" w:colFirst="0" w:colLast="0"/>
      <w:bookmarkEnd w:id="2"/>
    </w:p>
    <w:p w14:paraId="00000006">
      <w:pPr>
        <w:spacing w:after="0" w:line="240" w:lineRule="auto"/>
        <w:jc w:val="left"/>
        <w:rPr>
          <w:rFonts w:ascii="Arial" w:hAnsi="Arial" w:eastAsia="Arial" w:cs="Arial"/>
          <w:b/>
          <w:bCs/>
          <w:sz w:val="26"/>
          <w:szCs w:val="26"/>
        </w:rPr>
      </w:pPr>
      <w:bookmarkStart w:id="3" w:name="_tsax4zb4w496" w:colFirst="0" w:colLast="0"/>
      <w:bookmarkEnd w:id="3"/>
    </w:p>
    <w:p w14:paraId="00000007">
      <w:pPr>
        <w:spacing w:after="0" w:line="240" w:lineRule="auto"/>
        <w:jc w:val="center"/>
        <w:rPr>
          <w:rFonts w:ascii="Arial" w:hAnsi="Arial" w:eastAsia="Arial" w:cs="Arial"/>
          <w:b/>
          <w:bCs/>
          <w:sz w:val="26"/>
          <w:szCs w:val="26"/>
        </w:rPr>
      </w:pPr>
      <w:bookmarkStart w:id="4" w:name="_ipds193mtcls" w:colFirst="0" w:colLast="0"/>
      <w:bookmarkEnd w:id="4"/>
      <w:r>
        <w:rPr>
          <w:rFonts w:ascii="Arial" w:hAnsi="Arial" w:eastAsia="Arial" w:cs="Arial"/>
          <w:b/>
          <w:bCs/>
          <w:sz w:val="26"/>
          <w:szCs w:val="26"/>
          <w:rtl w:val="0"/>
        </w:rPr>
        <w:t xml:space="preserve"> Reka Bentuk dan Pembangunan Aplikasi Mobil</w:t>
      </w:r>
    </w:p>
    <w:p w14:paraId="00000008">
      <w:pPr>
        <w:spacing w:after="0" w:line="240" w:lineRule="auto"/>
        <w:jc w:val="center"/>
        <w:rPr>
          <w:rFonts w:ascii="Arial" w:hAnsi="Arial" w:eastAsia="Arial" w:cs="Arial"/>
          <w:b/>
          <w:bCs/>
          <w:sz w:val="28"/>
          <w:szCs w:val="28"/>
          <w:highlight w:val="black"/>
        </w:rPr>
      </w:pPr>
    </w:p>
    <w:p w14:paraId="00000009">
      <w:pPr>
        <w:spacing w:after="0" w:line="276" w:lineRule="auto"/>
        <w:jc w:val="center"/>
        <w:rPr>
          <w:rFonts w:ascii="Arial" w:hAnsi="Arial" w:eastAsia="Arial" w:cs="Arial"/>
          <w:b/>
          <w:bCs/>
          <w:sz w:val="26"/>
          <w:szCs w:val="26"/>
        </w:rPr>
      </w:pPr>
    </w:p>
    <w:p w14:paraId="0000000A">
      <w:pPr>
        <w:spacing w:after="0" w:line="240" w:lineRule="auto"/>
        <w:jc w:val="center"/>
        <w:rPr>
          <w:rFonts w:ascii="Arial" w:hAnsi="Arial" w:eastAsia="Arial" w:cs="Arial"/>
          <w:b/>
          <w:bCs/>
          <w:sz w:val="24"/>
          <w:szCs w:val="24"/>
        </w:rPr>
      </w:pPr>
    </w:p>
    <w:p w14:paraId="0000000B">
      <w:pPr>
        <w:spacing w:after="0" w:line="240" w:lineRule="auto"/>
        <w:jc w:val="center"/>
        <w:rPr>
          <w:rFonts w:ascii="Arial" w:hAnsi="Arial" w:eastAsia="Arial" w:cs="Arial"/>
          <w:b/>
          <w:bCs/>
          <w:sz w:val="24"/>
          <w:szCs w:val="24"/>
        </w:rPr>
      </w:pPr>
      <w: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0C">
      <w:pPr>
        <w:spacing w:after="0" w:line="240" w:lineRule="auto"/>
        <w:jc w:val="center"/>
        <w:rPr>
          <w:rFonts w:ascii="Arial" w:hAnsi="Arial" w:eastAsia="Arial" w:cs="Arial"/>
          <w:b/>
          <w:bCs/>
          <w:sz w:val="6"/>
          <w:szCs w:val="6"/>
        </w:rPr>
      </w:pPr>
    </w:p>
    <w:p w14:paraId="0000000D">
      <w:pPr>
        <w:spacing w:after="0" w:line="240" w:lineRule="auto"/>
        <w:jc w:val="center"/>
        <w:rPr>
          <w:rFonts w:ascii="Arial" w:hAnsi="Arial" w:eastAsia="Arial" w:cs="Arial"/>
          <w:b/>
          <w:bCs/>
          <w:sz w:val="26"/>
          <w:szCs w:val="26"/>
        </w:rPr>
      </w:pPr>
    </w:p>
    <w:p w14:paraId="0000000E">
      <w:pPr>
        <w:spacing w:after="0" w:line="240" w:lineRule="auto"/>
        <w:jc w:val="center"/>
        <w:rPr>
          <w:rFonts w:ascii="Arial" w:hAnsi="Arial" w:eastAsia="Arial" w:cs="Arial"/>
          <w:b/>
          <w:bCs/>
          <w:sz w:val="26"/>
          <w:szCs w:val="26"/>
        </w:rPr>
      </w:pPr>
      <w:r>
        <w:rPr>
          <w:rFonts w:ascii="Arial" w:hAnsi="Arial" w:eastAsia="Arial" w:cs="Arial"/>
          <w:b/>
          <w:bCs/>
          <w:sz w:val="26"/>
          <w:szCs w:val="26"/>
          <w:rtl w:val="0"/>
        </w:rPr>
        <w:t>TITTLE: My Wallet-Personal Expense Tracker</w:t>
      </w:r>
    </w:p>
    <w:p w14:paraId="0000000F">
      <w:pPr>
        <w:spacing w:after="0" w:line="240" w:lineRule="auto"/>
        <w:jc w:val="center"/>
        <w:rPr>
          <w:rFonts w:ascii="Arial" w:hAnsi="Arial" w:eastAsia="Arial" w:cs="Arial"/>
          <w:b/>
          <w:bCs/>
          <w:sz w:val="26"/>
          <w:szCs w:val="26"/>
        </w:rPr>
      </w:pPr>
    </w:p>
    <w:p w14:paraId="00000010">
      <w:pPr>
        <w:spacing w:after="0" w:line="240" w:lineRule="auto"/>
        <w:jc w:val="center"/>
        <w:rPr>
          <w:rFonts w:ascii="Arial" w:hAnsi="Arial" w:eastAsia="Arial" w:cs="Arial"/>
          <w:b/>
          <w:bCs/>
          <w:sz w:val="26"/>
          <w:szCs w:val="26"/>
        </w:rPr>
      </w:pPr>
    </w:p>
    <w:p w14:paraId="00000011">
      <w:pPr>
        <w:spacing w:after="0" w:line="240" w:lineRule="auto"/>
        <w:jc w:val="center"/>
        <w:rPr>
          <w:rFonts w:ascii="Arial" w:hAnsi="Arial" w:eastAsia="Arial" w:cs="Arial"/>
          <w:b/>
          <w:bCs/>
          <w:sz w:val="26"/>
          <w:szCs w:val="26"/>
        </w:rPr>
      </w:pPr>
    </w:p>
    <w:p w14:paraId="00000012">
      <w:pPr>
        <w:spacing w:after="0" w:line="240" w:lineRule="auto"/>
        <w:jc w:val="center"/>
        <w:rPr>
          <w:rFonts w:ascii="Arial" w:hAnsi="Arial" w:eastAsia="Arial" w:cs="Arial"/>
          <w:b/>
          <w:bCs/>
          <w:sz w:val="26"/>
          <w:szCs w:val="26"/>
        </w:rPr>
      </w:pPr>
    </w:p>
    <w:p w14:paraId="00000013">
      <w:pPr>
        <w:spacing w:after="0" w:line="240" w:lineRule="auto"/>
        <w:rPr>
          <w:rFonts w:ascii="Arial" w:hAnsi="Arial" w:eastAsia="Arial" w:cs="Arial"/>
          <w:b/>
          <w:bCs/>
          <w:sz w:val="6"/>
          <w:szCs w:val="6"/>
        </w:rPr>
      </w:pPr>
    </w:p>
    <w:p w14:paraId="00000014">
      <w:pPr>
        <w:spacing w:after="0" w:line="240" w:lineRule="auto"/>
        <w:jc w:val="center"/>
        <w:rPr>
          <w:rFonts w:ascii="Arial" w:hAnsi="Arial" w:eastAsia="Arial" w:cs="Arial"/>
          <w:b/>
          <w:bCs/>
          <w:sz w:val="24"/>
          <w:szCs w:val="24"/>
        </w:rPr>
      </w:pPr>
      <w:r>
        <w:pict>
          <v:rect id="_x0000_i1026" o:spt="1" style="height:1.5pt;width:0pt;" fillcolor="#A0A0A0" filled="t" stroked="f" coordsize="21600,21600" o:hr="t" o:hrstd="t" o:hralign="center">
            <v:path/>
            <v:fill on="t" focussize="0,0"/>
            <v:stroke on="f"/>
            <v:imagedata o:title=""/>
            <o:lock v:ext="edit"/>
            <w10:wrap type="none"/>
            <w10:anchorlock/>
          </v:rect>
        </w:pict>
      </w:r>
    </w:p>
    <w:p w14:paraId="00000015">
      <w:pPr>
        <w:spacing w:after="0" w:line="276" w:lineRule="auto"/>
        <w:jc w:val="center"/>
        <w:rPr>
          <w:rFonts w:ascii="Arial" w:hAnsi="Arial" w:eastAsia="Arial" w:cs="Arial"/>
          <w:b/>
          <w:bCs/>
          <w:sz w:val="24"/>
          <w:szCs w:val="24"/>
        </w:rPr>
      </w:pPr>
      <w:r>
        <w:rPr>
          <w:rFonts w:ascii="Arial" w:hAnsi="Arial" w:eastAsia="Arial" w:cs="Arial"/>
          <w:b/>
          <w:bCs/>
          <w:sz w:val="24"/>
          <w:szCs w:val="24"/>
          <w:rtl w:val="0"/>
        </w:rPr>
        <w:t xml:space="preserve">GROUP ASSIGNMENT </w:t>
      </w:r>
    </w:p>
    <w:p w14:paraId="00000016">
      <w:pPr>
        <w:spacing w:after="0" w:line="276" w:lineRule="auto"/>
        <w:jc w:val="center"/>
        <w:rPr>
          <w:rFonts w:ascii="Arial" w:hAnsi="Arial" w:eastAsia="Arial" w:cs="Arial"/>
          <w:b/>
          <w:bCs/>
          <w:sz w:val="30"/>
          <w:szCs w:val="30"/>
        </w:rPr>
      </w:pPr>
      <w:r>
        <w:rPr>
          <w:rFonts w:ascii="Arial" w:hAnsi="Arial" w:eastAsia="Arial" w:cs="Arial"/>
          <w:b/>
          <w:bCs/>
          <w:sz w:val="24"/>
          <w:szCs w:val="24"/>
          <w:rtl w:val="0"/>
        </w:rPr>
        <w:t xml:space="preserve"> </w:t>
      </w:r>
    </w:p>
    <w:tbl>
      <w:tblPr>
        <w:tblStyle w:val="35"/>
        <w:tblW w:w="958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840"/>
        <w:gridCol w:w="4815"/>
        <w:gridCol w:w="1275"/>
        <w:gridCol w:w="2655"/>
      </w:tblGrid>
      <w:tr w14:paraId="340520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Borders>
              <w:right w:val="single" w:color="434343" w:sz="8" w:space="0"/>
            </w:tcBorders>
            <w:shd w:val="clear" w:color="auto" w:fill="D9D9D9"/>
            <w:tcMar>
              <w:top w:w="100" w:type="dxa"/>
              <w:left w:w="100" w:type="dxa"/>
              <w:bottom w:w="100" w:type="dxa"/>
              <w:right w:w="100" w:type="dxa"/>
            </w:tcMar>
            <w:vAlign w:val="top"/>
          </w:tcPr>
          <w:p w14:paraId="00000017">
            <w:pPr>
              <w:widowControl w:val="0"/>
              <w:spacing w:after="0" w:line="276" w:lineRule="auto"/>
              <w:jc w:val="center"/>
              <w:rPr>
                <w:rFonts w:ascii="Arial" w:hAnsi="Arial" w:eastAsia="Arial" w:cs="Arial"/>
                <w:b/>
                <w:bCs/>
                <w:sz w:val="24"/>
                <w:szCs w:val="24"/>
              </w:rPr>
            </w:pPr>
            <w:r>
              <w:rPr>
                <w:rFonts w:ascii="Arial" w:hAnsi="Arial" w:eastAsia="Arial" w:cs="Arial"/>
                <w:b/>
                <w:bCs/>
                <w:sz w:val="24"/>
                <w:szCs w:val="24"/>
                <w:rtl w:val="0"/>
              </w:rPr>
              <w:t>BIL</w:t>
            </w:r>
          </w:p>
        </w:tc>
        <w:tc>
          <w:tcPr>
            <w:tcBorders>
              <w:top w:val="single" w:color="434343" w:sz="8" w:space="0"/>
              <w:left w:val="single" w:color="434343" w:sz="8" w:space="0"/>
              <w:bottom w:val="single" w:color="434343" w:sz="8" w:space="0"/>
              <w:right w:val="single" w:color="434343" w:sz="8" w:space="0"/>
            </w:tcBorders>
            <w:shd w:val="clear" w:color="auto" w:fill="D9D9D9"/>
            <w:tcMar>
              <w:top w:w="100" w:type="dxa"/>
              <w:left w:w="100" w:type="dxa"/>
              <w:bottom w:w="100" w:type="dxa"/>
              <w:right w:w="100" w:type="dxa"/>
            </w:tcMar>
            <w:vAlign w:val="top"/>
          </w:tcPr>
          <w:p w14:paraId="00000018">
            <w:pPr>
              <w:widowControl w:val="0"/>
              <w:spacing w:after="0" w:line="276" w:lineRule="auto"/>
              <w:jc w:val="center"/>
              <w:rPr>
                <w:rFonts w:ascii="Arial" w:hAnsi="Arial" w:eastAsia="Arial" w:cs="Arial"/>
                <w:b/>
                <w:bCs/>
                <w:sz w:val="24"/>
                <w:szCs w:val="24"/>
              </w:rPr>
            </w:pPr>
            <w:r>
              <w:rPr>
                <w:rFonts w:ascii="Arial" w:hAnsi="Arial" w:eastAsia="Arial" w:cs="Arial"/>
                <w:b/>
                <w:bCs/>
                <w:sz w:val="24"/>
                <w:szCs w:val="24"/>
                <w:rtl w:val="0"/>
              </w:rPr>
              <w:t>NAMA</w:t>
            </w:r>
          </w:p>
        </w:tc>
        <w:tc>
          <w:tcPr>
            <w:tcBorders>
              <w:top w:val="single" w:color="434343" w:sz="8" w:space="0"/>
              <w:left w:val="single" w:color="434343" w:sz="8" w:space="0"/>
              <w:bottom w:val="single" w:color="434343" w:sz="8" w:space="0"/>
              <w:right w:val="single" w:color="434343" w:sz="8" w:space="0"/>
            </w:tcBorders>
            <w:shd w:val="clear" w:color="auto" w:fill="D9D9D9"/>
            <w:tcMar>
              <w:top w:w="100" w:type="dxa"/>
              <w:left w:w="100" w:type="dxa"/>
              <w:bottom w:w="100" w:type="dxa"/>
              <w:right w:w="100" w:type="dxa"/>
            </w:tcMar>
            <w:vAlign w:val="top"/>
          </w:tcPr>
          <w:p w14:paraId="00000019">
            <w:pPr>
              <w:widowControl w:val="0"/>
              <w:spacing w:after="0" w:line="276" w:lineRule="auto"/>
              <w:jc w:val="center"/>
              <w:rPr>
                <w:rFonts w:ascii="Arial" w:hAnsi="Arial" w:eastAsia="Arial" w:cs="Arial"/>
                <w:b/>
                <w:bCs/>
              </w:rPr>
            </w:pPr>
            <w:r>
              <w:rPr>
                <w:rFonts w:ascii="Arial" w:hAnsi="Arial" w:eastAsia="Arial" w:cs="Arial"/>
                <w:b/>
                <w:bCs/>
                <w:rtl w:val="0"/>
              </w:rPr>
              <w:t>GROUP</w:t>
            </w:r>
          </w:p>
        </w:tc>
        <w:tc>
          <w:tcPr>
            <w:tcBorders>
              <w:top w:val="single" w:color="434343" w:sz="8" w:space="0"/>
              <w:left w:val="single" w:color="434343" w:sz="8" w:space="0"/>
              <w:bottom w:val="single" w:color="434343" w:sz="8" w:space="0"/>
              <w:right w:val="single" w:color="434343" w:sz="8" w:space="0"/>
            </w:tcBorders>
            <w:shd w:val="clear" w:color="auto" w:fill="D9D9D9"/>
            <w:tcMar>
              <w:top w:w="100" w:type="dxa"/>
              <w:left w:w="100" w:type="dxa"/>
              <w:bottom w:w="100" w:type="dxa"/>
              <w:right w:w="100" w:type="dxa"/>
            </w:tcMar>
            <w:vAlign w:val="top"/>
          </w:tcPr>
          <w:p w14:paraId="0000001A">
            <w:pPr>
              <w:widowControl w:val="0"/>
              <w:spacing w:after="0" w:line="276" w:lineRule="auto"/>
              <w:jc w:val="center"/>
              <w:rPr>
                <w:rFonts w:ascii="Arial" w:hAnsi="Arial" w:eastAsia="Arial" w:cs="Arial"/>
                <w:b/>
                <w:bCs/>
                <w:sz w:val="24"/>
                <w:szCs w:val="24"/>
              </w:rPr>
            </w:pPr>
            <w:r>
              <w:rPr>
                <w:rFonts w:ascii="Arial" w:hAnsi="Arial" w:eastAsia="Arial" w:cs="Arial"/>
                <w:b/>
                <w:bCs/>
                <w:sz w:val="24"/>
                <w:szCs w:val="24"/>
                <w:rtl w:val="0"/>
              </w:rPr>
              <w:t>NO MATRIK</w:t>
            </w:r>
          </w:p>
        </w:tc>
      </w:tr>
      <w:tr w14:paraId="175E67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shd w:val="clear" w:color="auto" w:fill="auto"/>
            <w:tcMar>
              <w:top w:w="100" w:type="dxa"/>
              <w:left w:w="100" w:type="dxa"/>
              <w:bottom w:w="100" w:type="dxa"/>
              <w:right w:w="100" w:type="dxa"/>
            </w:tcMar>
            <w:vAlign w:val="top"/>
          </w:tcPr>
          <w:p w14:paraId="0000001B">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1</w:t>
            </w:r>
          </w:p>
        </w:tc>
        <w:tc>
          <w:tcPr>
            <w:tcBorders>
              <w:top w:val="single" w:color="434343" w:sz="8" w:space="0"/>
            </w:tcBorders>
            <w:shd w:val="clear" w:color="auto" w:fill="auto"/>
            <w:tcMar>
              <w:top w:w="100" w:type="dxa"/>
              <w:left w:w="100" w:type="dxa"/>
              <w:bottom w:w="100" w:type="dxa"/>
              <w:right w:w="100" w:type="dxa"/>
            </w:tcMar>
            <w:vAlign w:val="top"/>
          </w:tcPr>
          <w:p w14:paraId="0000001C">
            <w:pPr>
              <w:widowControl w:val="0"/>
              <w:spacing w:after="0" w:line="276" w:lineRule="auto"/>
              <w:rPr>
                <w:rFonts w:ascii="Arial" w:hAnsi="Arial" w:eastAsia="Arial" w:cs="Arial"/>
                <w:sz w:val="20"/>
                <w:szCs w:val="20"/>
              </w:rPr>
            </w:pPr>
            <w:r>
              <w:rPr>
                <w:rFonts w:ascii="Arial" w:hAnsi="Arial" w:eastAsia="Arial" w:cs="Arial"/>
                <w:sz w:val="20"/>
                <w:szCs w:val="20"/>
                <w:rtl w:val="0"/>
              </w:rPr>
              <w:t>SHI KAIYAN</w:t>
            </w:r>
          </w:p>
        </w:tc>
        <w:tc>
          <w:tcPr>
            <w:tcBorders>
              <w:top w:val="single" w:color="434343" w:sz="8" w:space="0"/>
            </w:tcBorders>
            <w:shd w:val="clear" w:color="auto" w:fill="auto"/>
            <w:tcMar>
              <w:top w:w="100" w:type="dxa"/>
              <w:left w:w="100" w:type="dxa"/>
              <w:bottom w:w="100" w:type="dxa"/>
              <w:right w:w="100" w:type="dxa"/>
            </w:tcMar>
            <w:vAlign w:val="top"/>
          </w:tcPr>
          <w:p w14:paraId="0000001D">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B</w:t>
            </w:r>
          </w:p>
        </w:tc>
        <w:tc>
          <w:tcPr>
            <w:tcBorders>
              <w:top w:val="single" w:color="434343" w:sz="8" w:space="0"/>
            </w:tcBorders>
            <w:shd w:val="clear" w:color="auto" w:fill="auto"/>
            <w:tcMar>
              <w:top w:w="100" w:type="dxa"/>
              <w:left w:w="100" w:type="dxa"/>
              <w:bottom w:w="100" w:type="dxa"/>
              <w:right w:w="100" w:type="dxa"/>
            </w:tcMar>
            <w:vAlign w:val="top"/>
          </w:tcPr>
          <w:p w14:paraId="0000001E">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D20231109007</w:t>
            </w:r>
          </w:p>
        </w:tc>
      </w:tr>
      <w:tr w14:paraId="0F0BDF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shd w:val="clear" w:color="auto" w:fill="auto"/>
            <w:tcMar>
              <w:top w:w="100" w:type="dxa"/>
              <w:left w:w="100" w:type="dxa"/>
              <w:bottom w:w="100" w:type="dxa"/>
              <w:right w:w="100" w:type="dxa"/>
            </w:tcMar>
            <w:vAlign w:val="top"/>
          </w:tcPr>
          <w:p w14:paraId="0000001F">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2</w:t>
            </w:r>
          </w:p>
        </w:tc>
        <w:tc>
          <w:tcPr>
            <w:tcMar>
              <w:top w:w="100" w:type="dxa"/>
              <w:left w:w="100" w:type="dxa"/>
              <w:bottom w:w="100" w:type="dxa"/>
              <w:right w:w="100" w:type="dxa"/>
            </w:tcMar>
            <w:vAlign w:val="top"/>
          </w:tcPr>
          <w:p w14:paraId="00000020">
            <w:pPr>
              <w:widowControl w:val="0"/>
              <w:spacing w:after="0" w:line="276" w:lineRule="auto"/>
              <w:rPr>
                <w:rFonts w:ascii="Arial" w:hAnsi="Arial" w:eastAsia="Arial" w:cs="Arial"/>
                <w:sz w:val="20"/>
                <w:szCs w:val="20"/>
              </w:rPr>
            </w:pPr>
            <w:r>
              <w:rPr>
                <w:rFonts w:ascii="Arial" w:hAnsi="Arial" w:eastAsia="Arial" w:cs="Arial"/>
                <w:sz w:val="20"/>
                <w:szCs w:val="20"/>
                <w:rtl w:val="0"/>
              </w:rPr>
              <w:t>SAZIT UL ISLAM</w:t>
            </w:r>
          </w:p>
        </w:tc>
        <w:tc>
          <w:tcPr>
            <w:tcMar>
              <w:top w:w="100" w:type="dxa"/>
              <w:left w:w="100" w:type="dxa"/>
              <w:bottom w:w="100" w:type="dxa"/>
              <w:right w:w="100" w:type="dxa"/>
            </w:tcMar>
            <w:vAlign w:val="top"/>
          </w:tcPr>
          <w:p w14:paraId="00000021">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A</w:t>
            </w:r>
          </w:p>
        </w:tc>
        <w:tc>
          <w:tcPr>
            <w:tcMar>
              <w:top w:w="100" w:type="dxa"/>
              <w:left w:w="100" w:type="dxa"/>
              <w:bottom w:w="100" w:type="dxa"/>
              <w:right w:w="100" w:type="dxa"/>
            </w:tcMar>
            <w:vAlign w:val="top"/>
          </w:tcPr>
          <w:p w14:paraId="00000022">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D20231109009</w:t>
            </w:r>
          </w:p>
        </w:tc>
      </w:tr>
      <w:tr w14:paraId="42D9A6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shd w:val="clear" w:color="auto" w:fill="auto"/>
            <w:tcMar>
              <w:top w:w="100" w:type="dxa"/>
              <w:left w:w="100" w:type="dxa"/>
              <w:bottom w:w="100" w:type="dxa"/>
              <w:right w:w="100" w:type="dxa"/>
            </w:tcMar>
            <w:vAlign w:val="top"/>
          </w:tcPr>
          <w:p w14:paraId="00000023">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3</w:t>
            </w:r>
          </w:p>
        </w:tc>
        <w:tc>
          <w:tcPr>
            <w:shd w:val="clear" w:color="auto" w:fill="auto"/>
            <w:tcMar>
              <w:top w:w="100" w:type="dxa"/>
              <w:left w:w="100" w:type="dxa"/>
              <w:bottom w:w="100" w:type="dxa"/>
              <w:right w:w="100" w:type="dxa"/>
            </w:tcMar>
            <w:vAlign w:val="top"/>
          </w:tcPr>
          <w:p w14:paraId="00000024">
            <w:pPr>
              <w:widowControl w:val="0"/>
              <w:spacing w:after="0" w:line="276" w:lineRule="auto"/>
              <w:rPr>
                <w:rFonts w:ascii="Arial" w:hAnsi="Arial" w:eastAsia="Arial" w:cs="Arial"/>
                <w:sz w:val="20"/>
                <w:szCs w:val="20"/>
              </w:rPr>
            </w:pPr>
            <w:r>
              <w:rPr>
                <w:rFonts w:ascii="Arial" w:hAnsi="Arial" w:eastAsia="Arial" w:cs="Arial"/>
                <w:sz w:val="20"/>
                <w:szCs w:val="20"/>
                <w:rtl w:val="0"/>
              </w:rPr>
              <w:t xml:space="preserve">NUR AISYATUL NAJWA BINTI MOHAMAD NASIR </w:t>
            </w:r>
          </w:p>
        </w:tc>
        <w:tc>
          <w:tcPr>
            <w:shd w:val="clear" w:color="auto" w:fill="auto"/>
            <w:tcMar>
              <w:top w:w="100" w:type="dxa"/>
              <w:left w:w="100" w:type="dxa"/>
              <w:bottom w:w="100" w:type="dxa"/>
              <w:right w:w="100" w:type="dxa"/>
            </w:tcMar>
            <w:vAlign w:val="top"/>
          </w:tcPr>
          <w:p w14:paraId="00000025">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A</w:t>
            </w:r>
          </w:p>
        </w:tc>
        <w:tc>
          <w:tcPr>
            <w:shd w:val="clear" w:color="auto" w:fill="auto"/>
            <w:tcMar>
              <w:top w:w="100" w:type="dxa"/>
              <w:left w:w="100" w:type="dxa"/>
              <w:bottom w:w="100" w:type="dxa"/>
              <w:right w:w="100" w:type="dxa"/>
            </w:tcMar>
            <w:vAlign w:val="top"/>
          </w:tcPr>
          <w:p w14:paraId="00000026">
            <w:pPr>
              <w:widowControl w:val="0"/>
              <w:spacing w:after="0" w:line="276" w:lineRule="auto"/>
              <w:jc w:val="center"/>
              <w:rPr>
                <w:rFonts w:ascii="Arial" w:hAnsi="Arial" w:eastAsia="Arial" w:cs="Arial"/>
                <w:sz w:val="20"/>
                <w:szCs w:val="20"/>
              </w:rPr>
            </w:pPr>
            <w:r>
              <w:rPr>
                <w:rFonts w:hint="eastAsia" w:ascii="Arial" w:hAnsi="Arial" w:eastAsia="宋体" w:cs="Arial"/>
                <w:sz w:val="20"/>
                <w:szCs w:val="20"/>
                <w:lang w:val="en-US" w:eastAsia="zh-CN"/>
              </w:rPr>
              <w:t>D</w:t>
            </w:r>
            <w:r>
              <w:rPr>
                <w:rFonts w:hint="eastAsia" w:ascii="Arial" w:hAnsi="Arial" w:eastAsia="Arial" w:cs="Arial"/>
                <w:sz w:val="20"/>
                <w:szCs w:val="20"/>
              </w:rPr>
              <w:t>20231106380</w:t>
            </w:r>
          </w:p>
        </w:tc>
      </w:tr>
      <w:tr w14:paraId="75C3D7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shd w:val="clear" w:color="auto" w:fill="auto"/>
            <w:tcMar>
              <w:top w:w="100" w:type="dxa"/>
              <w:left w:w="100" w:type="dxa"/>
              <w:bottom w:w="100" w:type="dxa"/>
              <w:right w:w="100" w:type="dxa"/>
            </w:tcMar>
            <w:vAlign w:val="top"/>
          </w:tcPr>
          <w:p w14:paraId="00000027">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4</w:t>
            </w:r>
          </w:p>
        </w:tc>
        <w:tc>
          <w:tcPr>
            <w:shd w:val="clear" w:color="auto" w:fill="auto"/>
            <w:tcMar>
              <w:top w:w="100" w:type="dxa"/>
              <w:left w:w="100" w:type="dxa"/>
              <w:bottom w:w="100" w:type="dxa"/>
              <w:right w:w="100" w:type="dxa"/>
            </w:tcMar>
            <w:vAlign w:val="top"/>
          </w:tcPr>
          <w:p w14:paraId="00000028">
            <w:pPr>
              <w:widowControl w:val="0"/>
              <w:spacing w:after="0" w:line="276" w:lineRule="auto"/>
              <w:rPr>
                <w:rFonts w:ascii="Arial" w:hAnsi="Arial" w:eastAsia="Arial" w:cs="Arial"/>
                <w:sz w:val="20"/>
                <w:szCs w:val="20"/>
              </w:rPr>
            </w:pPr>
            <w:r>
              <w:rPr>
                <w:rFonts w:ascii="Arial" w:hAnsi="Arial" w:eastAsia="Arial" w:cs="Arial"/>
                <w:sz w:val="20"/>
                <w:szCs w:val="20"/>
                <w:rtl w:val="0"/>
              </w:rPr>
              <w:t>NURFATIN AQILAH BINTI ZOLKIFLI</w:t>
            </w:r>
          </w:p>
        </w:tc>
        <w:tc>
          <w:tcPr>
            <w:shd w:val="clear" w:color="auto" w:fill="auto"/>
            <w:tcMar>
              <w:top w:w="100" w:type="dxa"/>
              <w:left w:w="100" w:type="dxa"/>
              <w:bottom w:w="100" w:type="dxa"/>
              <w:right w:w="100" w:type="dxa"/>
            </w:tcMar>
            <w:vAlign w:val="top"/>
          </w:tcPr>
          <w:p w14:paraId="00000029">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A</w:t>
            </w:r>
          </w:p>
        </w:tc>
        <w:tc>
          <w:tcPr>
            <w:shd w:val="clear" w:color="auto" w:fill="auto"/>
            <w:tcMar>
              <w:top w:w="100" w:type="dxa"/>
              <w:left w:w="100" w:type="dxa"/>
              <w:bottom w:w="100" w:type="dxa"/>
              <w:right w:w="100" w:type="dxa"/>
            </w:tcMar>
            <w:vAlign w:val="top"/>
          </w:tcPr>
          <w:p w14:paraId="0000002A">
            <w:pPr>
              <w:widowControl w:val="0"/>
              <w:spacing w:after="0" w:line="276" w:lineRule="auto"/>
              <w:jc w:val="center"/>
              <w:rPr>
                <w:rFonts w:ascii="Arial" w:hAnsi="Arial" w:eastAsia="Arial" w:cs="Arial"/>
                <w:sz w:val="20"/>
                <w:szCs w:val="20"/>
              </w:rPr>
            </w:pPr>
            <w:r>
              <w:rPr>
                <w:rFonts w:hint="eastAsia" w:ascii="Arial" w:hAnsi="Arial" w:eastAsia="Arial" w:cs="Arial"/>
                <w:sz w:val="20"/>
                <w:szCs w:val="20"/>
              </w:rPr>
              <w:t>D20231106377</w:t>
            </w:r>
          </w:p>
        </w:tc>
      </w:tr>
      <w:tr w14:paraId="35994A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shd w:val="clear" w:color="auto" w:fill="auto"/>
            <w:tcMar>
              <w:top w:w="100" w:type="dxa"/>
              <w:left w:w="100" w:type="dxa"/>
              <w:bottom w:w="100" w:type="dxa"/>
              <w:right w:w="100" w:type="dxa"/>
            </w:tcMar>
            <w:vAlign w:val="top"/>
          </w:tcPr>
          <w:p w14:paraId="0000002B">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5</w:t>
            </w:r>
          </w:p>
        </w:tc>
        <w:tc>
          <w:tcPr>
            <w:shd w:val="clear" w:color="auto" w:fill="auto"/>
            <w:tcMar>
              <w:top w:w="100" w:type="dxa"/>
              <w:left w:w="100" w:type="dxa"/>
              <w:bottom w:w="100" w:type="dxa"/>
              <w:right w:w="100" w:type="dxa"/>
            </w:tcMar>
            <w:vAlign w:val="top"/>
          </w:tcPr>
          <w:p w14:paraId="0000002C">
            <w:pPr>
              <w:widowControl w:val="0"/>
              <w:spacing w:after="0" w:line="276" w:lineRule="auto"/>
              <w:rPr>
                <w:rFonts w:ascii="Arial" w:hAnsi="Arial" w:eastAsia="Arial" w:cs="Arial"/>
                <w:sz w:val="20"/>
                <w:szCs w:val="20"/>
              </w:rPr>
            </w:pPr>
            <w:r>
              <w:rPr>
                <w:rFonts w:ascii="Arial" w:hAnsi="Arial" w:eastAsia="Arial" w:cs="Arial"/>
                <w:sz w:val="20"/>
                <w:szCs w:val="20"/>
                <w:rtl w:val="0"/>
              </w:rPr>
              <w:t>MST SAMIYA HAQUE KOTHA</w:t>
            </w:r>
          </w:p>
        </w:tc>
        <w:tc>
          <w:tcPr>
            <w:shd w:val="clear" w:color="auto" w:fill="auto"/>
            <w:tcMar>
              <w:top w:w="100" w:type="dxa"/>
              <w:left w:w="100" w:type="dxa"/>
              <w:bottom w:w="100" w:type="dxa"/>
              <w:right w:w="100" w:type="dxa"/>
            </w:tcMar>
            <w:vAlign w:val="top"/>
          </w:tcPr>
          <w:p w14:paraId="0000002D">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A</w:t>
            </w:r>
          </w:p>
        </w:tc>
        <w:tc>
          <w:tcPr>
            <w:shd w:val="clear" w:color="auto" w:fill="auto"/>
            <w:tcMar>
              <w:top w:w="100" w:type="dxa"/>
              <w:left w:w="100" w:type="dxa"/>
              <w:bottom w:w="100" w:type="dxa"/>
              <w:right w:w="100" w:type="dxa"/>
            </w:tcMar>
            <w:vAlign w:val="top"/>
          </w:tcPr>
          <w:p w14:paraId="0000002E">
            <w:pPr>
              <w:widowControl w:val="0"/>
              <w:spacing w:after="0" w:line="276" w:lineRule="auto"/>
              <w:jc w:val="center"/>
              <w:rPr>
                <w:rFonts w:ascii="Arial" w:hAnsi="Arial" w:eastAsia="Arial" w:cs="Arial"/>
                <w:sz w:val="20"/>
                <w:szCs w:val="20"/>
              </w:rPr>
            </w:pPr>
            <w:r>
              <w:rPr>
                <w:rFonts w:ascii="Arial" w:hAnsi="Arial" w:eastAsia="Arial" w:cs="Arial"/>
                <w:sz w:val="20"/>
                <w:szCs w:val="20"/>
                <w:rtl w:val="0"/>
              </w:rPr>
              <w:t>D20231109010</w:t>
            </w:r>
          </w:p>
        </w:tc>
      </w:tr>
    </w:tbl>
    <w:p w14:paraId="0000002F">
      <w:pPr>
        <w:spacing w:after="0" w:line="276" w:lineRule="auto"/>
        <w:rPr>
          <w:rFonts w:ascii="Arial" w:hAnsi="Arial" w:eastAsia="Arial" w:cs="Arial"/>
          <w:b/>
          <w:bCs/>
          <w:sz w:val="24"/>
          <w:szCs w:val="24"/>
        </w:rPr>
      </w:pPr>
    </w:p>
    <w:p w14:paraId="00000030">
      <w:pPr>
        <w:spacing w:after="0" w:line="276" w:lineRule="auto"/>
        <w:rPr>
          <w:rFonts w:ascii="Arial" w:hAnsi="Arial" w:eastAsia="Arial" w:cs="Arial"/>
          <w:b/>
          <w:bCs/>
          <w:sz w:val="24"/>
          <w:szCs w:val="24"/>
        </w:rPr>
      </w:pPr>
    </w:p>
    <w:p w14:paraId="00000031">
      <w:pPr>
        <w:spacing w:after="0" w:line="276" w:lineRule="auto"/>
        <w:rPr>
          <w:rFonts w:ascii="Arial" w:hAnsi="Arial" w:eastAsia="Arial" w:cs="Arial"/>
          <w:b/>
          <w:bCs/>
          <w:sz w:val="24"/>
          <w:szCs w:val="24"/>
        </w:rPr>
      </w:pPr>
    </w:p>
    <w:p w14:paraId="00000032">
      <w:pPr>
        <w:spacing w:after="0" w:line="276" w:lineRule="auto"/>
        <w:jc w:val="center"/>
        <w:rPr>
          <w:rFonts w:ascii="Arial" w:hAnsi="Arial" w:eastAsia="Arial" w:cs="Arial"/>
          <w:b/>
          <w:bCs/>
          <w:sz w:val="24"/>
          <w:szCs w:val="24"/>
        </w:rPr>
      </w:pPr>
      <w:r>
        <w:rPr>
          <w:rFonts w:ascii="Arial" w:hAnsi="Arial" w:eastAsia="Arial" w:cs="Arial"/>
          <w:b/>
          <w:bCs/>
          <w:sz w:val="24"/>
          <w:szCs w:val="24"/>
          <w:rtl w:val="0"/>
        </w:rPr>
        <w:t>LECTURER NAME:Dr. Ahmad Wiraputra bin Selamat</w:t>
      </w:r>
    </w:p>
    <w:p w14:paraId="00000033">
      <w:pPr>
        <w:spacing w:before="0" w:after="200"/>
        <w:rPr>
          <w:b/>
          <w:bCs/>
          <w:color w:val="222222"/>
          <w:sz w:val="36"/>
          <w:szCs w:val="36"/>
        </w:rPr>
      </w:pPr>
    </w:p>
    <w:p w14:paraId="00000034">
      <w:r>
        <w:br w:type="page"/>
      </w:r>
    </w:p>
    <w:p w14:paraId="304C3BBF">
      <w:pPr>
        <w:spacing w:before="0" w:after="200"/>
      </w:pPr>
      <w:r>
        <w:rPr>
          <w:b/>
          <w:i w:val="0"/>
          <w:color w:val="222222"/>
          <w:sz w:val="36"/>
        </w:rPr>
        <w:t>Table of Contents</w:t>
      </w:r>
    </w:p>
    <w:p w14:paraId="4F14C90D">
      <w:pPr>
        <w:pStyle w:val="27"/>
        <w:tabs>
          <w:tab w:val="right" w:leader="dot" w:pos="9072"/>
        </w:tabs>
      </w:pPr>
      <w:r>
        <w:rPr>
          <w:rFonts w:hint="default"/>
          <w:lang w:val="en-US"/>
        </w:rPr>
        <w:fldChar w:fldCharType="begin"/>
      </w:r>
      <w:r>
        <w:rPr>
          <w:rFonts w:hint="default"/>
          <w:lang w:val="en-US"/>
        </w:rPr>
        <w:instrText xml:space="preserve"> TOC \o "1-3" \h \z \u </w:instrText>
      </w:r>
      <w:r>
        <w:rPr>
          <w:rFonts w:hint="default"/>
          <w:lang w:val="en-US"/>
        </w:rPr>
        <w:fldChar w:fldCharType="separate"/>
      </w:r>
      <w:r>
        <w:rPr>
          <w:rFonts w:hint="default"/>
          <w:lang w:val="en-US"/>
        </w:rPr>
        <w:fldChar w:fldCharType="begin"/>
      </w:r>
      <w:r>
        <w:rPr>
          <w:rFonts w:hint="default"/>
          <w:lang w:val="en-US"/>
        </w:rPr>
        <w:instrText xml:space="preserve"> HYPERLINK \l _Toc14435 </w:instrText>
      </w:r>
      <w:r>
        <w:rPr>
          <w:rFonts w:hint="default"/>
          <w:lang w:val="en-US"/>
        </w:rPr>
        <w:fldChar w:fldCharType="separate"/>
      </w:r>
      <w:r>
        <w:t>1. Introduction</w:t>
      </w:r>
      <w:r>
        <w:tab/>
      </w:r>
      <w:r>
        <w:fldChar w:fldCharType="begin"/>
      </w:r>
      <w:r>
        <w:instrText xml:space="preserve"> PAGEREF _Toc14435 \h </w:instrText>
      </w:r>
      <w:r>
        <w:fldChar w:fldCharType="separate"/>
      </w:r>
      <w:r>
        <w:t>4</w:t>
      </w:r>
      <w:r>
        <w:fldChar w:fldCharType="end"/>
      </w:r>
      <w:r>
        <w:rPr>
          <w:rFonts w:hint="default"/>
          <w:lang w:val="en-US"/>
        </w:rPr>
        <w:fldChar w:fldCharType="end"/>
      </w:r>
    </w:p>
    <w:p w14:paraId="56BE3E0C">
      <w:pPr>
        <w:pStyle w:val="30"/>
        <w:tabs>
          <w:tab w:val="right" w:leader="dot" w:pos="9072"/>
        </w:tabs>
      </w:pPr>
      <w:r>
        <w:rPr>
          <w:rFonts w:hint="default"/>
          <w:lang w:val="en-US"/>
        </w:rPr>
        <w:fldChar w:fldCharType="begin"/>
      </w:r>
      <w:r>
        <w:rPr>
          <w:rFonts w:hint="default"/>
          <w:lang w:val="en-US"/>
        </w:rPr>
        <w:instrText xml:space="preserve"> HYPERLINK \l _Toc19240 </w:instrText>
      </w:r>
      <w:r>
        <w:rPr>
          <w:rFonts w:hint="default"/>
          <w:lang w:val="en-US"/>
        </w:rPr>
        <w:fldChar w:fldCharType="separate"/>
      </w:r>
      <w:r>
        <w:t>1.1 Project Background</w:t>
      </w:r>
      <w:r>
        <w:tab/>
      </w:r>
      <w:r>
        <w:fldChar w:fldCharType="begin"/>
      </w:r>
      <w:r>
        <w:instrText xml:space="preserve"> PAGEREF _Toc19240 \h </w:instrText>
      </w:r>
      <w:r>
        <w:fldChar w:fldCharType="separate"/>
      </w:r>
      <w:r>
        <w:t>4</w:t>
      </w:r>
      <w:r>
        <w:fldChar w:fldCharType="end"/>
      </w:r>
      <w:r>
        <w:rPr>
          <w:rFonts w:hint="default"/>
          <w:lang w:val="en-US"/>
        </w:rPr>
        <w:fldChar w:fldCharType="end"/>
      </w:r>
    </w:p>
    <w:p w14:paraId="4FF3B582">
      <w:pPr>
        <w:pStyle w:val="30"/>
        <w:tabs>
          <w:tab w:val="right" w:leader="dot" w:pos="9072"/>
        </w:tabs>
      </w:pPr>
      <w:r>
        <w:rPr>
          <w:rFonts w:hint="default"/>
          <w:lang w:val="en-US"/>
        </w:rPr>
        <w:fldChar w:fldCharType="begin"/>
      </w:r>
      <w:r>
        <w:rPr>
          <w:rFonts w:hint="default"/>
          <w:lang w:val="en-US"/>
        </w:rPr>
        <w:instrText xml:space="preserve"> HYPERLINK \l _Toc1609 </w:instrText>
      </w:r>
      <w:r>
        <w:rPr>
          <w:rFonts w:hint="default"/>
          <w:lang w:val="en-US"/>
        </w:rPr>
        <w:fldChar w:fldCharType="separate"/>
      </w:r>
      <w:r>
        <w:t>1.2 Problem Statement</w:t>
      </w:r>
      <w:r>
        <w:tab/>
      </w:r>
      <w:r>
        <w:fldChar w:fldCharType="begin"/>
      </w:r>
      <w:r>
        <w:instrText xml:space="preserve"> PAGEREF _Toc1609 \h </w:instrText>
      </w:r>
      <w:r>
        <w:fldChar w:fldCharType="separate"/>
      </w:r>
      <w:r>
        <w:t>4</w:t>
      </w:r>
      <w:r>
        <w:fldChar w:fldCharType="end"/>
      </w:r>
      <w:r>
        <w:rPr>
          <w:rFonts w:hint="default"/>
          <w:lang w:val="en-US"/>
        </w:rPr>
        <w:fldChar w:fldCharType="end"/>
      </w:r>
    </w:p>
    <w:p w14:paraId="4CA81F4E">
      <w:pPr>
        <w:pStyle w:val="30"/>
        <w:tabs>
          <w:tab w:val="right" w:leader="dot" w:pos="9072"/>
        </w:tabs>
      </w:pPr>
      <w:r>
        <w:rPr>
          <w:rFonts w:hint="default"/>
          <w:lang w:val="en-US"/>
        </w:rPr>
        <w:fldChar w:fldCharType="begin"/>
      </w:r>
      <w:r>
        <w:rPr>
          <w:rFonts w:hint="default"/>
          <w:lang w:val="en-US"/>
        </w:rPr>
        <w:instrText xml:space="preserve"> HYPERLINK \l _Toc3596 </w:instrText>
      </w:r>
      <w:r>
        <w:rPr>
          <w:rFonts w:hint="default"/>
          <w:lang w:val="en-US"/>
        </w:rPr>
        <w:fldChar w:fldCharType="separate"/>
      </w:r>
      <w:r>
        <w:t>1.3 Objectives</w:t>
      </w:r>
      <w:r>
        <w:tab/>
      </w:r>
      <w:r>
        <w:fldChar w:fldCharType="begin"/>
      </w:r>
      <w:r>
        <w:instrText xml:space="preserve"> PAGEREF _Toc3596 \h </w:instrText>
      </w:r>
      <w:r>
        <w:fldChar w:fldCharType="separate"/>
      </w:r>
      <w:r>
        <w:t>4</w:t>
      </w:r>
      <w:r>
        <w:fldChar w:fldCharType="end"/>
      </w:r>
      <w:r>
        <w:rPr>
          <w:rFonts w:hint="default"/>
          <w:lang w:val="en-US"/>
        </w:rPr>
        <w:fldChar w:fldCharType="end"/>
      </w:r>
    </w:p>
    <w:p w14:paraId="1107E50F">
      <w:pPr>
        <w:pStyle w:val="30"/>
        <w:tabs>
          <w:tab w:val="right" w:leader="dot" w:pos="9072"/>
        </w:tabs>
      </w:pPr>
      <w:r>
        <w:rPr>
          <w:rFonts w:hint="default"/>
          <w:lang w:val="en-US"/>
        </w:rPr>
        <w:fldChar w:fldCharType="begin"/>
      </w:r>
      <w:r>
        <w:rPr>
          <w:rFonts w:hint="default"/>
          <w:lang w:val="en-US"/>
        </w:rPr>
        <w:instrText xml:space="preserve"> HYPERLINK \l _Toc20737 </w:instrText>
      </w:r>
      <w:r>
        <w:rPr>
          <w:rFonts w:hint="default"/>
          <w:lang w:val="en-US"/>
        </w:rPr>
        <w:fldChar w:fldCharType="separate"/>
      </w:r>
      <w:r>
        <w:t>1.4 Scope</w:t>
      </w:r>
      <w:r>
        <w:tab/>
      </w:r>
      <w:r>
        <w:fldChar w:fldCharType="begin"/>
      </w:r>
      <w:r>
        <w:instrText xml:space="preserve"> PAGEREF _Toc20737 \h </w:instrText>
      </w:r>
      <w:r>
        <w:fldChar w:fldCharType="separate"/>
      </w:r>
      <w:r>
        <w:t>4</w:t>
      </w:r>
      <w:r>
        <w:fldChar w:fldCharType="end"/>
      </w:r>
      <w:r>
        <w:rPr>
          <w:rFonts w:hint="default"/>
          <w:lang w:val="en-US"/>
        </w:rPr>
        <w:fldChar w:fldCharType="end"/>
      </w:r>
    </w:p>
    <w:p w14:paraId="3D439AA7">
      <w:pPr>
        <w:pStyle w:val="30"/>
        <w:tabs>
          <w:tab w:val="right" w:leader="dot" w:pos="9072"/>
        </w:tabs>
      </w:pPr>
      <w:r>
        <w:rPr>
          <w:rFonts w:hint="default"/>
          <w:lang w:val="en-US"/>
        </w:rPr>
        <w:fldChar w:fldCharType="begin"/>
      </w:r>
      <w:r>
        <w:rPr>
          <w:rFonts w:hint="default"/>
          <w:lang w:val="en-US"/>
        </w:rPr>
        <w:instrText xml:space="preserve"> HYPERLINK \l _Toc10324 </w:instrText>
      </w:r>
      <w:r>
        <w:rPr>
          <w:rFonts w:hint="default"/>
          <w:lang w:val="en-US"/>
        </w:rPr>
        <w:fldChar w:fldCharType="separate"/>
      </w:r>
      <w:r>
        <w:t>1.5 Target Users</w:t>
      </w:r>
      <w:r>
        <w:tab/>
      </w:r>
      <w:r>
        <w:fldChar w:fldCharType="begin"/>
      </w:r>
      <w:r>
        <w:instrText xml:space="preserve"> PAGEREF _Toc10324 \h </w:instrText>
      </w:r>
      <w:r>
        <w:fldChar w:fldCharType="separate"/>
      </w:r>
      <w:r>
        <w:t>4</w:t>
      </w:r>
      <w:r>
        <w:fldChar w:fldCharType="end"/>
      </w:r>
      <w:r>
        <w:rPr>
          <w:rFonts w:hint="default"/>
          <w:lang w:val="en-US"/>
        </w:rPr>
        <w:fldChar w:fldCharType="end"/>
      </w:r>
    </w:p>
    <w:p w14:paraId="557CE2F9">
      <w:pPr>
        <w:pStyle w:val="27"/>
        <w:tabs>
          <w:tab w:val="right" w:leader="dot" w:pos="9072"/>
        </w:tabs>
      </w:pPr>
      <w:r>
        <w:rPr>
          <w:rFonts w:hint="default"/>
          <w:lang w:val="en-US"/>
        </w:rPr>
        <w:fldChar w:fldCharType="begin"/>
      </w:r>
      <w:r>
        <w:rPr>
          <w:rFonts w:hint="default"/>
          <w:lang w:val="en-US"/>
        </w:rPr>
        <w:instrText xml:space="preserve"> HYPERLINK \l _Toc29939 </w:instrText>
      </w:r>
      <w:r>
        <w:rPr>
          <w:rFonts w:hint="default"/>
          <w:lang w:val="en-US"/>
        </w:rPr>
        <w:fldChar w:fldCharType="separate"/>
      </w:r>
      <w:r>
        <w:t>2. Application Overview</w:t>
      </w:r>
      <w:r>
        <w:tab/>
      </w:r>
      <w:r>
        <w:fldChar w:fldCharType="begin"/>
      </w:r>
      <w:r>
        <w:instrText xml:space="preserve"> PAGEREF _Toc29939 \h </w:instrText>
      </w:r>
      <w:r>
        <w:fldChar w:fldCharType="separate"/>
      </w:r>
      <w:r>
        <w:t>5</w:t>
      </w:r>
      <w:r>
        <w:fldChar w:fldCharType="end"/>
      </w:r>
      <w:r>
        <w:rPr>
          <w:rFonts w:hint="default"/>
          <w:lang w:val="en-US"/>
        </w:rPr>
        <w:fldChar w:fldCharType="end"/>
      </w:r>
    </w:p>
    <w:p w14:paraId="032CD351">
      <w:pPr>
        <w:pStyle w:val="30"/>
        <w:tabs>
          <w:tab w:val="right" w:leader="dot" w:pos="9072"/>
        </w:tabs>
      </w:pPr>
      <w:r>
        <w:rPr>
          <w:rFonts w:hint="default"/>
          <w:lang w:val="en-US"/>
        </w:rPr>
        <w:fldChar w:fldCharType="begin"/>
      </w:r>
      <w:r>
        <w:rPr>
          <w:rFonts w:hint="default"/>
          <w:lang w:val="en-US"/>
        </w:rPr>
        <w:instrText xml:space="preserve"> HYPERLINK \l _Toc15809 </w:instrText>
      </w:r>
      <w:r>
        <w:rPr>
          <w:rFonts w:hint="default"/>
          <w:lang w:val="en-US"/>
        </w:rPr>
        <w:fldChar w:fldCharType="separate"/>
      </w:r>
      <w:r>
        <w:t>2.1 Theme and Concept</w:t>
      </w:r>
      <w:r>
        <w:tab/>
      </w:r>
      <w:r>
        <w:fldChar w:fldCharType="begin"/>
      </w:r>
      <w:r>
        <w:instrText xml:space="preserve"> PAGEREF _Toc15809 \h </w:instrText>
      </w:r>
      <w:r>
        <w:fldChar w:fldCharType="separate"/>
      </w:r>
      <w:r>
        <w:t>5</w:t>
      </w:r>
      <w:r>
        <w:fldChar w:fldCharType="end"/>
      </w:r>
      <w:r>
        <w:rPr>
          <w:rFonts w:hint="default"/>
          <w:lang w:val="en-US"/>
        </w:rPr>
        <w:fldChar w:fldCharType="end"/>
      </w:r>
    </w:p>
    <w:p w14:paraId="3647DA75">
      <w:pPr>
        <w:pStyle w:val="30"/>
        <w:tabs>
          <w:tab w:val="right" w:leader="dot" w:pos="9072"/>
        </w:tabs>
      </w:pPr>
      <w:r>
        <w:rPr>
          <w:rFonts w:hint="default"/>
          <w:lang w:val="en-US"/>
        </w:rPr>
        <w:fldChar w:fldCharType="begin"/>
      </w:r>
      <w:r>
        <w:rPr>
          <w:rFonts w:hint="default"/>
          <w:lang w:val="en-US"/>
        </w:rPr>
        <w:instrText xml:space="preserve"> HYPERLINK \l _Toc9220 </w:instrText>
      </w:r>
      <w:r>
        <w:rPr>
          <w:rFonts w:hint="default"/>
          <w:lang w:val="en-US"/>
        </w:rPr>
        <w:fldChar w:fldCharType="separate"/>
      </w:r>
      <w:r>
        <w:t>2.2 Core Features (CRUD)</w:t>
      </w:r>
      <w:r>
        <w:tab/>
      </w:r>
      <w:r>
        <w:fldChar w:fldCharType="begin"/>
      </w:r>
      <w:r>
        <w:instrText xml:space="preserve"> PAGEREF _Toc9220 \h </w:instrText>
      </w:r>
      <w:r>
        <w:fldChar w:fldCharType="separate"/>
      </w:r>
      <w:r>
        <w:t>5</w:t>
      </w:r>
      <w:r>
        <w:fldChar w:fldCharType="end"/>
      </w:r>
      <w:r>
        <w:rPr>
          <w:rFonts w:hint="default"/>
          <w:lang w:val="en-US"/>
        </w:rPr>
        <w:fldChar w:fldCharType="end"/>
      </w:r>
    </w:p>
    <w:p w14:paraId="0B799230">
      <w:pPr>
        <w:pStyle w:val="30"/>
        <w:tabs>
          <w:tab w:val="right" w:leader="dot" w:pos="9072"/>
        </w:tabs>
      </w:pPr>
      <w:r>
        <w:rPr>
          <w:rFonts w:hint="default"/>
          <w:lang w:val="en-US"/>
        </w:rPr>
        <w:fldChar w:fldCharType="begin"/>
      </w:r>
      <w:r>
        <w:rPr>
          <w:rFonts w:hint="default"/>
          <w:lang w:val="en-US"/>
        </w:rPr>
        <w:instrText xml:space="preserve"> HYPERLINK \l _Toc2340 </w:instrText>
      </w:r>
      <w:r>
        <w:rPr>
          <w:rFonts w:hint="default"/>
          <w:lang w:val="en-US"/>
        </w:rPr>
        <w:fldChar w:fldCharType="separate"/>
      </w:r>
      <w:r>
        <w:t>2.3 Additional Features</w:t>
      </w:r>
      <w:r>
        <w:tab/>
      </w:r>
      <w:r>
        <w:fldChar w:fldCharType="begin"/>
      </w:r>
      <w:r>
        <w:instrText xml:space="preserve"> PAGEREF _Toc2340 \h </w:instrText>
      </w:r>
      <w:r>
        <w:fldChar w:fldCharType="separate"/>
      </w:r>
      <w:r>
        <w:t>5</w:t>
      </w:r>
      <w:r>
        <w:fldChar w:fldCharType="end"/>
      </w:r>
      <w:r>
        <w:rPr>
          <w:rFonts w:hint="default"/>
          <w:lang w:val="en-US"/>
        </w:rPr>
        <w:fldChar w:fldCharType="end"/>
      </w:r>
    </w:p>
    <w:p w14:paraId="15BE7A1E">
      <w:pPr>
        <w:pStyle w:val="30"/>
        <w:tabs>
          <w:tab w:val="right" w:leader="dot" w:pos="9072"/>
        </w:tabs>
      </w:pPr>
      <w:r>
        <w:rPr>
          <w:rFonts w:hint="default"/>
          <w:lang w:val="en-US"/>
        </w:rPr>
        <w:fldChar w:fldCharType="begin"/>
      </w:r>
      <w:r>
        <w:rPr>
          <w:rFonts w:hint="default"/>
          <w:lang w:val="en-US"/>
        </w:rPr>
        <w:instrText xml:space="preserve"> HYPERLINK \l _Toc17472 </w:instrText>
      </w:r>
      <w:r>
        <w:rPr>
          <w:rFonts w:hint="default"/>
          <w:lang w:val="en-US"/>
        </w:rPr>
        <w:fldChar w:fldCharType="separate"/>
      </w:r>
      <w:r>
        <w:t>2.4 Technology Stack</w:t>
      </w:r>
      <w:r>
        <w:tab/>
      </w:r>
      <w:r>
        <w:fldChar w:fldCharType="begin"/>
      </w:r>
      <w:r>
        <w:instrText xml:space="preserve"> PAGEREF _Toc17472 \h </w:instrText>
      </w:r>
      <w:r>
        <w:fldChar w:fldCharType="separate"/>
      </w:r>
      <w:r>
        <w:t>5</w:t>
      </w:r>
      <w:r>
        <w:fldChar w:fldCharType="end"/>
      </w:r>
      <w:r>
        <w:rPr>
          <w:rFonts w:hint="default"/>
          <w:lang w:val="en-US"/>
        </w:rPr>
        <w:fldChar w:fldCharType="end"/>
      </w:r>
    </w:p>
    <w:p w14:paraId="23A7EF62">
      <w:pPr>
        <w:pStyle w:val="27"/>
        <w:tabs>
          <w:tab w:val="right" w:leader="dot" w:pos="9072"/>
        </w:tabs>
      </w:pPr>
      <w:r>
        <w:rPr>
          <w:rFonts w:hint="default"/>
          <w:lang w:val="en-US"/>
        </w:rPr>
        <w:fldChar w:fldCharType="begin"/>
      </w:r>
      <w:r>
        <w:rPr>
          <w:rFonts w:hint="default"/>
          <w:lang w:val="en-US"/>
        </w:rPr>
        <w:instrText xml:space="preserve"> HYPERLINK \l _Toc31976 </w:instrText>
      </w:r>
      <w:r>
        <w:rPr>
          <w:rFonts w:hint="default"/>
          <w:lang w:val="en-US"/>
        </w:rPr>
        <w:fldChar w:fldCharType="separate"/>
      </w:r>
      <w:r>
        <w:t>3. System Architecture</w:t>
      </w:r>
      <w:r>
        <w:tab/>
      </w:r>
      <w:r>
        <w:fldChar w:fldCharType="begin"/>
      </w:r>
      <w:r>
        <w:instrText xml:space="preserve"> PAGEREF _Toc31976 \h </w:instrText>
      </w:r>
      <w:r>
        <w:fldChar w:fldCharType="separate"/>
      </w:r>
      <w:r>
        <w:t>7</w:t>
      </w:r>
      <w:r>
        <w:fldChar w:fldCharType="end"/>
      </w:r>
      <w:r>
        <w:rPr>
          <w:rFonts w:hint="default"/>
          <w:lang w:val="en-US"/>
        </w:rPr>
        <w:fldChar w:fldCharType="end"/>
      </w:r>
    </w:p>
    <w:p w14:paraId="2D457653">
      <w:pPr>
        <w:pStyle w:val="30"/>
        <w:tabs>
          <w:tab w:val="right" w:leader="dot" w:pos="9072"/>
        </w:tabs>
      </w:pPr>
      <w:r>
        <w:rPr>
          <w:rFonts w:hint="default"/>
          <w:lang w:val="en-US"/>
        </w:rPr>
        <w:fldChar w:fldCharType="begin"/>
      </w:r>
      <w:r>
        <w:rPr>
          <w:rFonts w:hint="default"/>
          <w:lang w:val="en-US"/>
        </w:rPr>
        <w:instrText xml:space="preserve"> HYPERLINK \l _Toc22695 </w:instrText>
      </w:r>
      <w:r>
        <w:rPr>
          <w:rFonts w:hint="default"/>
          <w:lang w:val="en-US"/>
        </w:rPr>
        <w:fldChar w:fldCharType="separate"/>
      </w:r>
      <w:r>
        <w:t>3.1 Architectural Overview</w:t>
      </w:r>
      <w:r>
        <w:tab/>
      </w:r>
      <w:r>
        <w:fldChar w:fldCharType="begin"/>
      </w:r>
      <w:r>
        <w:instrText xml:space="preserve"> PAGEREF _Toc22695 \h </w:instrText>
      </w:r>
      <w:r>
        <w:fldChar w:fldCharType="separate"/>
      </w:r>
      <w:r>
        <w:t>7</w:t>
      </w:r>
      <w:r>
        <w:fldChar w:fldCharType="end"/>
      </w:r>
      <w:r>
        <w:rPr>
          <w:rFonts w:hint="default"/>
          <w:lang w:val="en-US"/>
        </w:rPr>
        <w:fldChar w:fldCharType="end"/>
      </w:r>
    </w:p>
    <w:p w14:paraId="304F2760">
      <w:pPr>
        <w:pStyle w:val="30"/>
        <w:tabs>
          <w:tab w:val="right" w:leader="dot" w:pos="9072"/>
        </w:tabs>
      </w:pPr>
      <w:r>
        <w:rPr>
          <w:rFonts w:hint="default"/>
          <w:lang w:val="en-US"/>
        </w:rPr>
        <w:fldChar w:fldCharType="begin"/>
      </w:r>
      <w:r>
        <w:rPr>
          <w:rFonts w:hint="default"/>
          <w:lang w:val="en-US"/>
        </w:rPr>
        <w:instrText xml:space="preserve"> HYPERLINK \l _Toc10546 </w:instrText>
      </w:r>
      <w:r>
        <w:rPr>
          <w:rFonts w:hint="default"/>
          <w:lang w:val="en-US"/>
        </w:rPr>
        <w:fldChar w:fldCharType="separate"/>
      </w:r>
      <w:r>
        <w:t>3.2 Project Folder Structure</w:t>
      </w:r>
      <w:r>
        <w:tab/>
      </w:r>
      <w:r>
        <w:fldChar w:fldCharType="begin"/>
      </w:r>
      <w:r>
        <w:instrText xml:space="preserve"> PAGEREF _Toc10546 \h </w:instrText>
      </w:r>
      <w:r>
        <w:fldChar w:fldCharType="separate"/>
      </w:r>
      <w:r>
        <w:t>7</w:t>
      </w:r>
      <w:r>
        <w:fldChar w:fldCharType="end"/>
      </w:r>
      <w:r>
        <w:rPr>
          <w:rFonts w:hint="default"/>
          <w:lang w:val="en-US"/>
        </w:rPr>
        <w:fldChar w:fldCharType="end"/>
      </w:r>
    </w:p>
    <w:p w14:paraId="083BA6DF">
      <w:pPr>
        <w:pStyle w:val="30"/>
        <w:tabs>
          <w:tab w:val="right" w:leader="dot" w:pos="9072"/>
        </w:tabs>
      </w:pPr>
      <w:r>
        <w:rPr>
          <w:rFonts w:hint="default"/>
          <w:lang w:val="en-US"/>
        </w:rPr>
        <w:fldChar w:fldCharType="begin"/>
      </w:r>
      <w:r>
        <w:rPr>
          <w:rFonts w:hint="default"/>
          <w:lang w:val="en-US"/>
        </w:rPr>
        <w:instrText xml:space="preserve"> HYPERLINK \l _Toc28012 </w:instrText>
      </w:r>
      <w:r>
        <w:rPr>
          <w:rFonts w:hint="default"/>
          <w:lang w:val="en-US"/>
        </w:rPr>
        <w:fldChar w:fldCharType="separate"/>
      </w:r>
      <w:r>
        <w:t>3.3 Data Model</w:t>
      </w:r>
      <w:r>
        <w:tab/>
      </w:r>
      <w:r>
        <w:fldChar w:fldCharType="begin"/>
      </w:r>
      <w:r>
        <w:instrText xml:space="preserve"> PAGEREF _Toc28012 \h </w:instrText>
      </w:r>
      <w:r>
        <w:fldChar w:fldCharType="separate"/>
      </w:r>
      <w:r>
        <w:t>7</w:t>
      </w:r>
      <w:r>
        <w:fldChar w:fldCharType="end"/>
      </w:r>
      <w:r>
        <w:rPr>
          <w:rFonts w:hint="default"/>
          <w:lang w:val="en-US"/>
        </w:rPr>
        <w:fldChar w:fldCharType="end"/>
      </w:r>
    </w:p>
    <w:p w14:paraId="3465F3D6">
      <w:pPr>
        <w:pStyle w:val="30"/>
        <w:tabs>
          <w:tab w:val="right" w:leader="dot" w:pos="9072"/>
        </w:tabs>
      </w:pPr>
      <w:r>
        <w:rPr>
          <w:rFonts w:hint="default"/>
          <w:lang w:val="en-US"/>
        </w:rPr>
        <w:fldChar w:fldCharType="begin"/>
      </w:r>
      <w:r>
        <w:rPr>
          <w:rFonts w:hint="default"/>
          <w:lang w:val="en-US"/>
        </w:rPr>
        <w:instrText xml:space="preserve"> HYPERLINK \l _Toc7067 </w:instrText>
      </w:r>
      <w:r>
        <w:rPr>
          <w:rFonts w:hint="default"/>
          <w:lang w:val="en-US"/>
        </w:rPr>
        <w:fldChar w:fldCharType="separate"/>
      </w:r>
      <w:r>
        <w:t>3.4 State Management</w:t>
      </w:r>
      <w:r>
        <w:tab/>
      </w:r>
      <w:r>
        <w:fldChar w:fldCharType="begin"/>
      </w:r>
      <w:r>
        <w:instrText xml:space="preserve"> PAGEREF _Toc7067 \h </w:instrText>
      </w:r>
      <w:r>
        <w:fldChar w:fldCharType="separate"/>
      </w:r>
      <w:r>
        <w:t>8</w:t>
      </w:r>
      <w:r>
        <w:fldChar w:fldCharType="end"/>
      </w:r>
      <w:r>
        <w:rPr>
          <w:rFonts w:hint="default"/>
          <w:lang w:val="en-US"/>
        </w:rPr>
        <w:fldChar w:fldCharType="end"/>
      </w:r>
    </w:p>
    <w:p w14:paraId="005D4414">
      <w:pPr>
        <w:pStyle w:val="30"/>
        <w:tabs>
          <w:tab w:val="right" w:leader="dot" w:pos="9072"/>
        </w:tabs>
      </w:pPr>
      <w:r>
        <w:rPr>
          <w:rFonts w:hint="default"/>
          <w:lang w:val="en-US"/>
        </w:rPr>
        <w:fldChar w:fldCharType="begin"/>
      </w:r>
      <w:r>
        <w:rPr>
          <w:rFonts w:hint="default"/>
          <w:lang w:val="en-US"/>
        </w:rPr>
        <w:instrText xml:space="preserve"> HYPERLINK \l _Toc2861 </w:instrText>
      </w:r>
      <w:r>
        <w:rPr>
          <w:rFonts w:hint="default"/>
          <w:lang w:val="en-US"/>
        </w:rPr>
        <w:fldChar w:fldCharType="separate"/>
      </w:r>
      <w:r>
        <w:t>3.5 Data Persistence</w:t>
      </w:r>
      <w:r>
        <w:tab/>
      </w:r>
      <w:r>
        <w:fldChar w:fldCharType="begin"/>
      </w:r>
      <w:r>
        <w:instrText xml:space="preserve"> PAGEREF _Toc2861 \h </w:instrText>
      </w:r>
      <w:r>
        <w:fldChar w:fldCharType="separate"/>
      </w:r>
      <w:r>
        <w:t>8</w:t>
      </w:r>
      <w:r>
        <w:fldChar w:fldCharType="end"/>
      </w:r>
      <w:r>
        <w:rPr>
          <w:rFonts w:hint="default"/>
          <w:lang w:val="en-US"/>
        </w:rPr>
        <w:fldChar w:fldCharType="end"/>
      </w:r>
    </w:p>
    <w:p w14:paraId="7F720022">
      <w:pPr>
        <w:pStyle w:val="30"/>
        <w:tabs>
          <w:tab w:val="right" w:leader="dot" w:pos="9072"/>
        </w:tabs>
      </w:pPr>
      <w:r>
        <w:rPr>
          <w:rFonts w:hint="default"/>
          <w:lang w:val="en-US"/>
        </w:rPr>
        <w:fldChar w:fldCharType="begin"/>
      </w:r>
      <w:r>
        <w:rPr>
          <w:rFonts w:hint="default"/>
          <w:lang w:val="en-US"/>
        </w:rPr>
        <w:instrText xml:space="preserve"> HYPERLINK \l _Toc19978 </w:instrText>
      </w:r>
      <w:r>
        <w:rPr>
          <w:rFonts w:hint="default"/>
          <w:lang w:val="en-US"/>
        </w:rPr>
        <w:fldChar w:fldCharType="separate"/>
      </w:r>
      <w:r>
        <w:t>3.6 Navigation Structure</w:t>
      </w:r>
      <w:r>
        <w:tab/>
      </w:r>
      <w:r>
        <w:fldChar w:fldCharType="begin"/>
      </w:r>
      <w:r>
        <w:instrText xml:space="preserve"> PAGEREF _Toc19978 \h </w:instrText>
      </w:r>
      <w:r>
        <w:fldChar w:fldCharType="separate"/>
      </w:r>
      <w:r>
        <w:t>8</w:t>
      </w:r>
      <w:r>
        <w:fldChar w:fldCharType="end"/>
      </w:r>
      <w:r>
        <w:rPr>
          <w:rFonts w:hint="default"/>
          <w:lang w:val="en-US"/>
        </w:rPr>
        <w:fldChar w:fldCharType="end"/>
      </w:r>
    </w:p>
    <w:p w14:paraId="7818C4DF">
      <w:pPr>
        <w:pStyle w:val="27"/>
        <w:tabs>
          <w:tab w:val="right" w:leader="dot" w:pos="9072"/>
        </w:tabs>
      </w:pPr>
      <w:r>
        <w:rPr>
          <w:rFonts w:hint="default"/>
          <w:lang w:val="en-US"/>
        </w:rPr>
        <w:fldChar w:fldCharType="begin"/>
      </w:r>
      <w:r>
        <w:rPr>
          <w:rFonts w:hint="default"/>
          <w:lang w:val="en-US"/>
        </w:rPr>
        <w:instrText xml:space="preserve"> HYPERLINK \l _Toc4332 </w:instrText>
      </w:r>
      <w:r>
        <w:rPr>
          <w:rFonts w:hint="default"/>
          <w:lang w:val="en-US"/>
        </w:rPr>
        <w:fldChar w:fldCharType="separate"/>
      </w:r>
      <w:r>
        <w:t>4. UI / UX Design</w:t>
      </w:r>
      <w:r>
        <w:tab/>
      </w:r>
      <w:r>
        <w:fldChar w:fldCharType="begin"/>
      </w:r>
      <w:r>
        <w:instrText xml:space="preserve"> PAGEREF _Toc4332 \h </w:instrText>
      </w:r>
      <w:r>
        <w:fldChar w:fldCharType="separate"/>
      </w:r>
      <w:r>
        <w:t>10</w:t>
      </w:r>
      <w:r>
        <w:fldChar w:fldCharType="end"/>
      </w:r>
      <w:r>
        <w:rPr>
          <w:rFonts w:hint="default"/>
          <w:lang w:val="en-US"/>
        </w:rPr>
        <w:fldChar w:fldCharType="end"/>
      </w:r>
    </w:p>
    <w:p w14:paraId="2CAF0926">
      <w:pPr>
        <w:pStyle w:val="30"/>
        <w:tabs>
          <w:tab w:val="right" w:leader="dot" w:pos="9072"/>
        </w:tabs>
      </w:pPr>
      <w:r>
        <w:rPr>
          <w:rFonts w:hint="default"/>
          <w:lang w:val="en-US"/>
        </w:rPr>
        <w:fldChar w:fldCharType="begin"/>
      </w:r>
      <w:r>
        <w:rPr>
          <w:rFonts w:hint="default"/>
          <w:lang w:val="en-US"/>
        </w:rPr>
        <w:instrText xml:space="preserve"> HYPERLINK \l _Toc9546 </w:instrText>
      </w:r>
      <w:r>
        <w:rPr>
          <w:rFonts w:hint="default"/>
          <w:lang w:val="en-US"/>
        </w:rPr>
        <w:fldChar w:fldCharType="separate"/>
      </w:r>
      <w:r>
        <w:t>4.1 Design Principles</w:t>
      </w:r>
      <w:r>
        <w:tab/>
      </w:r>
      <w:r>
        <w:fldChar w:fldCharType="begin"/>
      </w:r>
      <w:r>
        <w:instrText xml:space="preserve"> PAGEREF _Toc9546 \h </w:instrText>
      </w:r>
      <w:r>
        <w:fldChar w:fldCharType="separate"/>
      </w:r>
      <w:r>
        <w:t>10</w:t>
      </w:r>
      <w:r>
        <w:fldChar w:fldCharType="end"/>
      </w:r>
      <w:r>
        <w:rPr>
          <w:rFonts w:hint="default"/>
          <w:lang w:val="en-US"/>
        </w:rPr>
        <w:fldChar w:fldCharType="end"/>
      </w:r>
    </w:p>
    <w:p w14:paraId="01FAADFD">
      <w:pPr>
        <w:pStyle w:val="30"/>
        <w:tabs>
          <w:tab w:val="right" w:leader="dot" w:pos="9072"/>
        </w:tabs>
      </w:pPr>
      <w:r>
        <w:rPr>
          <w:rFonts w:hint="default"/>
          <w:lang w:val="en-US"/>
        </w:rPr>
        <w:fldChar w:fldCharType="begin"/>
      </w:r>
      <w:r>
        <w:rPr>
          <w:rFonts w:hint="default"/>
          <w:lang w:val="en-US"/>
        </w:rPr>
        <w:instrText xml:space="preserve"> HYPERLINK \l _Toc4818 </w:instrText>
      </w:r>
      <w:r>
        <w:rPr>
          <w:rFonts w:hint="default"/>
          <w:lang w:val="en-US"/>
        </w:rPr>
        <w:fldChar w:fldCharType="separate"/>
      </w:r>
      <w:r>
        <w:t>4.2 Colour Scheme and Theming</w:t>
      </w:r>
      <w:r>
        <w:tab/>
      </w:r>
      <w:r>
        <w:fldChar w:fldCharType="begin"/>
      </w:r>
      <w:r>
        <w:instrText xml:space="preserve"> PAGEREF _Toc4818 \h </w:instrText>
      </w:r>
      <w:r>
        <w:fldChar w:fldCharType="separate"/>
      </w:r>
      <w:r>
        <w:t>10</w:t>
      </w:r>
      <w:r>
        <w:fldChar w:fldCharType="end"/>
      </w:r>
      <w:r>
        <w:rPr>
          <w:rFonts w:hint="default"/>
          <w:lang w:val="en-US"/>
        </w:rPr>
        <w:fldChar w:fldCharType="end"/>
      </w:r>
    </w:p>
    <w:p w14:paraId="3DE2E79E">
      <w:pPr>
        <w:pStyle w:val="30"/>
        <w:tabs>
          <w:tab w:val="right" w:leader="dot" w:pos="9072"/>
        </w:tabs>
      </w:pPr>
      <w:r>
        <w:rPr>
          <w:rFonts w:hint="default"/>
          <w:lang w:val="en-US"/>
        </w:rPr>
        <w:fldChar w:fldCharType="begin"/>
      </w:r>
      <w:r>
        <w:rPr>
          <w:rFonts w:hint="default"/>
          <w:lang w:val="en-US"/>
        </w:rPr>
        <w:instrText xml:space="preserve"> HYPERLINK \l _Toc17731 </w:instrText>
      </w:r>
      <w:r>
        <w:rPr>
          <w:rFonts w:hint="default"/>
          <w:lang w:val="en-US"/>
        </w:rPr>
        <w:fldChar w:fldCharType="separate"/>
      </w:r>
      <w:r>
        <w:t>4.3 Screen-by-Screen Walkthrough</w:t>
      </w:r>
      <w:r>
        <w:tab/>
      </w:r>
      <w:r>
        <w:fldChar w:fldCharType="begin"/>
      </w:r>
      <w:r>
        <w:instrText xml:space="preserve"> PAGEREF _Toc17731 \h </w:instrText>
      </w:r>
      <w:r>
        <w:fldChar w:fldCharType="separate"/>
      </w:r>
      <w:r>
        <w:t>10</w:t>
      </w:r>
      <w:r>
        <w:fldChar w:fldCharType="end"/>
      </w:r>
      <w:r>
        <w:rPr>
          <w:rFonts w:hint="default"/>
          <w:lang w:val="en-US"/>
        </w:rPr>
        <w:fldChar w:fldCharType="end"/>
      </w:r>
    </w:p>
    <w:p w14:paraId="7BFCA340">
      <w:pPr>
        <w:pStyle w:val="24"/>
        <w:tabs>
          <w:tab w:val="right" w:leader="dot" w:pos="9072"/>
        </w:tabs>
      </w:pPr>
      <w:r>
        <w:rPr>
          <w:rFonts w:hint="default"/>
          <w:lang w:val="en-US"/>
        </w:rPr>
        <w:fldChar w:fldCharType="begin"/>
      </w:r>
      <w:r>
        <w:rPr>
          <w:rFonts w:hint="default"/>
          <w:lang w:val="en-US"/>
        </w:rPr>
        <w:instrText xml:space="preserve"> HYPERLINK \l _Toc3073 </w:instrText>
      </w:r>
      <w:r>
        <w:rPr>
          <w:rFonts w:hint="default"/>
          <w:lang w:val="en-US"/>
        </w:rPr>
        <w:fldChar w:fldCharType="separate"/>
      </w:r>
      <w:r>
        <w:t>4.3.1 Ledger (Home)</w:t>
      </w:r>
      <w:r>
        <w:tab/>
      </w:r>
      <w:r>
        <w:fldChar w:fldCharType="begin"/>
      </w:r>
      <w:r>
        <w:instrText xml:space="preserve"> PAGEREF _Toc3073 \h </w:instrText>
      </w:r>
      <w:r>
        <w:fldChar w:fldCharType="separate"/>
      </w:r>
      <w:r>
        <w:t>10</w:t>
      </w:r>
      <w:r>
        <w:fldChar w:fldCharType="end"/>
      </w:r>
      <w:r>
        <w:rPr>
          <w:rFonts w:hint="default"/>
          <w:lang w:val="en-US"/>
        </w:rPr>
        <w:fldChar w:fldCharType="end"/>
      </w:r>
    </w:p>
    <w:p w14:paraId="1F330546">
      <w:pPr>
        <w:pStyle w:val="24"/>
        <w:tabs>
          <w:tab w:val="right" w:leader="dot" w:pos="9072"/>
        </w:tabs>
      </w:pPr>
      <w:r>
        <w:rPr>
          <w:rFonts w:hint="default"/>
          <w:lang w:val="en-US"/>
        </w:rPr>
        <w:fldChar w:fldCharType="begin"/>
      </w:r>
      <w:r>
        <w:rPr>
          <w:rFonts w:hint="default"/>
          <w:lang w:val="en-US"/>
        </w:rPr>
        <w:instrText xml:space="preserve"> HYPERLINK \l _Toc28674 </w:instrText>
      </w:r>
      <w:r>
        <w:rPr>
          <w:rFonts w:hint="default"/>
          <w:lang w:val="en-US"/>
        </w:rPr>
        <w:fldChar w:fldCharType="separate"/>
      </w:r>
      <w:r>
        <w:t>4.3.2 Add / Edit Record</w:t>
      </w:r>
      <w:r>
        <w:tab/>
      </w:r>
      <w:r>
        <w:fldChar w:fldCharType="begin"/>
      </w:r>
      <w:r>
        <w:instrText xml:space="preserve"> PAGEREF _Toc28674 \h </w:instrText>
      </w:r>
      <w:r>
        <w:fldChar w:fldCharType="separate"/>
      </w:r>
      <w:r>
        <w:t>11</w:t>
      </w:r>
      <w:r>
        <w:fldChar w:fldCharType="end"/>
      </w:r>
      <w:r>
        <w:rPr>
          <w:rFonts w:hint="default"/>
          <w:lang w:val="en-US"/>
        </w:rPr>
        <w:fldChar w:fldCharType="end"/>
      </w:r>
    </w:p>
    <w:p w14:paraId="6F00CBCD">
      <w:pPr>
        <w:pStyle w:val="24"/>
        <w:tabs>
          <w:tab w:val="right" w:leader="dot" w:pos="9072"/>
        </w:tabs>
      </w:pPr>
      <w:r>
        <w:rPr>
          <w:rFonts w:hint="default"/>
          <w:lang w:val="en-US"/>
        </w:rPr>
        <w:fldChar w:fldCharType="begin"/>
      </w:r>
      <w:r>
        <w:rPr>
          <w:rFonts w:hint="default"/>
          <w:lang w:val="en-US"/>
        </w:rPr>
        <w:instrText xml:space="preserve"> HYPERLINK \l _Toc25602 </w:instrText>
      </w:r>
      <w:r>
        <w:rPr>
          <w:rFonts w:hint="default"/>
          <w:lang w:val="en-US"/>
        </w:rPr>
        <w:fldChar w:fldCharType="separate"/>
      </w:r>
      <w:r>
        <w:t>4.3.3 Detail</w:t>
      </w:r>
      <w:r>
        <w:tab/>
      </w:r>
      <w:r>
        <w:fldChar w:fldCharType="begin"/>
      </w:r>
      <w:r>
        <w:instrText xml:space="preserve"> PAGEREF _Toc25602 \h </w:instrText>
      </w:r>
      <w:r>
        <w:fldChar w:fldCharType="separate"/>
      </w:r>
      <w:r>
        <w:t>11</w:t>
      </w:r>
      <w:r>
        <w:fldChar w:fldCharType="end"/>
      </w:r>
      <w:r>
        <w:rPr>
          <w:rFonts w:hint="default"/>
          <w:lang w:val="en-US"/>
        </w:rPr>
        <w:fldChar w:fldCharType="end"/>
      </w:r>
    </w:p>
    <w:p w14:paraId="2F47A23D">
      <w:pPr>
        <w:pStyle w:val="24"/>
        <w:tabs>
          <w:tab w:val="right" w:leader="dot" w:pos="9072"/>
        </w:tabs>
      </w:pPr>
      <w:r>
        <w:rPr>
          <w:rFonts w:hint="default"/>
          <w:lang w:val="en-US"/>
        </w:rPr>
        <w:fldChar w:fldCharType="begin"/>
      </w:r>
      <w:r>
        <w:rPr>
          <w:rFonts w:hint="default"/>
          <w:lang w:val="en-US"/>
        </w:rPr>
        <w:instrText xml:space="preserve"> HYPERLINK \l _Toc3567 </w:instrText>
      </w:r>
      <w:r>
        <w:rPr>
          <w:rFonts w:hint="default"/>
          <w:lang w:val="en-US"/>
        </w:rPr>
        <w:fldChar w:fldCharType="separate"/>
      </w:r>
      <w:r>
        <w:t>4.3.4 Charts</w:t>
      </w:r>
      <w:r>
        <w:tab/>
      </w:r>
      <w:r>
        <w:fldChar w:fldCharType="begin"/>
      </w:r>
      <w:r>
        <w:instrText xml:space="preserve"> PAGEREF _Toc3567 \h </w:instrText>
      </w:r>
      <w:r>
        <w:fldChar w:fldCharType="separate"/>
      </w:r>
      <w:r>
        <w:t>12</w:t>
      </w:r>
      <w:r>
        <w:fldChar w:fldCharType="end"/>
      </w:r>
      <w:r>
        <w:rPr>
          <w:rFonts w:hint="default"/>
          <w:lang w:val="en-US"/>
        </w:rPr>
        <w:fldChar w:fldCharType="end"/>
      </w:r>
    </w:p>
    <w:p w14:paraId="353F2877">
      <w:pPr>
        <w:pStyle w:val="24"/>
        <w:tabs>
          <w:tab w:val="right" w:leader="dot" w:pos="9072"/>
        </w:tabs>
      </w:pPr>
      <w:r>
        <w:rPr>
          <w:rFonts w:hint="default"/>
          <w:lang w:val="en-US"/>
        </w:rPr>
        <w:fldChar w:fldCharType="begin"/>
      </w:r>
      <w:r>
        <w:rPr>
          <w:rFonts w:hint="default"/>
          <w:lang w:val="en-US"/>
        </w:rPr>
        <w:instrText xml:space="preserve"> HYPERLINK \l _Toc3214 </w:instrText>
      </w:r>
      <w:r>
        <w:rPr>
          <w:rFonts w:hint="default"/>
          <w:lang w:val="en-US"/>
        </w:rPr>
        <w:fldChar w:fldCharType="separate"/>
      </w:r>
      <w:r>
        <w:t>4.3.5 Discover</w:t>
      </w:r>
      <w:r>
        <w:tab/>
      </w:r>
      <w:r>
        <w:fldChar w:fldCharType="begin"/>
      </w:r>
      <w:r>
        <w:instrText xml:space="preserve"> PAGEREF _Toc3214 \h </w:instrText>
      </w:r>
      <w:r>
        <w:fldChar w:fldCharType="separate"/>
      </w:r>
      <w:r>
        <w:t>12</w:t>
      </w:r>
      <w:r>
        <w:fldChar w:fldCharType="end"/>
      </w:r>
      <w:r>
        <w:rPr>
          <w:rFonts w:hint="default"/>
          <w:lang w:val="en-US"/>
        </w:rPr>
        <w:fldChar w:fldCharType="end"/>
      </w:r>
    </w:p>
    <w:p w14:paraId="04EF9B70">
      <w:pPr>
        <w:pStyle w:val="30"/>
        <w:tabs>
          <w:tab w:val="right" w:leader="dot" w:pos="9072"/>
        </w:tabs>
      </w:pPr>
      <w:r>
        <w:rPr>
          <w:rFonts w:hint="default"/>
          <w:lang w:val="en-US"/>
        </w:rPr>
        <w:fldChar w:fldCharType="begin"/>
      </w:r>
      <w:r>
        <w:rPr>
          <w:rFonts w:hint="default"/>
          <w:lang w:val="en-US"/>
        </w:rPr>
        <w:instrText xml:space="preserve"> HYPERLINK \l _Toc12526 </w:instrText>
      </w:r>
      <w:r>
        <w:rPr>
          <w:rFonts w:hint="default"/>
          <w:lang w:val="en-US"/>
        </w:rPr>
        <w:fldChar w:fldCharType="separate"/>
      </w:r>
      <w:r>
        <w:t>4.4 Responsive Design</w:t>
      </w:r>
      <w:r>
        <w:tab/>
      </w:r>
      <w:r>
        <w:fldChar w:fldCharType="begin"/>
      </w:r>
      <w:r>
        <w:instrText xml:space="preserve"> PAGEREF _Toc12526 \h </w:instrText>
      </w:r>
      <w:r>
        <w:fldChar w:fldCharType="separate"/>
      </w:r>
      <w:r>
        <w:t>13</w:t>
      </w:r>
      <w:r>
        <w:fldChar w:fldCharType="end"/>
      </w:r>
      <w:r>
        <w:rPr>
          <w:rFonts w:hint="default"/>
          <w:lang w:val="en-US"/>
        </w:rPr>
        <w:fldChar w:fldCharType="end"/>
      </w:r>
    </w:p>
    <w:p w14:paraId="0B93FB2B">
      <w:pPr>
        <w:pStyle w:val="27"/>
        <w:tabs>
          <w:tab w:val="right" w:leader="dot" w:pos="9072"/>
        </w:tabs>
      </w:pPr>
      <w:r>
        <w:rPr>
          <w:rFonts w:hint="default"/>
          <w:lang w:val="en-US"/>
        </w:rPr>
        <w:fldChar w:fldCharType="begin"/>
      </w:r>
      <w:r>
        <w:rPr>
          <w:rFonts w:hint="default"/>
          <w:lang w:val="en-US"/>
        </w:rPr>
        <w:instrText xml:space="preserve"> HYPERLINK \l _Toc25289 </w:instrText>
      </w:r>
      <w:r>
        <w:rPr>
          <w:rFonts w:hint="default"/>
          <w:lang w:val="en-US"/>
        </w:rPr>
        <w:fldChar w:fldCharType="separate"/>
      </w:r>
      <w:r>
        <w:t>5. CRUD Implementation</w:t>
      </w:r>
      <w:r>
        <w:tab/>
      </w:r>
      <w:r>
        <w:fldChar w:fldCharType="begin"/>
      </w:r>
      <w:r>
        <w:instrText xml:space="preserve"> PAGEREF _Toc25289 \h </w:instrText>
      </w:r>
      <w:r>
        <w:fldChar w:fldCharType="separate"/>
      </w:r>
      <w:r>
        <w:t>14</w:t>
      </w:r>
      <w:r>
        <w:fldChar w:fldCharType="end"/>
      </w:r>
      <w:r>
        <w:rPr>
          <w:rFonts w:hint="default"/>
          <w:lang w:val="en-US"/>
        </w:rPr>
        <w:fldChar w:fldCharType="end"/>
      </w:r>
    </w:p>
    <w:p w14:paraId="2DAA4897">
      <w:pPr>
        <w:pStyle w:val="30"/>
        <w:tabs>
          <w:tab w:val="right" w:leader="dot" w:pos="9072"/>
        </w:tabs>
      </w:pPr>
      <w:r>
        <w:rPr>
          <w:rFonts w:hint="default"/>
          <w:lang w:val="en-US"/>
        </w:rPr>
        <w:fldChar w:fldCharType="begin"/>
      </w:r>
      <w:r>
        <w:rPr>
          <w:rFonts w:hint="default"/>
          <w:lang w:val="en-US"/>
        </w:rPr>
        <w:instrText xml:space="preserve"> HYPERLINK \l _Toc12598 </w:instrText>
      </w:r>
      <w:r>
        <w:rPr>
          <w:rFonts w:hint="default"/>
          <w:lang w:val="en-US"/>
        </w:rPr>
        <w:fldChar w:fldCharType="separate"/>
      </w:r>
      <w:r>
        <w:t>5.1 Create</w:t>
      </w:r>
      <w:r>
        <w:tab/>
      </w:r>
      <w:r>
        <w:fldChar w:fldCharType="begin"/>
      </w:r>
      <w:r>
        <w:instrText xml:space="preserve"> PAGEREF _Toc12598 \h </w:instrText>
      </w:r>
      <w:r>
        <w:fldChar w:fldCharType="separate"/>
      </w:r>
      <w:r>
        <w:t>14</w:t>
      </w:r>
      <w:r>
        <w:fldChar w:fldCharType="end"/>
      </w:r>
      <w:r>
        <w:rPr>
          <w:rFonts w:hint="default"/>
          <w:lang w:val="en-US"/>
        </w:rPr>
        <w:fldChar w:fldCharType="end"/>
      </w:r>
    </w:p>
    <w:p w14:paraId="234D1C1B">
      <w:pPr>
        <w:pStyle w:val="30"/>
        <w:tabs>
          <w:tab w:val="right" w:leader="dot" w:pos="9072"/>
        </w:tabs>
      </w:pPr>
      <w:r>
        <w:rPr>
          <w:rFonts w:hint="default"/>
          <w:lang w:val="en-US"/>
        </w:rPr>
        <w:fldChar w:fldCharType="begin"/>
      </w:r>
      <w:r>
        <w:rPr>
          <w:rFonts w:hint="default"/>
          <w:lang w:val="en-US"/>
        </w:rPr>
        <w:instrText xml:space="preserve"> HYPERLINK \l _Toc5927 </w:instrText>
      </w:r>
      <w:r>
        <w:rPr>
          <w:rFonts w:hint="default"/>
          <w:lang w:val="en-US"/>
        </w:rPr>
        <w:fldChar w:fldCharType="separate"/>
      </w:r>
      <w:r>
        <w:t>5.2 Read</w:t>
      </w:r>
      <w:r>
        <w:tab/>
      </w:r>
      <w:r>
        <w:fldChar w:fldCharType="begin"/>
      </w:r>
      <w:r>
        <w:instrText xml:space="preserve"> PAGEREF _Toc5927 \h </w:instrText>
      </w:r>
      <w:r>
        <w:fldChar w:fldCharType="separate"/>
      </w:r>
      <w:r>
        <w:t>14</w:t>
      </w:r>
      <w:r>
        <w:fldChar w:fldCharType="end"/>
      </w:r>
      <w:r>
        <w:rPr>
          <w:rFonts w:hint="default"/>
          <w:lang w:val="en-US"/>
        </w:rPr>
        <w:fldChar w:fldCharType="end"/>
      </w:r>
    </w:p>
    <w:p w14:paraId="6001526D">
      <w:pPr>
        <w:pStyle w:val="30"/>
        <w:tabs>
          <w:tab w:val="right" w:leader="dot" w:pos="9072"/>
        </w:tabs>
      </w:pPr>
      <w:r>
        <w:rPr>
          <w:rFonts w:hint="default"/>
          <w:lang w:val="en-US"/>
        </w:rPr>
        <w:fldChar w:fldCharType="begin"/>
      </w:r>
      <w:r>
        <w:rPr>
          <w:rFonts w:hint="default"/>
          <w:lang w:val="en-US"/>
        </w:rPr>
        <w:instrText xml:space="preserve"> HYPERLINK \l _Toc14878 </w:instrText>
      </w:r>
      <w:r>
        <w:rPr>
          <w:rFonts w:hint="default"/>
          <w:lang w:val="en-US"/>
        </w:rPr>
        <w:fldChar w:fldCharType="separate"/>
      </w:r>
      <w:r>
        <w:t>5.3 Update</w:t>
      </w:r>
      <w:r>
        <w:tab/>
      </w:r>
      <w:r>
        <w:fldChar w:fldCharType="begin"/>
      </w:r>
      <w:r>
        <w:instrText xml:space="preserve"> PAGEREF _Toc14878 \h </w:instrText>
      </w:r>
      <w:r>
        <w:fldChar w:fldCharType="separate"/>
      </w:r>
      <w:r>
        <w:t>14</w:t>
      </w:r>
      <w:r>
        <w:fldChar w:fldCharType="end"/>
      </w:r>
      <w:r>
        <w:rPr>
          <w:rFonts w:hint="default"/>
          <w:lang w:val="en-US"/>
        </w:rPr>
        <w:fldChar w:fldCharType="end"/>
      </w:r>
    </w:p>
    <w:p w14:paraId="37A2B0DD">
      <w:pPr>
        <w:pStyle w:val="30"/>
        <w:tabs>
          <w:tab w:val="right" w:leader="dot" w:pos="9072"/>
        </w:tabs>
      </w:pPr>
      <w:r>
        <w:rPr>
          <w:rFonts w:hint="default"/>
          <w:lang w:val="en-US"/>
        </w:rPr>
        <w:fldChar w:fldCharType="begin"/>
      </w:r>
      <w:r>
        <w:rPr>
          <w:rFonts w:hint="default"/>
          <w:lang w:val="en-US"/>
        </w:rPr>
        <w:instrText xml:space="preserve"> HYPERLINK \l _Toc14731 </w:instrText>
      </w:r>
      <w:r>
        <w:rPr>
          <w:rFonts w:hint="default"/>
          <w:lang w:val="en-US"/>
        </w:rPr>
        <w:fldChar w:fldCharType="separate"/>
      </w:r>
      <w:r>
        <w:t>5.4 Delete</w:t>
      </w:r>
      <w:r>
        <w:tab/>
      </w:r>
      <w:r>
        <w:fldChar w:fldCharType="begin"/>
      </w:r>
      <w:r>
        <w:instrText xml:space="preserve"> PAGEREF _Toc14731 \h </w:instrText>
      </w:r>
      <w:r>
        <w:fldChar w:fldCharType="separate"/>
      </w:r>
      <w:r>
        <w:t>14</w:t>
      </w:r>
      <w:r>
        <w:fldChar w:fldCharType="end"/>
      </w:r>
      <w:r>
        <w:rPr>
          <w:rFonts w:hint="default"/>
          <w:lang w:val="en-US"/>
        </w:rPr>
        <w:fldChar w:fldCharType="end"/>
      </w:r>
    </w:p>
    <w:p w14:paraId="26ADFD7C">
      <w:pPr>
        <w:pStyle w:val="27"/>
        <w:tabs>
          <w:tab w:val="right" w:leader="dot" w:pos="9072"/>
        </w:tabs>
      </w:pPr>
      <w:r>
        <w:rPr>
          <w:rFonts w:hint="default"/>
          <w:lang w:val="en-US"/>
        </w:rPr>
        <w:fldChar w:fldCharType="begin"/>
      </w:r>
      <w:r>
        <w:rPr>
          <w:rFonts w:hint="default"/>
          <w:lang w:val="en-US"/>
        </w:rPr>
        <w:instrText xml:space="preserve"> HYPERLINK \l _Toc3645 </w:instrText>
      </w:r>
      <w:r>
        <w:rPr>
          <w:rFonts w:hint="default"/>
          <w:lang w:val="en-US"/>
        </w:rPr>
        <w:fldChar w:fldCharType="separate"/>
      </w:r>
      <w:r>
        <w:t>6. Testing</w:t>
      </w:r>
      <w:r>
        <w:tab/>
      </w:r>
      <w:r>
        <w:fldChar w:fldCharType="begin"/>
      </w:r>
      <w:r>
        <w:instrText xml:space="preserve"> PAGEREF _Toc3645 \h </w:instrText>
      </w:r>
      <w:r>
        <w:fldChar w:fldCharType="separate"/>
      </w:r>
      <w:r>
        <w:t>15</w:t>
      </w:r>
      <w:r>
        <w:fldChar w:fldCharType="end"/>
      </w:r>
      <w:r>
        <w:rPr>
          <w:rFonts w:hint="default"/>
          <w:lang w:val="en-US"/>
        </w:rPr>
        <w:fldChar w:fldCharType="end"/>
      </w:r>
    </w:p>
    <w:p w14:paraId="48D3C0CA">
      <w:pPr>
        <w:pStyle w:val="30"/>
        <w:tabs>
          <w:tab w:val="right" w:leader="dot" w:pos="9072"/>
        </w:tabs>
      </w:pPr>
      <w:r>
        <w:rPr>
          <w:rFonts w:hint="default"/>
          <w:lang w:val="en-US"/>
        </w:rPr>
        <w:fldChar w:fldCharType="begin"/>
      </w:r>
      <w:r>
        <w:rPr>
          <w:rFonts w:hint="default"/>
          <w:lang w:val="en-US"/>
        </w:rPr>
        <w:instrText xml:space="preserve"> HYPERLINK \l _Toc13162 </w:instrText>
      </w:r>
      <w:r>
        <w:rPr>
          <w:rFonts w:hint="default"/>
          <w:lang w:val="en-US"/>
        </w:rPr>
        <w:fldChar w:fldCharType="separate"/>
      </w:r>
      <w:r>
        <w:t>6.1 Testing Strategy</w:t>
      </w:r>
      <w:r>
        <w:tab/>
      </w:r>
      <w:r>
        <w:fldChar w:fldCharType="begin"/>
      </w:r>
      <w:r>
        <w:instrText xml:space="preserve"> PAGEREF _Toc13162 \h </w:instrText>
      </w:r>
      <w:r>
        <w:fldChar w:fldCharType="separate"/>
      </w:r>
      <w:r>
        <w:t>15</w:t>
      </w:r>
      <w:r>
        <w:fldChar w:fldCharType="end"/>
      </w:r>
      <w:r>
        <w:rPr>
          <w:rFonts w:hint="default"/>
          <w:lang w:val="en-US"/>
        </w:rPr>
        <w:fldChar w:fldCharType="end"/>
      </w:r>
    </w:p>
    <w:p w14:paraId="6AB68B68">
      <w:pPr>
        <w:pStyle w:val="30"/>
        <w:tabs>
          <w:tab w:val="right" w:leader="dot" w:pos="9072"/>
        </w:tabs>
      </w:pPr>
      <w:r>
        <w:rPr>
          <w:rFonts w:hint="default"/>
          <w:lang w:val="en-US"/>
        </w:rPr>
        <w:fldChar w:fldCharType="begin"/>
      </w:r>
      <w:r>
        <w:rPr>
          <w:rFonts w:hint="default"/>
          <w:lang w:val="en-US"/>
        </w:rPr>
        <w:instrText xml:space="preserve"> HYPERLINK \l _Toc17799 </w:instrText>
      </w:r>
      <w:r>
        <w:rPr>
          <w:rFonts w:hint="default"/>
          <w:lang w:val="en-US"/>
        </w:rPr>
        <w:fldChar w:fldCharType="separate"/>
      </w:r>
      <w:r>
        <w:t>6.2 Automated Tests</w:t>
      </w:r>
      <w:r>
        <w:tab/>
      </w:r>
      <w:r>
        <w:fldChar w:fldCharType="begin"/>
      </w:r>
      <w:r>
        <w:instrText xml:space="preserve"> PAGEREF _Toc17799 \h </w:instrText>
      </w:r>
      <w:r>
        <w:fldChar w:fldCharType="separate"/>
      </w:r>
      <w:r>
        <w:t>15</w:t>
      </w:r>
      <w:r>
        <w:fldChar w:fldCharType="end"/>
      </w:r>
      <w:r>
        <w:rPr>
          <w:rFonts w:hint="default"/>
          <w:lang w:val="en-US"/>
        </w:rPr>
        <w:fldChar w:fldCharType="end"/>
      </w:r>
    </w:p>
    <w:p w14:paraId="4E330547">
      <w:pPr>
        <w:pStyle w:val="30"/>
        <w:tabs>
          <w:tab w:val="right" w:leader="dot" w:pos="9072"/>
        </w:tabs>
      </w:pPr>
      <w:r>
        <w:rPr>
          <w:rFonts w:hint="default"/>
          <w:lang w:val="en-US"/>
        </w:rPr>
        <w:fldChar w:fldCharType="begin"/>
      </w:r>
      <w:r>
        <w:rPr>
          <w:rFonts w:hint="default"/>
          <w:lang w:val="en-US"/>
        </w:rPr>
        <w:instrText xml:space="preserve"> HYPERLINK \l _Toc2037 </w:instrText>
      </w:r>
      <w:r>
        <w:rPr>
          <w:rFonts w:hint="default"/>
          <w:lang w:val="en-US"/>
        </w:rPr>
        <w:fldChar w:fldCharType="separate"/>
      </w:r>
      <w:r>
        <w:t>6.3 Manual Testing</w:t>
      </w:r>
      <w:r>
        <w:tab/>
      </w:r>
      <w:r>
        <w:fldChar w:fldCharType="begin"/>
      </w:r>
      <w:r>
        <w:instrText xml:space="preserve"> PAGEREF _Toc2037 \h </w:instrText>
      </w:r>
      <w:r>
        <w:fldChar w:fldCharType="separate"/>
      </w:r>
      <w:r>
        <w:t>15</w:t>
      </w:r>
      <w:r>
        <w:fldChar w:fldCharType="end"/>
      </w:r>
      <w:r>
        <w:rPr>
          <w:rFonts w:hint="default"/>
          <w:lang w:val="en-US"/>
        </w:rPr>
        <w:fldChar w:fldCharType="end"/>
      </w:r>
    </w:p>
    <w:p w14:paraId="4956C66C">
      <w:pPr>
        <w:pStyle w:val="27"/>
        <w:tabs>
          <w:tab w:val="right" w:leader="dot" w:pos="9072"/>
        </w:tabs>
      </w:pPr>
      <w:r>
        <w:rPr>
          <w:rFonts w:hint="default"/>
          <w:lang w:val="en-US"/>
        </w:rPr>
        <w:fldChar w:fldCharType="begin"/>
      </w:r>
      <w:r>
        <w:rPr>
          <w:rFonts w:hint="default"/>
          <w:lang w:val="en-US"/>
        </w:rPr>
        <w:instrText xml:space="preserve"> HYPERLINK \l _Toc7501 </w:instrText>
      </w:r>
      <w:r>
        <w:rPr>
          <w:rFonts w:hint="default"/>
          <w:lang w:val="en-US"/>
        </w:rPr>
        <w:fldChar w:fldCharType="separate"/>
      </w:r>
      <w:r>
        <w:t>7. Version Control</w:t>
      </w:r>
      <w:r>
        <w:tab/>
      </w:r>
      <w:r>
        <w:fldChar w:fldCharType="begin"/>
      </w:r>
      <w:r>
        <w:instrText xml:space="preserve"> PAGEREF _Toc7501 \h </w:instrText>
      </w:r>
      <w:r>
        <w:fldChar w:fldCharType="separate"/>
      </w:r>
      <w:r>
        <w:t>17</w:t>
      </w:r>
      <w:r>
        <w:fldChar w:fldCharType="end"/>
      </w:r>
      <w:r>
        <w:rPr>
          <w:rFonts w:hint="default"/>
          <w:lang w:val="en-US"/>
        </w:rPr>
        <w:fldChar w:fldCharType="end"/>
      </w:r>
    </w:p>
    <w:p w14:paraId="646B086F">
      <w:pPr>
        <w:pStyle w:val="30"/>
        <w:tabs>
          <w:tab w:val="right" w:leader="dot" w:pos="9072"/>
        </w:tabs>
      </w:pPr>
      <w:r>
        <w:rPr>
          <w:rFonts w:hint="default"/>
          <w:lang w:val="en-US"/>
        </w:rPr>
        <w:fldChar w:fldCharType="begin"/>
      </w:r>
      <w:r>
        <w:rPr>
          <w:rFonts w:hint="default"/>
          <w:lang w:val="en-US"/>
        </w:rPr>
        <w:instrText xml:space="preserve"> HYPERLINK \l _Toc12946 </w:instrText>
      </w:r>
      <w:r>
        <w:rPr>
          <w:rFonts w:hint="default"/>
          <w:lang w:val="en-US"/>
        </w:rPr>
        <w:fldChar w:fldCharType="separate"/>
      </w:r>
      <w:r>
        <w:t>7.1 Workflow</w:t>
      </w:r>
      <w:r>
        <w:tab/>
      </w:r>
      <w:r>
        <w:fldChar w:fldCharType="begin"/>
      </w:r>
      <w:r>
        <w:instrText xml:space="preserve"> PAGEREF _Toc12946 \h </w:instrText>
      </w:r>
      <w:r>
        <w:fldChar w:fldCharType="separate"/>
      </w:r>
      <w:r>
        <w:t>17</w:t>
      </w:r>
      <w:r>
        <w:fldChar w:fldCharType="end"/>
      </w:r>
      <w:r>
        <w:rPr>
          <w:rFonts w:hint="default"/>
          <w:lang w:val="en-US"/>
        </w:rPr>
        <w:fldChar w:fldCharType="end"/>
      </w:r>
    </w:p>
    <w:p w14:paraId="3A248515">
      <w:pPr>
        <w:pStyle w:val="30"/>
        <w:tabs>
          <w:tab w:val="right" w:leader="dot" w:pos="9072"/>
        </w:tabs>
      </w:pPr>
      <w:r>
        <w:rPr>
          <w:rFonts w:hint="default"/>
          <w:lang w:val="en-US"/>
        </w:rPr>
        <w:fldChar w:fldCharType="begin"/>
      </w:r>
      <w:r>
        <w:rPr>
          <w:rFonts w:hint="default"/>
          <w:lang w:val="en-US"/>
        </w:rPr>
        <w:instrText xml:space="preserve"> HYPERLINK \l _Toc29003 </w:instrText>
      </w:r>
      <w:r>
        <w:rPr>
          <w:rFonts w:hint="default"/>
          <w:lang w:val="en-US"/>
        </w:rPr>
        <w:fldChar w:fldCharType="separate"/>
      </w:r>
      <w:r>
        <w:t>7.2 Commit Convention</w:t>
      </w:r>
      <w:r>
        <w:tab/>
      </w:r>
      <w:r>
        <w:fldChar w:fldCharType="begin"/>
      </w:r>
      <w:r>
        <w:instrText xml:space="preserve"> PAGEREF _Toc29003 \h </w:instrText>
      </w:r>
      <w:r>
        <w:fldChar w:fldCharType="separate"/>
      </w:r>
      <w:r>
        <w:t>17</w:t>
      </w:r>
      <w:r>
        <w:fldChar w:fldCharType="end"/>
      </w:r>
      <w:r>
        <w:rPr>
          <w:rFonts w:hint="default"/>
          <w:lang w:val="en-US"/>
        </w:rPr>
        <w:fldChar w:fldCharType="end"/>
      </w:r>
    </w:p>
    <w:p w14:paraId="627DC702">
      <w:pPr>
        <w:pStyle w:val="27"/>
        <w:tabs>
          <w:tab w:val="right" w:leader="dot" w:pos="9072"/>
        </w:tabs>
      </w:pPr>
      <w:r>
        <w:rPr>
          <w:rFonts w:hint="default"/>
          <w:lang w:val="en-US"/>
        </w:rPr>
        <w:fldChar w:fldCharType="begin"/>
      </w:r>
      <w:r>
        <w:rPr>
          <w:rFonts w:hint="default"/>
          <w:lang w:val="en-US"/>
        </w:rPr>
        <w:instrText xml:space="preserve"> HYPERLINK \l _Toc32307 </w:instrText>
      </w:r>
      <w:r>
        <w:rPr>
          <w:rFonts w:hint="default"/>
          <w:lang w:val="en-US"/>
        </w:rPr>
        <w:fldChar w:fldCharType="separate"/>
      </w:r>
      <w:r>
        <w:t>8. Group Contributions</w:t>
      </w:r>
      <w:r>
        <w:tab/>
      </w:r>
      <w:r>
        <w:fldChar w:fldCharType="begin"/>
      </w:r>
      <w:r>
        <w:instrText xml:space="preserve"> PAGEREF _Toc32307 \h </w:instrText>
      </w:r>
      <w:r>
        <w:fldChar w:fldCharType="separate"/>
      </w:r>
      <w:r>
        <w:t>17</w:t>
      </w:r>
      <w:r>
        <w:fldChar w:fldCharType="end"/>
      </w:r>
      <w:r>
        <w:rPr>
          <w:rFonts w:hint="default"/>
          <w:lang w:val="en-US"/>
        </w:rPr>
        <w:fldChar w:fldCharType="end"/>
      </w:r>
    </w:p>
    <w:p w14:paraId="0662889F">
      <w:pPr>
        <w:pStyle w:val="27"/>
        <w:tabs>
          <w:tab w:val="right" w:leader="dot" w:pos="9072"/>
        </w:tabs>
      </w:pPr>
      <w:r>
        <w:rPr>
          <w:rFonts w:hint="default"/>
          <w:lang w:val="en-US"/>
        </w:rPr>
        <w:fldChar w:fldCharType="begin"/>
      </w:r>
      <w:r>
        <w:rPr>
          <w:rFonts w:hint="default"/>
          <w:lang w:val="en-US"/>
        </w:rPr>
        <w:instrText xml:space="preserve"> HYPERLINK \l _Toc28209 </w:instrText>
      </w:r>
      <w:r>
        <w:rPr>
          <w:rFonts w:hint="default"/>
          <w:lang w:val="en-US"/>
        </w:rPr>
        <w:fldChar w:fldCharType="separate"/>
      </w:r>
      <w:r>
        <w:t>9. Challenges and Solutions</w:t>
      </w:r>
      <w:r>
        <w:tab/>
      </w:r>
      <w:r>
        <w:fldChar w:fldCharType="begin"/>
      </w:r>
      <w:r>
        <w:instrText xml:space="preserve"> PAGEREF _Toc28209 \h </w:instrText>
      </w:r>
      <w:r>
        <w:fldChar w:fldCharType="separate"/>
      </w:r>
      <w:r>
        <w:t>18</w:t>
      </w:r>
      <w:r>
        <w:fldChar w:fldCharType="end"/>
      </w:r>
      <w:r>
        <w:rPr>
          <w:rFonts w:hint="default"/>
          <w:lang w:val="en-US"/>
        </w:rPr>
        <w:fldChar w:fldCharType="end"/>
      </w:r>
    </w:p>
    <w:p w14:paraId="1885CDAC">
      <w:pPr>
        <w:pStyle w:val="27"/>
        <w:tabs>
          <w:tab w:val="right" w:leader="dot" w:pos="9072"/>
        </w:tabs>
      </w:pPr>
      <w:r>
        <w:rPr>
          <w:rFonts w:hint="default"/>
          <w:lang w:val="en-US"/>
        </w:rPr>
        <w:fldChar w:fldCharType="begin"/>
      </w:r>
      <w:r>
        <w:rPr>
          <w:rFonts w:hint="default"/>
          <w:lang w:val="en-US"/>
        </w:rPr>
        <w:instrText xml:space="preserve"> HYPERLINK \l _Toc17481 </w:instrText>
      </w:r>
      <w:r>
        <w:rPr>
          <w:rFonts w:hint="default"/>
          <w:lang w:val="en-US"/>
        </w:rPr>
        <w:fldChar w:fldCharType="separate"/>
      </w:r>
      <w:r>
        <w:t>10. Conclusion and Future Enhancements</w:t>
      </w:r>
      <w:r>
        <w:tab/>
      </w:r>
      <w:r>
        <w:fldChar w:fldCharType="begin"/>
      </w:r>
      <w:r>
        <w:instrText xml:space="preserve"> PAGEREF _Toc17481 \h </w:instrText>
      </w:r>
      <w:r>
        <w:fldChar w:fldCharType="separate"/>
      </w:r>
      <w:r>
        <w:t>18</w:t>
      </w:r>
      <w:r>
        <w:fldChar w:fldCharType="end"/>
      </w:r>
      <w:r>
        <w:rPr>
          <w:rFonts w:hint="default"/>
          <w:lang w:val="en-US"/>
        </w:rPr>
        <w:fldChar w:fldCharType="end"/>
      </w:r>
    </w:p>
    <w:p w14:paraId="247E75D5">
      <w:pPr>
        <w:pStyle w:val="30"/>
        <w:tabs>
          <w:tab w:val="right" w:leader="dot" w:pos="9072"/>
        </w:tabs>
      </w:pPr>
      <w:r>
        <w:rPr>
          <w:rFonts w:hint="default"/>
          <w:lang w:val="en-US"/>
        </w:rPr>
        <w:fldChar w:fldCharType="begin"/>
      </w:r>
      <w:r>
        <w:rPr>
          <w:rFonts w:hint="default"/>
          <w:lang w:val="en-US"/>
        </w:rPr>
        <w:instrText xml:space="preserve"> HYPERLINK \l _Toc20795 </w:instrText>
      </w:r>
      <w:r>
        <w:rPr>
          <w:rFonts w:hint="default"/>
          <w:lang w:val="en-US"/>
        </w:rPr>
        <w:fldChar w:fldCharType="separate"/>
      </w:r>
      <w:r>
        <w:t>10.1 Conclusion</w:t>
      </w:r>
      <w:r>
        <w:tab/>
      </w:r>
      <w:r>
        <w:fldChar w:fldCharType="begin"/>
      </w:r>
      <w:r>
        <w:instrText xml:space="preserve"> PAGEREF _Toc20795 \h </w:instrText>
      </w:r>
      <w:r>
        <w:fldChar w:fldCharType="separate"/>
      </w:r>
      <w:r>
        <w:t>18</w:t>
      </w:r>
      <w:r>
        <w:fldChar w:fldCharType="end"/>
      </w:r>
      <w:r>
        <w:rPr>
          <w:rFonts w:hint="default"/>
          <w:lang w:val="en-US"/>
        </w:rPr>
        <w:fldChar w:fldCharType="end"/>
      </w:r>
    </w:p>
    <w:p w14:paraId="1811744F">
      <w:pPr>
        <w:pStyle w:val="30"/>
        <w:tabs>
          <w:tab w:val="right" w:leader="dot" w:pos="9072"/>
        </w:tabs>
      </w:pPr>
      <w:r>
        <w:rPr>
          <w:rFonts w:hint="default"/>
          <w:lang w:val="en-US"/>
        </w:rPr>
        <w:fldChar w:fldCharType="begin"/>
      </w:r>
      <w:r>
        <w:rPr>
          <w:rFonts w:hint="default"/>
          <w:lang w:val="en-US"/>
        </w:rPr>
        <w:instrText xml:space="preserve"> HYPERLINK \l _Toc26079 </w:instrText>
      </w:r>
      <w:r>
        <w:rPr>
          <w:rFonts w:hint="default"/>
          <w:lang w:val="en-US"/>
        </w:rPr>
        <w:fldChar w:fldCharType="separate"/>
      </w:r>
      <w:r>
        <w:t>10.2 Future Enhancements</w:t>
      </w:r>
      <w:r>
        <w:tab/>
      </w:r>
      <w:r>
        <w:fldChar w:fldCharType="begin"/>
      </w:r>
      <w:r>
        <w:instrText xml:space="preserve"> PAGEREF _Toc26079 \h </w:instrText>
      </w:r>
      <w:r>
        <w:fldChar w:fldCharType="separate"/>
      </w:r>
      <w:r>
        <w:t>18</w:t>
      </w:r>
      <w:r>
        <w:fldChar w:fldCharType="end"/>
      </w:r>
      <w:r>
        <w:rPr>
          <w:rFonts w:hint="default"/>
          <w:lang w:val="en-US"/>
        </w:rPr>
        <w:fldChar w:fldCharType="end"/>
      </w:r>
    </w:p>
    <w:p w14:paraId="6188175C">
      <w:pPr>
        <w:pStyle w:val="27"/>
        <w:tabs>
          <w:tab w:val="right" w:leader="dot" w:pos="9072"/>
        </w:tabs>
      </w:pPr>
      <w:r>
        <w:rPr>
          <w:rFonts w:hint="default"/>
          <w:lang w:val="en-US"/>
        </w:rPr>
        <w:fldChar w:fldCharType="begin"/>
      </w:r>
      <w:r>
        <w:rPr>
          <w:rFonts w:hint="default"/>
          <w:lang w:val="en-US"/>
        </w:rPr>
        <w:instrText xml:space="preserve"> HYPERLINK \l _Toc19902 </w:instrText>
      </w:r>
      <w:r>
        <w:rPr>
          <w:rFonts w:hint="default"/>
          <w:lang w:val="en-US"/>
        </w:rPr>
        <w:fldChar w:fldCharType="separate"/>
      </w:r>
      <w:r>
        <w:t>11. References</w:t>
      </w:r>
      <w:r>
        <w:tab/>
      </w:r>
      <w:r>
        <w:fldChar w:fldCharType="begin"/>
      </w:r>
      <w:r>
        <w:instrText xml:space="preserve"> PAGEREF _Toc19902 \h </w:instrText>
      </w:r>
      <w:r>
        <w:fldChar w:fldCharType="separate"/>
      </w:r>
      <w:r>
        <w:t>18</w:t>
      </w:r>
      <w:r>
        <w:fldChar w:fldCharType="end"/>
      </w:r>
      <w:r>
        <w:rPr>
          <w:rFonts w:hint="default"/>
          <w:lang w:val="en-US"/>
        </w:rPr>
        <w:fldChar w:fldCharType="end"/>
      </w:r>
    </w:p>
    <w:p w14:paraId="49447878">
      <w:pPr>
        <w:pStyle w:val="27"/>
        <w:tabs>
          <w:tab w:val="right" w:leader="dot" w:pos="9072"/>
        </w:tabs>
      </w:pPr>
      <w:r>
        <w:rPr>
          <w:rFonts w:hint="default"/>
          <w:lang w:val="en-US"/>
        </w:rPr>
        <w:fldChar w:fldCharType="begin"/>
      </w:r>
      <w:r>
        <w:rPr>
          <w:rFonts w:hint="default"/>
          <w:lang w:val="en-US"/>
        </w:rPr>
        <w:instrText xml:space="preserve"> HYPERLINK \l _Toc14746 </w:instrText>
      </w:r>
      <w:r>
        <w:rPr>
          <w:rFonts w:hint="default"/>
          <w:lang w:val="en-US"/>
        </w:rPr>
        <w:fldChar w:fldCharType="separate"/>
      </w:r>
      <w:r>
        <w:t>Appendix A: Application Screenshots</w:t>
      </w:r>
      <w:r>
        <w:tab/>
      </w:r>
      <w:r>
        <w:fldChar w:fldCharType="begin"/>
      </w:r>
      <w:r>
        <w:instrText xml:space="preserve"> PAGEREF _Toc14746 \h </w:instrText>
      </w:r>
      <w:r>
        <w:fldChar w:fldCharType="separate"/>
      </w:r>
      <w:r>
        <w:t>20</w:t>
      </w:r>
      <w:r>
        <w:fldChar w:fldCharType="end"/>
      </w:r>
      <w:r>
        <w:rPr>
          <w:rFonts w:hint="default"/>
          <w:lang w:val="en-US"/>
        </w:rPr>
        <w:fldChar w:fldCharType="end"/>
      </w:r>
    </w:p>
    <w:p w14:paraId="65011789">
      <w:pPr>
        <w:rPr>
          <w:rFonts w:hint="default"/>
          <w:lang w:val="en-US"/>
        </w:rPr>
      </w:pPr>
      <w:r>
        <w:rPr>
          <w:rFonts w:hint="default"/>
          <w:lang w:val="en-US"/>
        </w:rPr>
        <w:fldChar w:fldCharType="end"/>
      </w:r>
    </w:p>
    <w:p w14:paraId="573A6AEC">
      <w:r>
        <w:br w:type="page"/>
      </w:r>
    </w:p>
    <w:p w14:paraId="60F7256C">
      <w:pPr>
        <w:pStyle w:val="3"/>
      </w:pPr>
      <w:bookmarkStart w:id="5" w:name="_Toc14435"/>
      <w:r>
        <w:t>1. Introduction</w:t>
      </w:r>
      <w:bookmarkEnd w:id="5"/>
    </w:p>
    <w:p w14:paraId="3351018C">
      <w:pPr>
        <w:pStyle w:val="4"/>
      </w:pPr>
      <w:bookmarkStart w:id="6" w:name="_Toc19240"/>
      <w:r>
        <w:t>1.1 Project Background</w:t>
      </w:r>
      <w:bookmarkEnd w:id="6"/>
    </w:p>
    <w:p w14:paraId="60AA1F03">
      <w:pPr>
        <w:spacing w:before="0" w:after="120"/>
      </w:pPr>
      <w:r>
        <w:rPr>
          <w:b w:val="0"/>
          <w:i w:val="0"/>
          <w:sz w:val="22"/>
        </w:rPr>
        <w:t>Managing personal finances is a daily challenge for students and young working adults. Small, frequent purchases — a coffee here, a bus fare there — are easy to forget and quickly add up, making it difficult to understand where money actually goes each month. While many commercial finance apps exist, they are often cluttered with features, ad-heavy, or hide the basics behind a paywall.</w:t>
      </w:r>
    </w:p>
    <w:p w14:paraId="1A60DA6A">
      <w:pPr>
        <w:spacing w:before="0" w:after="120"/>
      </w:pPr>
      <w:r>
        <w:rPr>
          <w:b w:val="0"/>
          <w:i w:val="0"/>
          <w:sz w:val="22"/>
        </w:rPr>
        <w:t>My Wallet is a lightweight personal expense tracker that solves this problem. It lets a user record income and expenses in seconds, review them grouped by day and month, visualise spending trends, and stay within a monthly budget — all while storing every record in the cloud with Firebase so the data is safe and synced in realtime. The application was developed with Flutter, Google's cross-platform UI toolkit, allowing a single codebase to target Android, iOS and web.</w:t>
      </w:r>
    </w:p>
    <w:p w14:paraId="5538CB4F">
      <w:pPr>
        <w:pStyle w:val="4"/>
      </w:pPr>
      <w:bookmarkStart w:id="7" w:name="_Toc1609"/>
      <w:r>
        <w:t>1.2 Problem Statement</w:t>
      </w:r>
      <w:bookmarkEnd w:id="7"/>
    </w:p>
    <w:p w14:paraId="0DBAE3DD">
      <w:pPr>
        <w:pStyle w:val="16"/>
        <w:spacing w:after="60"/>
      </w:pPr>
      <w:r>
        <w:t>Users lack a fast, friction-free way to log everyday transactions.</w:t>
      </w:r>
    </w:p>
    <w:p w14:paraId="4DC4C048">
      <w:pPr>
        <w:pStyle w:val="16"/>
        <w:spacing w:after="60"/>
      </w:pPr>
      <w:r>
        <w:t>Existing apps are often too complex, ad-heavy, or require online accounts.</w:t>
      </w:r>
    </w:p>
    <w:p w14:paraId="5F2F605C">
      <w:pPr>
        <w:pStyle w:val="16"/>
        <w:spacing w:after="60"/>
      </w:pPr>
      <w:r>
        <w:t>Users want to see spending patterns and control a monthly budget at a glance.</w:t>
      </w:r>
    </w:p>
    <w:p w14:paraId="254B49A5">
      <w:pPr>
        <w:pStyle w:val="16"/>
        <w:spacing w:after="60"/>
      </w:pPr>
      <w:r>
        <w:t>Users want their data backed up and synced across devices, not trapped on one phone.</w:t>
      </w:r>
    </w:p>
    <w:p w14:paraId="32E2AB20">
      <w:pPr>
        <w:pStyle w:val="4"/>
      </w:pPr>
      <w:bookmarkStart w:id="8" w:name="_Toc3596"/>
      <w:r>
        <w:t>1.3 Objectives</w:t>
      </w:r>
      <w:bookmarkEnd w:id="8"/>
    </w:p>
    <w:p w14:paraId="3F12E95F">
      <w:pPr>
        <w:pStyle w:val="14"/>
        <w:spacing w:after="60"/>
      </w:pPr>
      <w:r>
        <w:t>To design and develop a mobile application implementing full CRUD (Create, Read, Update, Delete) functionality.</w:t>
      </w:r>
    </w:p>
    <w:p w14:paraId="12360641">
      <w:pPr>
        <w:pStyle w:val="14"/>
        <w:spacing w:after="60"/>
      </w:pPr>
      <w:r>
        <w:t>To apply local state management using the Provider pattern.</w:t>
      </w:r>
    </w:p>
    <w:p w14:paraId="663C5971">
      <w:pPr>
        <w:pStyle w:val="14"/>
        <w:spacing w:after="60"/>
      </w:pPr>
      <w:r>
        <w:t>To build a clean, responsive, and intuitive user interface using Flutter's Material 3 widgets.</w:t>
      </w:r>
    </w:p>
    <w:p w14:paraId="336DE0A6">
      <w:pPr>
        <w:pStyle w:val="14"/>
        <w:spacing w:after="60"/>
      </w:pPr>
      <w:r>
        <w:t>To persist data in a cloud database so records survive restarts and sync across devices.</w:t>
      </w:r>
    </w:p>
    <w:p w14:paraId="6D9AEA90">
      <w:pPr>
        <w:pStyle w:val="14"/>
        <w:spacing w:after="60"/>
      </w:pPr>
      <w:r>
        <w:t>To practise team collaboration and version control using Git and GitHub.</w:t>
      </w:r>
    </w:p>
    <w:p w14:paraId="71071ED0">
      <w:pPr>
        <w:pStyle w:val="4"/>
      </w:pPr>
      <w:bookmarkStart w:id="9" w:name="_Toc20737"/>
      <w:r>
        <w:t>1.4 Scope</w:t>
      </w:r>
      <w:bookmarkEnd w:id="9"/>
    </w:p>
    <w:p w14:paraId="7D126F84">
      <w:pPr>
        <w:spacing w:before="0" w:after="120"/>
      </w:pPr>
      <w:r>
        <w:rPr>
          <w:b w:val="0"/>
          <w:i w:val="0"/>
          <w:sz w:val="22"/>
        </w:rPr>
        <w:t>The project covers a fully functional expense-tracking app with transaction management, monthly browsing, charts, and budget tracking. The following are intentionally out of scope for this assignment: multi-user accounts, bank integration, and user login/authentication. These are discussed as future enhancements in Section 10.</w:t>
      </w:r>
    </w:p>
    <w:p w14:paraId="480BD1AD">
      <w:pPr>
        <w:pStyle w:val="4"/>
      </w:pPr>
      <w:bookmarkStart w:id="10" w:name="_Toc10324"/>
      <w:r>
        <w:t>1.5 Target Users</w:t>
      </w:r>
      <w:bookmarkEnd w:id="10"/>
    </w:p>
    <w:p w14:paraId="51BEE86A">
      <w:pPr>
        <w:pStyle w:val="16"/>
        <w:spacing w:after="60"/>
      </w:pPr>
      <w:r>
        <w:rPr>
          <w:b/>
        </w:rPr>
        <w:t xml:space="preserve">Students — </w:t>
      </w:r>
      <w:r>
        <w:t>track allowance and daily spending on a tight budget.</w:t>
      </w:r>
    </w:p>
    <w:p w14:paraId="2ACDAD9A">
      <w:pPr>
        <w:pStyle w:val="16"/>
        <w:spacing w:after="60"/>
      </w:pPr>
      <w:r>
        <w:rPr>
          <w:b/>
        </w:rPr>
        <w:t xml:space="preserve">Young working adults — </w:t>
      </w:r>
      <w:r>
        <w:t>monitor monthly income, expenses and savings.</w:t>
      </w:r>
    </w:p>
    <w:p w14:paraId="30EDB0EE">
      <w:pPr>
        <w:pStyle w:val="16"/>
        <w:spacing w:after="60"/>
      </w:pPr>
      <w:r>
        <w:rPr>
          <w:b/>
        </w:rPr>
        <w:t xml:space="preserve">Anyone — </w:t>
      </w:r>
      <w:r>
        <w:t>who wants a simple, reliable tracker with their data safely in the cloud.</w:t>
      </w:r>
    </w:p>
    <w:p w14:paraId="77C2969C">
      <w:r>
        <w:br w:type="page"/>
      </w:r>
    </w:p>
    <w:p w14:paraId="6586F96A">
      <w:pPr>
        <w:pStyle w:val="3"/>
      </w:pPr>
      <w:bookmarkStart w:id="11" w:name="_Toc29939"/>
      <w:r>
        <w:t>2. Application Overview</w:t>
      </w:r>
      <w:bookmarkEnd w:id="11"/>
    </w:p>
    <w:p w14:paraId="74CADE92">
      <w:pPr>
        <w:pStyle w:val="4"/>
      </w:pPr>
      <w:bookmarkStart w:id="12" w:name="_Toc15809"/>
      <w:r>
        <w:t>2.1 Theme and Concept</w:t>
      </w:r>
      <w:bookmarkEnd w:id="12"/>
    </w:p>
    <w:p w14:paraId="7066C9FF">
      <w:pPr>
        <w:spacing w:before="0" w:after="120"/>
      </w:pPr>
      <w:r>
        <w:rPr>
          <w:b w:val="0"/>
          <w:i w:val="0"/>
          <w:sz w:val="22"/>
        </w:rPr>
        <w:t>From the list of suggested themes, the team selected the Personal Expense Tracker. The concept is a digital ledger: each entry is a single transaction with an amount, a category, a date, a type (income or expense) and an optional note. The interface borrows the familiar “daily ledger” metaphor used by popular bookkeeping apps, where transactions are grouped under date headers and a yellow header summarises the month's income and expense.</w:t>
      </w:r>
    </w:p>
    <w:p w14:paraId="533E44C9">
      <w:pPr>
        <w:pStyle w:val="4"/>
      </w:pPr>
      <w:bookmarkStart w:id="13" w:name="_Toc9220"/>
      <w:r>
        <w:t>2.2 Core Features (CRUD)</w:t>
      </w:r>
      <w:bookmarkEnd w:id="13"/>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7087"/>
      </w:tblGrid>
      <w:tr w14:paraId="1358E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FFF3CD"/>
          </w:tcPr>
          <w:p w14:paraId="5C040C20">
            <w:pPr>
              <w:jc w:val="left"/>
            </w:pPr>
            <w:r>
              <w:rPr>
                <w:b/>
                <w:sz w:val="20"/>
              </w:rPr>
              <w:t>CRUD Operation</w:t>
            </w:r>
          </w:p>
        </w:tc>
        <w:tc>
          <w:tcPr>
            <w:tcW w:w="7087" w:type="dxa"/>
            <w:shd w:val="clear" w:color="auto" w:fill="FFF3CD"/>
          </w:tcPr>
          <w:p w14:paraId="6366AA90">
            <w:pPr>
              <w:jc w:val="left"/>
            </w:pPr>
            <w:r>
              <w:rPr>
                <w:b/>
                <w:sz w:val="20"/>
              </w:rPr>
              <w:t>Feature in My Wallet</w:t>
            </w:r>
          </w:p>
        </w:tc>
      </w:tr>
      <w:tr w14:paraId="53DAC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0E1D72E">
            <w:r>
              <w:rPr>
                <w:sz w:val="20"/>
              </w:rPr>
              <w:t>Create</w:t>
            </w:r>
          </w:p>
        </w:tc>
        <w:tc>
          <w:tcPr>
            <w:tcW w:w="7087" w:type="dxa"/>
          </w:tcPr>
          <w:p w14:paraId="504CBF02">
            <w:r>
              <w:rPr>
                <w:sz w:val="20"/>
              </w:rPr>
              <w:t>Add a transaction through a custom numeric keypad, category grid, date picker and note field.</w:t>
            </w:r>
          </w:p>
        </w:tc>
      </w:tr>
      <w:tr w14:paraId="44ED3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743E548">
            <w:r>
              <w:rPr>
                <w:sz w:val="20"/>
              </w:rPr>
              <w:t>Read</w:t>
            </w:r>
          </w:p>
        </w:tc>
        <w:tc>
          <w:tcPr>
            <w:tcW w:w="7087" w:type="dxa"/>
          </w:tcPr>
          <w:p w14:paraId="18DD0033">
            <w:r>
              <w:rPr>
                <w:sz w:val="20"/>
              </w:rPr>
              <w:t>Browse transactions grouped by day in the Ledger; open any record in a full Detail view.</w:t>
            </w:r>
          </w:p>
        </w:tc>
      </w:tr>
      <w:tr w14:paraId="2C54A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0DDB4CB0">
            <w:r>
              <w:rPr>
                <w:sz w:val="20"/>
              </w:rPr>
              <w:t>Update</w:t>
            </w:r>
          </w:p>
        </w:tc>
        <w:tc>
          <w:tcPr>
            <w:tcW w:w="7087" w:type="dxa"/>
          </w:tcPr>
          <w:p w14:paraId="013D0EFF">
            <w:r>
              <w:rPr>
                <w:sz w:val="20"/>
              </w:rPr>
              <w:t>Edit an existing transaction — the Add screen is reused in “edit” mode, pre-filled with the record's data.</w:t>
            </w:r>
          </w:p>
        </w:tc>
      </w:tr>
      <w:tr w14:paraId="75FEC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0F49D80">
            <w:r>
              <w:rPr>
                <w:sz w:val="20"/>
              </w:rPr>
              <w:t>Delete</w:t>
            </w:r>
          </w:p>
        </w:tc>
        <w:tc>
          <w:tcPr>
            <w:tcW w:w="7087" w:type="dxa"/>
          </w:tcPr>
          <w:p w14:paraId="065C91A1">
            <w:r>
              <w:rPr>
                <w:sz w:val="20"/>
              </w:rPr>
              <w:t>Remove a single record from its Detail screen with a confirmation dialog.</w:t>
            </w:r>
          </w:p>
        </w:tc>
      </w:tr>
    </w:tbl>
    <w:p w14:paraId="6BEAAFC2">
      <w:pPr>
        <w:spacing w:before="0" w:after="120"/>
      </w:pPr>
    </w:p>
    <w:p w14:paraId="46BC8D8B">
      <w:pPr>
        <w:pStyle w:val="4"/>
      </w:pPr>
      <w:bookmarkStart w:id="14" w:name="_Toc2340"/>
      <w:r>
        <w:t>2.3 Additional Features</w:t>
      </w:r>
      <w:bookmarkEnd w:id="14"/>
    </w:p>
    <w:p w14:paraId="44C8E847">
      <w:pPr>
        <w:pStyle w:val="16"/>
        <w:spacing w:after="60"/>
      </w:pPr>
      <w:r>
        <w:rPr>
          <w:b/>
        </w:rPr>
        <w:t xml:space="preserve">Charts — </w:t>
      </w:r>
      <w:r>
        <w:t>a custom-painted line chart (Week / Month / Year) plus a category breakdown with percentages and progress bars.</w:t>
      </w:r>
    </w:p>
    <w:p w14:paraId="1AE6E1C9">
      <w:pPr>
        <w:pStyle w:val="16"/>
        <w:spacing w:after="60"/>
      </w:pPr>
      <w:r>
        <w:rPr>
          <w:b/>
        </w:rPr>
        <w:t xml:space="preserve">Monthly budget — </w:t>
      </w:r>
      <w:r>
        <w:t>set a spending limit and track the remaining balance with a circular progress indicator.</w:t>
      </w:r>
    </w:p>
    <w:p w14:paraId="615B0557">
      <w:pPr>
        <w:pStyle w:val="16"/>
        <w:spacing w:after="60"/>
      </w:pPr>
      <w:r>
        <w:rPr>
          <w:b/>
        </w:rPr>
        <w:t xml:space="preserve">Statistics — </w:t>
      </w:r>
      <w:r>
        <w:t>totals for income, expense and net balance, plus the number of records and active days.</w:t>
      </w:r>
    </w:p>
    <w:p w14:paraId="5AAD3F3B">
      <w:pPr>
        <w:pStyle w:val="16"/>
        <w:spacing w:after="60"/>
      </w:pPr>
      <w:r>
        <w:rPr>
          <w:b/>
        </w:rPr>
        <w:t xml:space="preserve">Month navigation — </w:t>
      </w:r>
      <w:r>
        <w:t>step between months or jump to any month via a picker.</w:t>
      </w:r>
    </w:p>
    <w:p w14:paraId="6AA241EE">
      <w:pPr>
        <w:pStyle w:val="16"/>
        <w:spacing w:after="60"/>
      </w:pPr>
      <w:r>
        <w:rPr>
          <w:b/>
        </w:rPr>
        <w:t xml:space="preserve">Cloud persistence — </w:t>
      </w:r>
      <w:r>
        <w:t>all data is stored in Cloud Firestore and synced in realtime.</w:t>
      </w:r>
    </w:p>
    <w:p w14:paraId="03D69234">
      <w:pPr>
        <w:pStyle w:val="4"/>
      </w:pPr>
      <w:bookmarkStart w:id="15" w:name="_Toc17472"/>
      <w:r>
        <w:t>2.4 Technology Stack</w:t>
      </w:r>
      <w:bookmarkEnd w:id="15"/>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2973"/>
        <w:gridCol w:w="4422"/>
      </w:tblGrid>
      <w:tr w14:paraId="1A1DE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FFF3CD"/>
          </w:tcPr>
          <w:p w14:paraId="5832B60B">
            <w:pPr>
              <w:jc w:val="left"/>
            </w:pPr>
            <w:r>
              <w:rPr>
                <w:b/>
                <w:sz w:val="20"/>
              </w:rPr>
              <w:t>Layer</w:t>
            </w:r>
          </w:p>
        </w:tc>
        <w:tc>
          <w:tcPr>
            <w:tcW w:w="2835" w:type="dxa"/>
            <w:shd w:val="clear" w:color="auto" w:fill="FFF3CD"/>
          </w:tcPr>
          <w:p w14:paraId="605B3D13">
            <w:pPr>
              <w:jc w:val="left"/>
            </w:pPr>
            <w:r>
              <w:rPr>
                <w:b/>
                <w:sz w:val="20"/>
              </w:rPr>
              <w:t>Technology</w:t>
            </w:r>
          </w:p>
        </w:tc>
        <w:tc>
          <w:tcPr>
            <w:tcW w:w="4422" w:type="dxa"/>
            <w:shd w:val="clear" w:color="auto" w:fill="FFF3CD"/>
          </w:tcPr>
          <w:p w14:paraId="7B5FB5BC">
            <w:pPr>
              <w:jc w:val="left"/>
            </w:pPr>
            <w:r>
              <w:rPr>
                <w:b/>
                <w:sz w:val="20"/>
              </w:rPr>
              <w:t>Purpose</w:t>
            </w:r>
          </w:p>
        </w:tc>
      </w:tr>
      <w:tr w14:paraId="381B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E4407D9">
            <w:r>
              <w:rPr>
                <w:sz w:val="20"/>
              </w:rPr>
              <w:t>Language</w:t>
            </w:r>
          </w:p>
        </w:tc>
        <w:tc>
          <w:tcPr>
            <w:tcW w:w="2835" w:type="dxa"/>
          </w:tcPr>
          <w:p w14:paraId="3AAD8354">
            <w:r>
              <w:rPr>
                <w:sz w:val="20"/>
              </w:rPr>
              <w:t>Dart (SDK ^3.11)</w:t>
            </w:r>
          </w:p>
        </w:tc>
        <w:tc>
          <w:tcPr>
            <w:tcW w:w="4422" w:type="dxa"/>
          </w:tcPr>
          <w:p w14:paraId="14E0F4C1">
            <w:r>
              <w:rPr>
                <w:sz w:val="20"/>
              </w:rPr>
              <w:t>Application programming language</w:t>
            </w:r>
          </w:p>
        </w:tc>
      </w:tr>
      <w:tr w14:paraId="0117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C3C960B">
            <w:r>
              <w:rPr>
                <w:sz w:val="20"/>
              </w:rPr>
              <w:t>Framework</w:t>
            </w:r>
          </w:p>
        </w:tc>
        <w:tc>
          <w:tcPr>
            <w:tcW w:w="2835" w:type="dxa"/>
          </w:tcPr>
          <w:p w14:paraId="0607CA39">
            <w:r>
              <w:rPr>
                <w:sz w:val="20"/>
              </w:rPr>
              <w:t>Flutter (Material 3)</w:t>
            </w:r>
          </w:p>
        </w:tc>
        <w:tc>
          <w:tcPr>
            <w:tcW w:w="4422" w:type="dxa"/>
          </w:tcPr>
          <w:p w14:paraId="0B29F0B5">
            <w:r>
              <w:rPr>
                <w:sz w:val="20"/>
              </w:rPr>
              <w:t>Cross-platform UI toolkit</w:t>
            </w:r>
          </w:p>
        </w:tc>
      </w:tr>
      <w:tr w14:paraId="7F3A3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D014B94">
            <w:r>
              <w:rPr>
                <w:sz w:val="20"/>
              </w:rPr>
              <w:t>State</w:t>
            </w:r>
          </w:p>
        </w:tc>
        <w:tc>
          <w:tcPr>
            <w:tcW w:w="2835" w:type="dxa"/>
          </w:tcPr>
          <w:p w14:paraId="4263A0CE">
            <w:r>
              <w:rPr>
                <w:sz w:val="20"/>
              </w:rPr>
              <w:t>provider ^6.1</w:t>
            </w:r>
          </w:p>
        </w:tc>
        <w:tc>
          <w:tcPr>
            <w:tcW w:w="4422" w:type="dxa"/>
          </w:tcPr>
          <w:p w14:paraId="27538626">
            <w:r>
              <w:rPr>
                <w:sz w:val="20"/>
              </w:rPr>
              <w:t>ChangeNotifier-based state management</w:t>
            </w:r>
          </w:p>
        </w:tc>
      </w:tr>
      <w:tr w14:paraId="79571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81D910C">
            <w:r>
              <w:rPr>
                <w:sz w:val="20"/>
              </w:rPr>
              <w:t>Database</w:t>
            </w:r>
          </w:p>
        </w:tc>
        <w:tc>
          <w:tcPr>
            <w:tcW w:w="2835" w:type="dxa"/>
          </w:tcPr>
          <w:p w14:paraId="08361F4B">
            <w:r>
              <w:rPr>
                <w:sz w:val="20"/>
              </w:rPr>
              <w:t>cloud_firestore ^6.6</w:t>
            </w:r>
          </w:p>
        </w:tc>
        <w:tc>
          <w:tcPr>
            <w:tcW w:w="4422" w:type="dxa"/>
          </w:tcPr>
          <w:p w14:paraId="7C67E787">
            <w:r>
              <w:rPr>
                <w:sz w:val="20"/>
              </w:rPr>
              <w:t>Realtime cloud NoSQL database (CRUD)</w:t>
            </w:r>
          </w:p>
        </w:tc>
      </w:tr>
      <w:tr w14:paraId="2B0A3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D7B048B">
            <w:r>
              <w:rPr>
                <w:sz w:val="20"/>
              </w:rPr>
              <w:t>Backend</w:t>
            </w:r>
          </w:p>
        </w:tc>
        <w:tc>
          <w:tcPr>
            <w:tcW w:w="2835" w:type="dxa"/>
          </w:tcPr>
          <w:p w14:paraId="217FB91A">
            <w:r>
              <w:rPr>
                <w:sz w:val="20"/>
              </w:rPr>
              <w:t>firebase_core ^4.11</w:t>
            </w:r>
          </w:p>
        </w:tc>
        <w:tc>
          <w:tcPr>
            <w:tcW w:w="4422" w:type="dxa"/>
          </w:tcPr>
          <w:p w14:paraId="2DB42B16">
            <w:r>
              <w:rPr>
                <w:sz w:val="20"/>
              </w:rPr>
              <w:t>Firebase initialisation</w:t>
            </w:r>
          </w:p>
        </w:tc>
      </w:tr>
      <w:tr w14:paraId="3FB41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1BBD383">
            <w:r>
              <w:rPr>
                <w:sz w:val="20"/>
              </w:rPr>
              <w:t>Utilities</w:t>
            </w:r>
          </w:p>
        </w:tc>
        <w:tc>
          <w:tcPr>
            <w:tcW w:w="2835" w:type="dxa"/>
          </w:tcPr>
          <w:p w14:paraId="5DBDA9C0">
            <w:r>
              <w:rPr>
                <w:sz w:val="20"/>
              </w:rPr>
              <w:t>intl ^0.20 · uuid ^4.5</w:t>
            </w:r>
          </w:p>
        </w:tc>
        <w:tc>
          <w:tcPr>
            <w:tcW w:w="4422" w:type="dxa"/>
          </w:tcPr>
          <w:p w14:paraId="62BD90B3">
            <w:r>
              <w:rPr>
                <w:sz w:val="20"/>
              </w:rPr>
              <w:t>Date/number formatting; unique IDs</w:t>
            </w:r>
          </w:p>
        </w:tc>
      </w:tr>
      <w:tr w14:paraId="3720F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7DEE699">
            <w:r>
              <w:rPr>
                <w:sz w:val="20"/>
              </w:rPr>
              <w:t>Version control</w:t>
            </w:r>
          </w:p>
        </w:tc>
        <w:tc>
          <w:tcPr>
            <w:tcW w:w="2835" w:type="dxa"/>
          </w:tcPr>
          <w:p w14:paraId="2A75C392">
            <w:r>
              <w:rPr>
                <w:sz w:val="20"/>
              </w:rPr>
              <w:t>Git + GitHub</w:t>
            </w:r>
          </w:p>
        </w:tc>
        <w:tc>
          <w:tcPr>
            <w:tcW w:w="4422" w:type="dxa"/>
          </w:tcPr>
          <w:p w14:paraId="0C16B105">
            <w:r>
              <w:rPr>
                <w:sz w:val="20"/>
              </w:rPr>
              <w:t>Source control and collaboration</w:t>
            </w:r>
          </w:p>
        </w:tc>
      </w:tr>
      <w:tr w14:paraId="65327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34CFF6A">
            <w:r>
              <w:rPr>
                <w:sz w:val="20"/>
              </w:rPr>
              <w:t>Testing</w:t>
            </w:r>
          </w:p>
        </w:tc>
        <w:tc>
          <w:tcPr>
            <w:tcW w:w="2835" w:type="dxa"/>
          </w:tcPr>
          <w:p w14:paraId="56F0420E">
            <w:r>
              <w:rPr>
                <w:sz w:val="20"/>
              </w:rPr>
              <w:t>flutter_test · fake_cloud_firestore</w:t>
            </w:r>
          </w:p>
        </w:tc>
        <w:tc>
          <w:tcPr>
            <w:tcW w:w="4422" w:type="dxa"/>
          </w:tcPr>
          <w:p w14:paraId="6032201F">
            <w:r>
              <w:rPr>
                <w:sz w:val="20"/>
              </w:rPr>
              <w:t>Unit/widget tests with an in-memory Firestore</w:t>
            </w:r>
          </w:p>
        </w:tc>
      </w:tr>
    </w:tbl>
    <w:p w14:paraId="1FFD4373">
      <w:pPr>
        <w:spacing w:before="0" w:after="120"/>
      </w:pPr>
    </w:p>
    <w:p w14:paraId="0C52D724">
      <w:r>
        <w:br w:type="page"/>
      </w:r>
    </w:p>
    <w:p w14:paraId="69A32EDC">
      <w:pPr>
        <w:pStyle w:val="3"/>
      </w:pPr>
      <w:bookmarkStart w:id="16" w:name="_Toc31976"/>
      <w:r>
        <w:t>3. System Architecture</w:t>
      </w:r>
      <w:bookmarkEnd w:id="16"/>
    </w:p>
    <w:p w14:paraId="4649F674">
      <w:pPr>
        <w:pStyle w:val="4"/>
      </w:pPr>
      <w:bookmarkStart w:id="17" w:name="_Toc22695"/>
      <w:r>
        <w:t>3.1 Architectural Overview</w:t>
      </w:r>
      <w:bookmarkEnd w:id="17"/>
    </w:p>
    <w:p w14:paraId="7145C103">
      <w:pPr>
        <w:spacing w:before="0" w:after="120"/>
      </w:pPr>
      <w:r>
        <w:rPr>
          <w:b w:val="0"/>
          <w:i w:val="0"/>
          <w:sz w:val="22"/>
        </w:rPr>
        <w:t>My Wallet follows a simple layered architecture that cleanly separates the user interface, the application state, the data model, and storage. The UI never talks to storage directly; instead it reads from and writes to a single ChangeNotifier (TransactionProvider), which is the single source of truth. This keeps widgets stateless where possible and makes the logic easy to test.</w:t>
      </w:r>
    </w:p>
    <w:tbl>
      <w:tblPr>
        <w:tblStyle w:val="35"/>
        <w:tblW w:w="0" w:type="auto"/>
        <w:jc w:val="center"/>
        <w:tblLayout w:type="autofit"/>
        <w:tblCellMar>
          <w:top w:w="0" w:type="dxa"/>
          <w:left w:w="108" w:type="dxa"/>
          <w:bottom w:w="0" w:type="dxa"/>
          <w:right w:w="108" w:type="dxa"/>
        </w:tblCellMar>
      </w:tblPr>
      <w:tblGrid>
        <w:gridCol w:w="9071"/>
      </w:tblGrid>
      <w:tr w14:paraId="1DDCBBAE">
        <w:tblPrEx>
          <w:tblCellMar>
            <w:top w:w="0" w:type="dxa"/>
            <w:left w:w="108" w:type="dxa"/>
            <w:bottom w:w="0" w:type="dxa"/>
            <w:right w:w="108" w:type="dxa"/>
          </w:tblCellMar>
        </w:tblPrEx>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3E0629EC">
            <w:pPr>
              <w:spacing w:after="0" w:line="240" w:lineRule="auto"/>
            </w:pPr>
            <w:r>
              <w:rPr>
                <w:rFonts w:ascii="Consolas" w:hAnsi="Consolas"/>
                <w:color w:val="1A1A1A"/>
                <w:sz w:val="17"/>
              </w:rPr>
              <w:t xml:space="preserve">  +-------------------------------------------------+</w:t>
            </w:r>
          </w:p>
          <w:p w14:paraId="3626E032">
            <w:pPr>
              <w:spacing w:after="0" w:line="240" w:lineRule="auto"/>
            </w:pPr>
            <w:r>
              <w:rPr>
                <w:rFonts w:ascii="Consolas" w:hAnsi="Consolas"/>
                <w:color w:val="1A1A1A"/>
                <w:sz w:val="17"/>
              </w:rPr>
              <w:t xml:space="preserve">  |        UI Layer  (Screens &amp; Widgets)            |</w:t>
            </w:r>
          </w:p>
          <w:p w14:paraId="7F3DA17A">
            <w:pPr>
              <w:spacing w:after="0" w:line="240" w:lineRule="auto"/>
            </w:pPr>
            <w:r>
              <w:rPr>
                <w:rFonts w:ascii="Consolas" w:hAnsi="Consolas"/>
                <w:color w:val="1A1A1A"/>
                <w:sz w:val="17"/>
              </w:rPr>
              <w:t xml:space="preserve">  |      Ledger | Charts | Discover | AddEdit       |</w:t>
            </w:r>
          </w:p>
          <w:p w14:paraId="4EE61356">
            <w:pPr>
              <w:spacing w:after="0" w:line="240" w:lineRule="auto"/>
            </w:pPr>
            <w:r>
              <w:rPr>
                <w:rFonts w:ascii="Consolas" w:hAnsi="Consolas"/>
                <w:color w:val="1A1A1A"/>
                <w:sz w:val="17"/>
              </w:rPr>
              <w:t xml:space="preserve">  +------------------------+------------------------+</w:t>
            </w:r>
          </w:p>
          <w:p w14:paraId="29360801">
            <w:pPr>
              <w:spacing w:after="0" w:line="240" w:lineRule="auto"/>
            </w:pPr>
            <w:r>
              <w:rPr>
                <w:rFonts w:ascii="Consolas" w:hAnsi="Consolas"/>
                <w:color w:val="1A1A1A"/>
                <w:sz w:val="17"/>
              </w:rPr>
              <w:t xml:space="preserve">            context.watch() |  context.read()</w:t>
            </w:r>
          </w:p>
          <w:p w14:paraId="66ED76E0">
            <w:pPr>
              <w:spacing w:after="0" w:line="240" w:lineRule="auto"/>
            </w:pPr>
            <w:r>
              <w:rPr>
                <w:rFonts w:ascii="Consolas" w:hAnsi="Consolas"/>
                <w:color w:val="1A1A1A"/>
                <w:sz w:val="17"/>
              </w:rPr>
              <w:t xml:space="preserve">                            v</w:t>
            </w:r>
          </w:p>
          <w:p w14:paraId="5A38B6DD">
            <w:pPr>
              <w:spacing w:after="0" w:line="240" w:lineRule="auto"/>
            </w:pPr>
            <w:r>
              <w:rPr>
                <w:rFonts w:ascii="Consolas" w:hAnsi="Consolas"/>
                <w:color w:val="1A1A1A"/>
                <w:sz w:val="17"/>
              </w:rPr>
              <w:t xml:space="preserve">  +-------------------------------------------------+</w:t>
            </w:r>
          </w:p>
          <w:p w14:paraId="594A15A0">
            <w:pPr>
              <w:spacing w:after="0" w:line="240" w:lineRule="auto"/>
            </w:pPr>
            <w:r>
              <w:rPr>
                <w:rFonts w:ascii="Consolas" w:hAnsi="Consolas"/>
                <w:color w:val="1A1A1A"/>
                <w:sz w:val="17"/>
              </w:rPr>
              <w:t xml:space="preserve">  |   State Layer  (TransactionProvider)            |</w:t>
            </w:r>
          </w:p>
          <w:p w14:paraId="03825C8A">
            <w:pPr>
              <w:spacing w:after="0" w:line="240" w:lineRule="auto"/>
            </w:pPr>
            <w:r>
              <w:rPr>
                <w:rFonts w:ascii="Consolas" w:hAnsi="Consolas"/>
                <w:color w:val="1A1A1A"/>
                <w:sz w:val="17"/>
              </w:rPr>
              <w:t xml:space="preserve">  |   add() update() delete() totals budget         |</w:t>
            </w:r>
          </w:p>
          <w:p w14:paraId="338373C3">
            <w:pPr>
              <w:spacing w:after="0" w:line="240" w:lineRule="auto"/>
            </w:pPr>
            <w:r>
              <w:rPr>
                <w:rFonts w:ascii="Consolas" w:hAnsi="Consolas"/>
                <w:color w:val="1A1A1A"/>
                <w:sz w:val="17"/>
              </w:rPr>
              <w:t xml:space="preserve">  +------------------------+------------------------+</w:t>
            </w:r>
          </w:p>
          <w:p w14:paraId="7C7886C7">
            <w:pPr>
              <w:spacing w:after="0" w:line="240" w:lineRule="auto"/>
            </w:pPr>
            <w:r>
              <w:rPr>
                <w:rFonts w:ascii="Consolas" w:hAnsi="Consolas"/>
                <w:color w:val="1A1A1A"/>
                <w:sz w:val="17"/>
              </w:rPr>
              <w:t xml:space="preserve">            toMap()         |  fromMap()</w:t>
            </w:r>
          </w:p>
          <w:p w14:paraId="0C1953C5">
            <w:pPr>
              <w:spacing w:after="0" w:line="240" w:lineRule="auto"/>
            </w:pPr>
            <w:r>
              <w:rPr>
                <w:rFonts w:ascii="Consolas" w:hAnsi="Consolas"/>
                <w:color w:val="1A1A1A"/>
                <w:sz w:val="17"/>
              </w:rPr>
              <w:t xml:space="preserve">                            v</w:t>
            </w:r>
          </w:p>
          <w:p w14:paraId="5642F577">
            <w:pPr>
              <w:spacing w:after="0" w:line="240" w:lineRule="auto"/>
            </w:pPr>
            <w:r>
              <w:rPr>
                <w:rFonts w:ascii="Consolas" w:hAnsi="Consolas"/>
                <w:color w:val="1A1A1A"/>
                <w:sz w:val="17"/>
              </w:rPr>
              <w:t xml:space="preserve">  +-------------------------------------------------+</w:t>
            </w:r>
          </w:p>
          <w:p w14:paraId="39654B3C">
            <w:pPr>
              <w:spacing w:after="0" w:line="240" w:lineRule="auto"/>
            </w:pPr>
            <w:r>
              <w:rPr>
                <w:rFonts w:ascii="Consolas" w:hAnsi="Consolas"/>
                <w:color w:val="1A1A1A"/>
                <w:sz w:val="17"/>
              </w:rPr>
              <w:t xml:space="preserve">  |   Model Layer (Transaction, Category, Type)     |</w:t>
            </w:r>
          </w:p>
          <w:p w14:paraId="5CFC65E4">
            <w:pPr>
              <w:spacing w:after="0" w:line="240" w:lineRule="auto"/>
            </w:pPr>
            <w:r>
              <w:rPr>
                <w:rFonts w:ascii="Consolas" w:hAnsi="Consolas"/>
                <w:color w:val="1A1A1A"/>
                <w:sz w:val="17"/>
              </w:rPr>
              <w:t xml:space="preserve">  +------------------------+------------------------+</w:t>
            </w:r>
          </w:p>
          <w:p w14:paraId="5D6D708A">
            <w:pPr>
              <w:spacing w:after="0" w:line="240" w:lineRule="auto"/>
            </w:pPr>
            <w:r>
              <w:rPr>
                <w:rFonts w:ascii="Consolas" w:hAnsi="Consolas"/>
                <w:color w:val="1A1A1A"/>
                <w:sz w:val="17"/>
              </w:rPr>
              <w:t xml:space="preserve">                            v</w:t>
            </w:r>
          </w:p>
          <w:p w14:paraId="533BEEE6">
            <w:pPr>
              <w:spacing w:after="0" w:line="240" w:lineRule="auto"/>
            </w:pPr>
            <w:r>
              <w:rPr>
                <w:rFonts w:ascii="Consolas" w:hAnsi="Consolas"/>
                <w:color w:val="1A1A1A"/>
                <w:sz w:val="17"/>
              </w:rPr>
              <w:t xml:space="preserve">  +-------------------------------------------------+</w:t>
            </w:r>
          </w:p>
          <w:p w14:paraId="25BD1481">
            <w:pPr>
              <w:spacing w:after="0" w:line="240" w:lineRule="auto"/>
            </w:pPr>
            <w:r>
              <w:rPr>
                <w:rFonts w:ascii="Consolas" w:hAnsi="Consolas"/>
                <w:color w:val="1A1A1A"/>
                <w:sz w:val="17"/>
              </w:rPr>
              <w:t xml:space="preserve">  |   Storage Layer  (Cloud Firestore)              |</w:t>
            </w:r>
          </w:p>
          <w:p w14:paraId="043EAA4E">
            <w:pPr>
              <w:spacing w:after="0" w:line="240" w:lineRule="auto"/>
            </w:pPr>
            <w:r>
              <w:rPr>
                <w:rFonts w:ascii="Consolas" w:hAnsi="Consolas"/>
                <w:color w:val="1A1A1A"/>
                <w:sz w:val="17"/>
              </w:rPr>
              <w:t xml:space="preserve">  +-------------------------------------------------+</w:t>
            </w:r>
          </w:p>
        </w:tc>
      </w:tr>
    </w:tbl>
    <w:p w14:paraId="2EB0670F">
      <w:pPr>
        <w:spacing w:before="40" w:after="200"/>
        <w:jc w:val="center"/>
      </w:pPr>
      <w:r>
        <w:rPr>
          <w:b w:val="0"/>
          <w:i/>
          <w:color w:val="666666"/>
          <w:sz w:val="18"/>
        </w:rPr>
        <w:t>Figure 2: Layered architecture of My Wallet.</w:t>
      </w:r>
    </w:p>
    <w:p w14:paraId="21A60C47">
      <w:pPr>
        <w:pStyle w:val="4"/>
      </w:pPr>
      <w:bookmarkStart w:id="18" w:name="_Toc10546"/>
      <w:r>
        <w:t>3.2 Project Folder Structure</w:t>
      </w:r>
      <w:bookmarkEnd w:id="18"/>
    </w:p>
    <w:tbl>
      <w:tblPr>
        <w:tblStyle w:val="35"/>
        <w:tblW w:w="0" w:type="auto"/>
        <w:jc w:val="center"/>
        <w:tblLayout w:type="autofit"/>
        <w:tblCellMar>
          <w:top w:w="0" w:type="dxa"/>
          <w:left w:w="108" w:type="dxa"/>
          <w:bottom w:w="0" w:type="dxa"/>
          <w:right w:w="108" w:type="dxa"/>
        </w:tblCellMar>
      </w:tblPr>
      <w:tblGrid>
        <w:gridCol w:w="9071"/>
      </w:tblGrid>
      <w:tr w14:paraId="403DC20C">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65865AF3">
            <w:pPr>
              <w:spacing w:after="0" w:line="240" w:lineRule="auto"/>
            </w:pPr>
            <w:r>
              <w:rPr>
                <w:rFonts w:ascii="Consolas" w:hAnsi="Consolas"/>
                <w:color w:val="1A1A1A"/>
                <w:sz w:val="17"/>
              </w:rPr>
              <w:t>lib/</w:t>
            </w:r>
          </w:p>
          <w:p w14:paraId="4B366E22">
            <w:pPr>
              <w:spacing w:after="0" w:line="240" w:lineRule="auto"/>
            </w:pPr>
            <w:r>
              <w:rPr>
                <w:rFonts w:ascii="Consolas" w:hAnsi="Consolas"/>
                <w:color w:val="1A1A1A"/>
                <w:sz w:val="17"/>
              </w:rPr>
              <w:t xml:space="preserve">  main.dart                     # App entry, Firebase init, Provider injection</w:t>
            </w:r>
          </w:p>
          <w:p w14:paraId="6D435B45">
            <w:pPr>
              <w:spacing w:after="0" w:line="240" w:lineRule="auto"/>
            </w:pPr>
            <w:r>
              <w:rPr>
                <w:rFonts w:ascii="Consolas" w:hAnsi="Consolas"/>
                <w:color w:val="1A1A1A"/>
                <w:sz w:val="17"/>
              </w:rPr>
              <w:t xml:space="preserve">  firebase_options.dart         # Firebase project config (web)</w:t>
            </w:r>
          </w:p>
          <w:p w14:paraId="64A970C0">
            <w:pPr>
              <w:spacing w:after="0" w:line="240" w:lineRule="auto"/>
            </w:pPr>
            <w:r>
              <w:rPr>
                <w:rFonts w:ascii="Consolas" w:hAnsi="Consolas"/>
                <w:color w:val="1A1A1A"/>
                <w:sz w:val="17"/>
              </w:rPr>
              <w:t xml:space="preserve">  models/</w:t>
            </w:r>
          </w:p>
          <w:p w14:paraId="2440A05B">
            <w:pPr>
              <w:spacing w:after="0" w:line="240" w:lineRule="auto"/>
            </w:pPr>
            <w:r>
              <w:rPr>
                <w:rFonts w:ascii="Consolas" w:hAnsi="Consolas"/>
                <w:color w:val="1A1A1A"/>
                <w:sz w:val="17"/>
              </w:rPr>
              <w:t xml:space="preserve">    transaction.dart            # Transaction model + enums</w:t>
            </w:r>
          </w:p>
          <w:p w14:paraId="35D7F80F">
            <w:pPr>
              <w:spacing w:after="0" w:line="240" w:lineRule="auto"/>
            </w:pPr>
            <w:r>
              <w:rPr>
                <w:rFonts w:ascii="Consolas" w:hAnsi="Consolas"/>
                <w:color w:val="1A1A1A"/>
                <w:sz w:val="17"/>
              </w:rPr>
              <w:t xml:space="preserve">  providers/</w:t>
            </w:r>
          </w:p>
          <w:p w14:paraId="073E7F7F">
            <w:pPr>
              <w:spacing w:after="0" w:line="240" w:lineRule="auto"/>
            </w:pPr>
            <w:r>
              <w:rPr>
                <w:rFonts w:ascii="Consolas" w:hAnsi="Consolas"/>
                <w:color w:val="1A1A1A"/>
                <w:sz w:val="17"/>
              </w:rPr>
              <w:t xml:space="preserve">    transaction_provider.dart   # CRUD logic, totals, budget, persistence</w:t>
            </w:r>
          </w:p>
          <w:p w14:paraId="0983ADA7">
            <w:pPr>
              <w:spacing w:after="0" w:line="240" w:lineRule="auto"/>
            </w:pPr>
            <w:r>
              <w:rPr>
                <w:rFonts w:ascii="Consolas" w:hAnsi="Consolas"/>
                <w:color w:val="1A1A1A"/>
                <w:sz w:val="17"/>
              </w:rPr>
              <w:t xml:space="preserve">  screens/</w:t>
            </w:r>
          </w:p>
          <w:p w14:paraId="3876F90D">
            <w:pPr>
              <w:spacing w:after="0" w:line="240" w:lineRule="auto"/>
            </w:pPr>
            <w:r>
              <w:rPr>
                <w:rFonts w:ascii="Consolas" w:hAnsi="Consolas"/>
                <w:color w:val="1A1A1A"/>
                <w:sz w:val="17"/>
              </w:rPr>
              <w:t xml:space="preserve">    main_screen.dart            # Bottom-navigation shell</w:t>
            </w:r>
          </w:p>
          <w:p w14:paraId="1CA37AF5">
            <w:pPr>
              <w:spacing w:after="0" w:line="240" w:lineRule="auto"/>
            </w:pPr>
            <w:r>
              <w:rPr>
                <w:rFonts w:ascii="Consolas" w:hAnsi="Consolas"/>
                <w:color w:val="1A1A1A"/>
                <w:sz w:val="17"/>
              </w:rPr>
              <w:t xml:space="preserve">    ledger_screen.dart          # READ  - list grouped by day</w:t>
            </w:r>
          </w:p>
          <w:p w14:paraId="2926784F">
            <w:pPr>
              <w:spacing w:after="0" w:line="240" w:lineRule="auto"/>
            </w:pPr>
            <w:r>
              <w:rPr>
                <w:rFonts w:ascii="Consolas" w:hAnsi="Consolas"/>
                <w:color w:val="1A1A1A"/>
                <w:sz w:val="17"/>
              </w:rPr>
              <w:t xml:space="preserve">    add_record_screen.dart      # CREATE &amp; UPDATE - keypad + categories</w:t>
            </w:r>
          </w:p>
          <w:p w14:paraId="6E4A130C">
            <w:pPr>
              <w:spacing w:after="0" w:line="240" w:lineRule="auto"/>
            </w:pPr>
            <w:r>
              <w:rPr>
                <w:rFonts w:ascii="Consolas" w:hAnsi="Consolas"/>
                <w:color w:val="1A1A1A"/>
                <w:sz w:val="17"/>
              </w:rPr>
              <w:t xml:space="preserve">    detail_screen.dart          # READ one + entry to UPDATE / DELETE</w:t>
            </w:r>
          </w:p>
          <w:p w14:paraId="003C301C">
            <w:pPr>
              <w:spacing w:after="0" w:line="240" w:lineRule="auto"/>
            </w:pPr>
            <w:r>
              <w:rPr>
                <w:rFonts w:ascii="Consolas" w:hAnsi="Consolas"/>
                <w:color w:val="1A1A1A"/>
                <w:sz w:val="17"/>
              </w:rPr>
              <w:t xml:space="preserve">    charts_screen.dart          # Line chart + category breakdown</w:t>
            </w:r>
          </w:p>
          <w:p w14:paraId="08A4B3C8">
            <w:pPr>
              <w:spacing w:after="0" w:line="240" w:lineRule="auto"/>
            </w:pPr>
            <w:r>
              <w:rPr>
                <w:rFonts w:ascii="Consolas" w:hAnsi="Consolas"/>
                <w:color w:val="1A1A1A"/>
                <w:sz w:val="17"/>
              </w:rPr>
              <w:t xml:space="preserve">    discover_screen.dart        # Monthly bill + budget tracking</w:t>
            </w:r>
          </w:p>
          <w:p w14:paraId="07FFAF42">
            <w:pPr>
              <w:spacing w:after="0" w:line="240" w:lineRule="auto"/>
            </w:pPr>
            <w:r>
              <w:rPr>
                <w:rFonts w:ascii="Consolas" w:hAnsi="Consolas"/>
                <w:color w:val="1A1A1A"/>
                <w:sz w:val="17"/>
              </w:rPr>
              <w:t xml:space="preserve">  widgets/</w:t>
            </w:r>
          </w:p>
          <w:p w14:paraId="4FA063A4">
            <w:pPr>
              <w:spacing w:after="0" w:line="240" w:lineRule="auto"/>
            </w:pPr>
            <w:r>
              <w:rPr>
                <w:rFonts w:ascii="Consolas" w:hAnsi="Consolas"/>
                <w:color w:val="1A1A1A"/>
                <w:sz w:val="17"/>
              </w:rPr>
              <w:t xml:space="preserve">    transaction_tile.dart       # Reusable list row</w:t>
            </w:r>
          </w:p>
          <w:p w14:paraId="537F18A6">
            <w:pPr>
              <w:spacing w:after="0" w:line="240" w:lineRule="auto"/>
            </w:pPr>
            <w:r>
              <w:rPr>
                <w:rFonts w:ascii="Consolas" w:hAnsi="Consolas"/>
                <w:color w:val="1A1A1A"/>
                <w:sz w:val="17"/>
              </w:rPr>
              <w:t>test/</w:t>
            </w:r>
          </w:p>
          <w:p w14:paraId="7AE5B3C5">
            <w:pPr>
              <w:spacing w:after="0" w:line="240" w:lineRule="auto"/>
            </w:pPr>
            <w:r>
              <w:rPr>
                <w:rFonts w:ascii="Consolas" w:hAnsi="Consolas"/>
                <w:color w:val="1A1A1A"/>
                <w:sz w:val="17"/>
              </w:rPr>
              <w:t xml:space="preserve">    transaction_model_test.dart</w:t>
            </w:r>
          </w:p>
          <w:p w14:paraId="40766DC9">
            <w:pPr>
              <w:spacing w:after="0" w:line="240" w:lineRule="auto"/>
            </w:pPr>
            <w:r>
              <w:rPr>
                <w:rFonts w:ascii="Consolas" w:hAnsi="Consolas"/>
                <w:color w:val="1A1A1A"/>
                <w:sz w:val="17"/>
              </w:rPr>
              <w:t xml:space="preserve">    transaction_provider_test.dart</w:t>
            </w:r>
          </w:p>
          <w:p w14:paraId="4690EAEF">
            <w:pPr>
              <w:spacing w:after="0" w:line="240" w:lineRule="auto"/>
            </w:pPr>
            <w:r>
              <w:rPr>
                <w:rFonts w:ascii="Consolas" w:hAnsi="Consolas"/>
                <w:color w:val="1A1A1A"/>
                <w:sz w:val="17"/>
              </w:rPr>
              <w:t xml:space="preserve">    widget_test.dart</w:t>
            </w:r>
          </w:p>
        </w:tc>
      </w:tr>
    </w:tbl>
    <w:p w14:paraId="6BBD947A">
      <w:pPr>
        <w:spacing w:before="40" w:after="200"/>
        <w:jc w:val="center"/>
      </w:pPr>
      <w:r>
        <w:rPr>
          <w:b w:val="0"/>
          <w:i/>
          <w:color w:val="666666"/>
          <w:sz w:val="18"/>
        </w:rPr>
        <w:t>Figure 3: Source-code folder structure.</w:t>
      </w:r>
    </w:p>
    <w:p w14:paraId="1C5DB97D">
      <w:pPr>
        <w:pStyle w:val="4"/>
      </w:pPr>
      <w:bookmarkStart w:id="19" w:name="_Toc28012"/>
      <w:r>
        <w:t>3.3 Data Model</w:t>
      </w:r>
      <w:bookmarkEnd w:id="19"/>
    </w:p>
    <w:p w14:paraId="1732BDC4">
      <w:pPr>
        <w:spacing w:before="0" w:after="120"/>
      </w:pPr>
      <w:r>
        <w:rPr>
          <w:b w:val="0"/>
          <w:i w:val="0"/>
          <w:sz w:val="22"/>
        </w:rPr>
        <w:t>The core data structure is the Transaction class. Each transaction stores an id, title, amount, category, date, type and note. Two enums — TransactionType (income / expense) and Category (food, transport, shopping, etc.) — keep the data type-safe. The model includes toMap/fromMap and toJson/fromJson methods so it can be serialised to and from Cloud Firestore.</w:t>
      </w:r>
    </w:p>
    <w:tbl>
      <w:tblPr>
        <w:tblStyle w:val="35"/>
        <w:tblW w:w="0" w:type="auto"/>
        <w:jc w:val="center"/>
        <w:tblLayout w:type="autofit"/>
        <w:tblCellMar>
          <w:top w:w="0" w:type="dxa"/>
          <w:left w:w="108" w:type="dxa"/>
          <w:bottom w:w="0" w:type="dxa"/>
          <w:right w:w="108" w:type="dxa"/>
        </w:tblCellMar>
      </w:tblPr>
      <w:tblGrid>
        <w:gridCol w:w="9071"/>
      </w:tblGrid>
      <w:tr w14:paraId="01440113">
        <w:tblPrEx>
          <w:tblCellMar>
            <w:top w:w="0" w:type="dxa"/>
            <w:left w:w="108" w:type="dxa"/>
            <w:bottom w:w="0" w:type="dxa"/>
            <w:right w:w="108" w:type="dxa"/>
          </w:tblCellMar>
        </w:tblPrEx>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31EAD36C">
            <w:pPr>
              <w:spacing w:after="0" w:line="240" w:lineRule="auto"/>
            </w:pPr>
            <w:r>
              <w:rPr>
                <w:rFonts w:ascii="Consolas" w:hAnsi="Consolas"/>
                <w:color w:val="1A1A1A"/>
                <w:sz w:val="17"/>
              </w:rPr>
              <w:t>class Transaction {</w:t>
            </w:r>
          </w:p>
          <w:p w14:paraId="7562D500">
            <w:pPr>
              <w:spacing w:after="0" w:line="240" w:lineRule="auto"/>
            </w:pPr>
            <w:r>
              <w:rPr>
                <w:rFonts w:ascii="Consolas" w:hAnsi="Consolas"/>
                <w:color w:val="1A1A1A"/>
                <w:sz w:val="17"/>
              </w:rPr>
              <w:t xml:space="preserve">  final String id;</w:t>
            </w:r>
          </w:p>
          <w:p w14:paraId="7E9AC13C">
            <w:pPr>
              <w:spacing w:after="0" w:line="240" w:lineRule="auto"/>
            </w:pPr>
            <w:r>
              <w:rPr>
                <w:rFonts w:ascii="Consolas" w:hAnsi="Consolas"/>
                <w:color w:val="1A1A1A"/>
                <w:sz w:val="17"/>
              </w:rPr>
              <w:t xml:space="preserve">  final String title;</w:t>
            </w:r>
          </w:p>
          <w:p w14:paraId="7B145310">
            <w:pPr>
              <w:spacing w:after="0" w:line="240" w:lineRule="auto"/>
            </w:pPr>
            <w:r>
              <w:rPr>
                <w:rFonts w:ascii="Consolas" w:hAnsi="Consolas"/>
                <w:color w:val="1A1A1A"/>
                <w:sz w:val="17"/>
              </w:rPr>
              <w:t xml:space="preserve">  final double amount;</w:t>
            </w:r>
          </w:p>
          <w:p w14:paraId="01837C36">
            <w:pPr>
              <w:spacing w:after="0" w:line="240" w:lineRule="auto"/>
            </w:pPr>
            <w:r>
              <w:rPr>
                <w:rFonts w:ascii="Consolas" w:hAnsi="Consolas"/>
                <w:color w:val="1A1A1A"/>
                <w:sz w:val="17"/>
              </w:rPr>
              <w:t xml:space="preserve">  final Category category;</w:t>
            </w:r>
          </w:p>
          <w:p w14:paraId="62D38DDA">
            <w:pPr>
              <w:spacing w:after="0" w:line="240" w:lineRule="auto"/>
            </w:pPr>
            <w:r>
              <w:rPr>
                <w:rFonts w:ascii="Consolas" w:hAnsi="Consolas"/>
                <w:color w:val="1A1A1A"/>
                <w:sz w:val="17"/>
              </w:rPr>
              <w:t xml:space="preserve">  final DateTime date;</w:t>
            </w:r>
          </w:p>
          <w:p w14:paraId="7C8FA88D">
            <w:pPr>
              <w:spacing w:after="0" w:line="240" w:lineRule="auto"/>
            </w:pPr>
            <w:r>
              <w:rPr>
                <w:rFonts w:ascii="Consolas" w:hAnsi="Consolas"/>
                <w:color w:val="1A1A1A"/>
                <w:sz w:val="17"/>
              </w:rPr>
              <w:t xml:space="preserve">  final TransactionType type;</w:t>
            </w:r>
          </w:p>
          <w:p w14:paraId="46FCC8FC">
            <w:pPr>
              <w:spacing w:after="0" w:line="240" w:lineRule="auto"/>
            </w:pPr>
            <w:r>
              <w:rPr>
                <w:rFonts w:ascii="Consolas" w:hAnsi="Consolas"/>
                <w:color w:val="1A1A1A"/>
                <w:sz w:val="17"/>
              </w:rPr>
              <w:t xml:space="preserve">  final String note;</w:t>
            </w:r>
          </w:p>
          <w:p w14:paraId="768D240E">
            <w:pPr>
              <w:spacing w:after="0" w:line="240" w:lineRule="auto"/>
            </w:pPr>
            <w:r>
              <w:rPr>
                <w:rFonts w:ascii="Consolas" w:hAnsi="Consolas"/>
                <w:color w:val="1A1A1A"/>
                <w:sz w:val="17"/>
              </w:rPr>
              <w:t xml:space="preserve"> </w:t>
            </w:r>
          </w:p>
          <w:p w14:paraId="77B58746">
            <w:pPr>
              <w:spacing w:after="0" w:line="240" w:lineRule="auto"/>
            </w:pPr>
            <w:r>
              <w:rPr>
                <w:rFonts w:ascii="Consolas" w:hAnsi="Consolas"/>
                <w:color w:val="1A1A1A"/>
                <w:sz w:val="17"/>
              </w:rPr>
              <w:t xml:space="preserve">  Map&lt;String, dynamic&gt; toMap() =&gt; {</w:t>
            </w:r>
          </w:p>
          <w:p w14:paraId="57C888B0">
            <w:pPr>
              <w:spacing w:after="0" w:line="240" w:lineRule="auto"/>
            </w:pPr>
            <w:r>
              <w:rPr>
                <w:rFonts w:ascii="Consolas" w:hAnsi="Consolas"/>
                <w:color w:val="1A1A1A"/>
                <w:sz w:val="17"/>
              </w:rPr>
              <w:t xml:space="preserve">        'id': id, 'title': title, 'amount': amount,</w:t>
            </w:r>
          </w:p>
          <w:p w14:paraId="293EB776">
            <w:pPr>
              <w:spacing w:after="0" w:line="240" w:lineRule="auto"/>
            </w:pPr>
            <w:r>
              <w:rPr>
                <w:rFonts w:ascii="Consolas" w:hAnsi="Consolas"/>
                <w:color w:val="1A1A1A"/>
                <w:sz w:val="17"/>
              </w:rPr>
              <w:t xml:space="preserve">        'category': category.index,</w:t>
            </w:r>
          </w:p>
          <w:p w14:paraId="10596BDB">
            <w:pPr>
              <w:spacing w:after="0" w:line="240" w:lineRule="auto"/>
            </w:pPr>
            <w:r>
              <w:rPr>
                <w:rFonts w:ascii="Consolas" w:hAnsi="Consolas"/>
                <w:color w:val="1A1A1A"/>
                <w:sz w:val="17"/>
              </w:rPr>
              <w:t xml:space="preserve">        'date': date.millisecondsSinceEpoch,</w:t>
            </w:r>
          </w:p>
          <w:p w14:paraId="51F61956">
            <w:pPr>
              <w:spacing w:after="0" w:line="240" w:lineRule="auto"/>
            </w:pPr>
            <w:r>
              <w:rPr>
                <w:rFonts w:ascii="Consolas" w:hAnsi="Consolas"/>
                <w:color w:val="1A1A1A"/>
                <w:sz w:val="17"/>
              </w:rPr>
              <w:t xml:space="preserve">        'type': type.index, 'note': note,</w:t>
            </w:r>
          </w:p>
          <w:p w14:paraId="4522691F">
            <w:pPr>
              <w:spacing w:after="0" w:line="240" w:lineRule="auto"/>
            </w:pPr>
            <w:r>
              <w:rPr>
                <w:rFonts w:ascii="Consolas" w:hAnsi="Consolas"/>
                <w:color w:val="1A1A1A"/>
                <w:sz w:val="17"/>
              </w:rPr>
              <w:t xml:space="preserve">      };</w:t>
            </w:r>
          </w:p>
          <w:p w14:paraId="5DEE48BF">
            <w:pPr>
              <w:spacing w:after="0" w:line="240" w:lineRule="auto"/>
            </w:pPr>
            <w:r>
              <w:rPr>
                <w:rFonts w:ascii="Consolas" w:hAnsi="Consolas"/>
                <w:color w:val="1A1A1A"/>
                <w:sz w:val="17"/>
              </w:rPr>
              <w:t xml:space="preserve"> </w:t>
            </w:r>
          </w:p>
          <w:p w14:paraId="263FAE8E">
            <w:pPr>
              <w:spacing w:after="0" w:line="240" w:lineRule="auto"/>
            </w:pPr>
            <w:r>
              <w:rPr>
                <w:rFonts w:ascii="Consolas" w:hAnsi="Consolas"/>
                <w:color w:val="1A1A1A"/>
                <w:sz w:val="17"/>
              </w:rPr>
              <w:t xml:space="preserve">  factory Transaction.fromMap(Map&lt;String, dynamic&gt; map) =&gt; Transaction(</w:t>
            </w:r>
          </w:p>
          <w:p w14:paraId="432D8912">
            <w:pPr>
              <w:spacing w:after="0" w:line="240" w:lineRule="auto"/>
            </w:pPr>
            <w:r>
              <w:rPr>
                <w:rFonts w:ascii="Consolas" w:hAnsi="Consolas"/>
                <w:color w:val="1A1A1A"/>
                <w:sz w:val="17"/>
              </w:rPr>
              <w:t xml:space="preserve">        id: map['id'], title: map['title'], amount: map['amount'],</w:t>
            </w:r>
          </w:p>
          <w:p w14:paraId="64BB539A">
            <w:pPr>
              <w:spacing w:after="0" w:line="240" w:lineRule="auto"/>
            </w:pPr>
            <w:r>
              <w:rPr>
                <w:rFonts w:ascii="Consolas" w:hAnsi="Consolas"/>
                <w:color w:val="1A1A1A"/>
                <w:sz w:val="17"/>
              </w:rPr>
              <w:t xml:space="preserve">        category: Category.values[map['category']],</w:t>
            </w:r>
          </w:p>
          <w:p w14:paraId="4807CC12">
            <w:pPr>
              <w:spacing w:after="0" w:line="240" w:lineRule="auto"/>
            </w:pPr>
            <w:r>
              <w:rPr>
                <w:rFonts w:ascii="Consolas" w:hAnsi="Consolas"/>
                <w:color w:val="1A1A1A"/>
                <w:sz w:val="17"/>
              </w:rPr>
              <w:t xml:space="preserve">        date: DateTime.fromMillisecondsSinceEpoch(map['date']),</w:t>
            </w:r>
          </w:p>
          <w:p w14:paraId="2C26AE07">
            <w:pPr>
              <w:spacing w:after="0" w:line="240" w:lineRule="auto"/>
            </w:pPr>
            <w:r>
              <w:rPr>
                <w:rFonts w:ascii="Consolas" w:hAnsi="Consolas"/>
                <w:color w:val="1A1A1A"/>
                <w:sz w:val="17"/>
              </w:rPr>
              <w:t xml:space="preserve">        type: TransactionType.values[map['type']],</w:t>
            </w:r>
          </w:p>
          <w:p w14:paraId="7D001AE3">
            <w:pPr>
              <w:spacing w:after="0" w:line="240" w:lineRule="auto"/>
            </w:pPr>
            <w:r>
              <w:rPr>
                <w:rFonts w:ascii="Consolas" w:hAnsi="Consolas"/>
                <w:color w:val="1A1A1A"/>
                <w:sz w:val="17"/>
              </w:rPr>
              <w:t xml:space="preserve">        note: map['note'] ?? '',</w:t>
            </w:r>
          </w:p>
          <w:p w14:paraId="36795A76">
            <w:pPr>
              <w:spacing w:after="0" w:line="240" w:lineRule="auto"/>
            </w:pPr>
            <w:r>
              <w:rPr>
                <w:rFonts w:ascii="Consolas" w:hAnsi="Consolas"/>
                <w:color w:val="1A1A1A"/>
                <w:sz w:val="17"/>
              </w:rPr>
              <w:t xml:space="preserve">      );</w:t>
            </w:r>
          </w:p>
          <w:p w14:paraId="6A28F512">
            <w:pPr>
              <w:spacing w:after="0" w:line="240" w:lineRule="auto"/>
            </w:pPr>
            <w:r>
              <w:rPr>
                <w:rFonts w:ascii="Consolas" w:hAnsi="Consolas"/>
                <w:color w:val="1A1A1A"/>
                <w:sz w:val="17"/>
              </w:rPr>
              <w:t>}</w:t>
            </w:r>
          </w:p>
        </w:tc>
      </w:tr>
    </w:tbl>
    <w:p w14:paraId="1BC64F7C">
      <w:pPr>
        <w:spacing w:before="40" w:after="200"/>
        <w:jc w:val="center"/>
      </w:pPr>
      <w:r>
        <w:rPr>
          <w:b w:val="0"/>
          <w:i/>
          <w:color w:val="666666"/>
          <w:sz w:val="18"/>
        </w:rPr>
        <w:t>Listing 1: The Transaction model (lib/models/transaction.dart).</w:t>
      </w:r>
    </w:p>
    <w:p w14:paraId="5CE93B34">
      <w:pPr>
        <w:pStyle w:val="4"/>
      </w:pPr>
      <w:bookmarkStart w:id="20" w:name="_Toc7067"/>
      <w:r>
        <w:t>3.4 State Management</w:t>
      </w:r>
      <w:bookmarkEnd w:id="20"/>
    </w:p>
    <w:p w14:paraId="366B2C56">
      <w:pPr>
        <w:spacing w:before="0" w:after="120"/>
      </w:pPr>
      <w:r>
        <w:rPr>
          <w:b w:val="0"/>
          <w:i w:val="0"/>
          <w:sz w:val="22"/>
        </w:rPr>
        <w:t>State is managed with the Provider package. TransactionProvider extends ChangeNotifier and holds the in-memory list of transactions plus the monthly budget. It exposes computed getters (totalIncome, totalExpense, balance) and the four CRUD methods. Whenever the data changes, notifyListeners() rebuilds any widget that is watching the provider. The provider is injected once at the top of the widget tree in main.dart using ChangeNotifierProvider.</w:t>
      </w:r>
    </w:p>
    <w:tbl>
      <w:tblPr>
        <w:tblStyle w:val="35"/>
        <w:tblW w:w="0" w:type="auto"/>
        <w:jc w:val="center"/>
        <w:tblLayout w:type="autofit"/>
        <w:tblCellMar>
          <w:top w:w="0" w:type="dxa"/>
          <w:left w:w="108" w:type="dxa"/>
          <w:bottom w:w="0" w:type="dxa"/>
          <w:right w:w="108" w:type="dxa"/>
        </w:tblCellMar>
      </w:tblPr>
      <w:tblGrid>
        <w:gridCol w:w="9071"/>
      </w:tblGrid>
      <w:tr w14:paraId="4A7319D1">
        <w:tblPrEx>
          <w:tblCellMar>
            <w:top w:w="0" w:type="dxa"/>
            <w:left w:w="108" w:type="dxa"/>
            <w:bottom w:w="0" w:type="dxa"/>
            <w:right w:w="108" w:type="dxa"/>
          </w:tblCellMar>
        </w:tblPrEx>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3D72CF25">
            <w:pPr>
              <w:spacing w:after="0" w:line="240" w:lineRule="auto"/>
            </w:pPr>
            <w:r>
              <w:rPr>
                <w:rFonts w:ascii="Consolas" w:hAnsi="Consolas"/>
                <w:color w:val="1A1A1A"/>
                <w:sz w:val="17"/>
              </w:rPr>
              <w:t>ChangeNotifierProvider(</w:t>
            </w:r>
          </w:p>
          <w:p w14:paraId="6074C1FB">
            <w:pPr>
              <w:spacing w:after="0" w:line="240" w:lineRule="auto"/>
            </w:pPr>
            <w:r>
              <w:rPr>
                <w:rFonts w:ascii="Consolas" w:hAnsi="Consolas"/>
                <w:color w:val="1A1A1A"/>
                <w:sz w:val="17"/>
              </w:rPr>
              <w:t xml:space="preserve">  create: (_) =&gt; TransactionProvider(),</w:t>
            </w:r>
          </w:p>
          <w:p w14:paraId="3872BF0B">
            <w:pPr>
              <w:spacing w:after="0" w:line="240" w:lineRule="auto"/>
            </w:pPr>
            <w:r>
              <w:rPr>
                <w:rFonts w:ascii="Consolas" w:hAnsi="Consolas"/>
                <w:color w:val="1A1A1A"/>
                <w:sz w:val="17"/>
              </w:rPr>
              <w:t xml:space="preserve">  child: MaterialApp(home: const MainScreen()),</w:t>
            </w:r>
          </w:p>
          <w:p w14:paraId="56F3F8F0">
            <w:pPr>
              <w:spacing w:after="0" w:line="240" w:lineRule="auto"/>
            </w:pPr>
            <w:r>
              <w:rPr>
                <w:rFonts w:ascii="Consolas" w:hAnsi="Consolas"/>
                <w:color w:val="1A1A1A"/>
                <w:sz w:val="17"/>
              </w:rPr>
              <w:t>);</w:t>
            </w:r>
          </w:p>
        </w:tc>
      </w:tr>
    </w:tbl>
    <w:p w14:paraId="7937DB94">
      <w:pPr>
        <w:spacing w:before="40" w:after="200"/>
        <w:jc w:val="center"/>
      </w:pPr>
      <w:r>
        <w:rPr>
          <w:b w:val="0"/>
          <w:i/>
          <w:color w:val="666666"/>
          <w:sz w:val="18"/>
        </w:rPr>
        <w:t>Listing 2: Injecting the provider in main.dart.</w:t>
      </w:r>
    </w:p>
    <w:p w14:paraId="27CC6496">
      <w:pPr>
        <w:pStyle w:val="4"/>
      </w:pPr>
      <w:bookmarkStart w:id="21" w:name="_Toc2861"/>
      <w:r>
        <w:t>3.5 Data Persistence</w:t>
      </w:r>
      <w:bookmarkEnd w:id="21"/>
    </w:p>
    <w:p w14:paraId="05ED78CB">
      <w:pPr>
        <w:spacing w:before="0" w:after="120"/>
      </w:pPr>
      <w:r>
        <w:rPr>
          <w:b w:val="0"/>
          <w:i w:val="0"/>
          <w:sz w:val="22"/>
        </w:rPr>
        <w:t>Persistence is handled by Cloud Firestore. Each transaction is stored as a document in the transactions collection (keyed by its id), and the monthly budget lives in settings/app. A realtime snapshot listener streams changes back to the app, so the in-memory list — and therefore the UI — updates the moment data changes, on this device or any other.</w:t>
      </w:r>
    </w:p>
    <w:tbl>
      <w:tblPr>
        <w:tblStyle w:val="35"/>
        <w:tblW w:w="0" w:type="auto"/>
        <w:jc w:val="center"/>
        <w:tblLayout w:type="autofit"/>
        <w:tblCellMar>
          <w:top w:w="0" w:type="dxa"/>
          <w:left w:w="108" w:type="dxa"/>
          <w:bottom w:w="0" w:type="dxa"/>
          <w:right w:w="108" w:type="dxa"/>
        </w:tblCellMar>
      </w:tblPr>
      <w:tblGrid>
        <w:gridCol w:w="9071"/>
      </w:tblGrid>
      <w:tr w14:paraId="69591E14">
        <w:tblPrEx>
          <w:tblCellMar>
            <w:top w:w="0" w:type="dxa"/>
            <w:left w:w="108" w:type="dxa"/>
            <w:bottom w:w="0" w:type="dxa"/>
            <w:right w:w="108" w:type="dxa"/>
          </w:tblCellMar>
        </w:tblPrEx>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4CD534D8">
            <w:pPr>
              <w:spacing w:after="0" w:line="240" w:lineRule="auto"/>
            </w:pPr>
            <w:r>
              <w:rPr>
                <w:rFonts w:ascii="Consolas" w:hAnsi="Consolas"/>
                <w:color w:val="1A1A1A"/>
                <w:sz w:val="17"/>
              </w:rPr>
              <w:t>// Realtime read: listen to the collection</w:t>
            </w:r>
          </w:p>
          <w:p w14:paraId="23E675A0">
            <w:pPr>
              <w:spacing w:after="0" w:line="240" w:lineRule="auto"/>
            </w:pPr>
            <w:r>
              <w:rPr>
                <w:rFonts w:ascii="Consolas" w:hAnsi="Consolas"/>
                <w:color w:val="1A1A1A"/>
                <w:sz w:val="17"/>
              </w:rPr>
              <w:t>_txCol.snapshots().listen((snapshot) {</w:t>
            </w:r>
          </w:p>
          <w:p w14:paraId="041E54ED">
            <w:pPr>
              <w:spacing w:after="0" w:line="240" w:lineRule="auto"/>
            </w:pPr>
            <w:r>
              <w:rPr>
                <w:rFonts w:ascii="Consolas" w:hAnsi="Consolas"/>
                <w:color w:val="1A1A1A"/>
                <w:sz w:val="17"/>
              </w:rPr>
              <w:t xml:space="preserve">  _transactions = snapshot.docs</w:t>
            </w:r>
          </w:p>
          <w:p w14:paraId="1C67873A">
            <w:pPr>
              <w:spacing w:after="0" w:line="240" w:lineRule="auto"/>
            </w:pPr>
            <w:r>
              <w:rPr>
                <w:rFonts w:ascii="Consolas" w:hAnsi="Consolas"/>
                <w:color w:val="1A1A1A"/>
                <w:sz w:val="17"/>
              </w:rPr>
              <w:t xml:space="preserve">      .map((d) =&gt; Transaction.fromMap(d.data()))</w:t>
            </w:r>
          </w:p>
          <w:p w14:paraId="267C4BF6">
            <w:pPr>
              <w:spacing w:after="0" w:line="240" w:lineRule="auto"/>
            </w:pPr>
            <w:r>
              <w:rPr>
                <w:rFonts w:ascii="Consolas" w:hAnsi="Consolas"/>
                <w:color w:val="1A1A1A"/>
                <w:sz w:val="17"/>
              </w:rPr>
              <w:t xml:space="preserve">      .toList();</w:t>
            </w:r>
          </w:p>
          <w:p w14:paraId="3D72A6F5">
            <w:pPr>
              <w:spacing w:after="0" w:line="240" w:lineRule="auto"/>
            </w:pPr>
            <w:r>
              <w:rPr>
                <w:rFonts w:ascii="Consolas" w:hAnsi="Consolas"/>
                <w:color w:val="1A1A1A"/>
                <w:sz w:val="17"/>
              </w:rPr>
              <w:t xml:space="preserve">  notifyListeners();</w:t>
            </w:r>
          </w:p>
          <w:p w14:paraId="28267A1D">
            <w:pPr>
              <w:spacing w:after="0" w:line="240" w:lineRule="auto"/>
            </w:pPr>
            <w:r>
              <w:rPr>
                <w:rFonts w:ascii="Consolas" w:hAnsi="Consolas"/>
                <w:color w:val="1A1A1A"/>
                <w:sz w:val="17"/>
              </w:rPr>
              <w:t>});</w:t>
            </w:r>
          </w:p>
          <w:p w14:paraId="1CFB47C9">
            <w:pPr>
              <w:spacing w:after="0" w:line="240" w:lineRule="auto"/>
            </w:pPr>
            <w:r>
              <w:rPr>
                <w:rFonts w:ascii="Consolas" w:hAnsi="Consolas"/>
                <w:color w:val="1A1A1A"/>
                <w:sz w:val="17"/>
              </w:rPr>
              <w:t xml:space="preserve"> </w:t>
            </w:r>
          </w:p>
          <w:p w14:paraId="1BF3D520">
            <w:pPr>
              <w:spacing w:after="0" w:line="240" w:lineRule="auto"/>
            </w:pPr>
            <w:r>
              <w:rPr>
                <w:rFonts w:ascii="Consolas" w:hAnsi="Consolas"/>
                <w:color w:val="1A1A1A"/>
                <w:sz w:val="17"/>
              </w:rPr>
              <w:t>// Create / Update: write one document</w:t>
            </w:r>
          </w:p>
          <w:p w14:paraId="3DD32CF4">
            <w:pPr>
              <w:spacing w:after="0" w:line="240" w:lineRule="auto"/>
            </w:pPr>
            <w:r>
              <w:rPr>
                <w:rFonts w:ascii="Consolas" w:hAnsi="Consolas"/>
                <w:color w:val="1A1A1A"/>
                <w:sz w:val="17"/>
              </w:rPr>
              <w:t>await _txCol.doc(t.id).set(t.toMap());</w:t>
            </w:r>
          </w:p>
        </w:tc>
      </w:tr>
    </w:tbl>
    <w:p w14:paraId="56401433">
      <w:pPr>
        <w:spacing w:before="40" w:after="200"/>
        <w:jc w:val="center"/>
      </w:pPr>
      <w:r>
        <w:rPr>
          <w:b w:val="0"/>
          <w:i/>
          <w:color w:val="666666"/>
          <w:sz w:val="18"/>
        </w:rPr>
        <w:t>Listing 3: Reading and writing with Cloud Firestore.</w:t>
      </w:r>
    </w:p>
    <w:p w14:paraId="6812F1BE">
      <w:pPr>
        <w:pStyle w:val="4"/>
      </w:pPr>
      <w:bookmarkStart w:id="22" w:name="_Toc19978"/>
      <w:r>
        <w:t>3.6 Navigation Structure</w:t>
      </w:r>
      <w:bookmarkEnd w:id="22"/>
    </w:p>
    <w:p w14:paraId="0DDB8E24">
      <w:pPr>
        <w:spacing w:before="0" w:after="120"/>
      </w:pPr>
      <w:r>
        <w:rPr>
          <w:b w:val="0"/>
          <w:i w:val="0"/>
          <w:sz w:val="22"/>
        </w:rPr>
        <w:t>The app uses a custom bottom navigation bar with four equal-width tabs — Ledger, Charts, Record and Discover. The Record tab opens the Add screen as a full-screen modal, while Ledger, Charts and Discover are pages held in an IndexedStack that preserves the scroll position and state of each tab when the user switches between them. The Detail screen is pushed on top of the navigation stack with MaterialPageRoute.</w:t>
      </w:r>
    </w:p>
    <w:p w14:paraId="79CA8244">
      <w:r>
        <w:br w:type="page"/>
      </w:r>
    </w:p>
    <w:p w14:paraId="5EB77141">
      <w:pPr>
        <w:pStyle w:val="3"/>
      </w:pPr>
      <w:bookmarkStart w:id="23" w:name="_Toc4332"/>
      <w:r>
        <w:t>4. UI / UX Design</w:t>
      </w:r>
      <w:bookmarkEnd w:id="23"/>
    </w:p>
    <w:p w14:paraId="08DD263A">
      <w:pPr>
        <w:pStyle w:val="4"/>
      </w:pPr>
      <w:bookmarkStart w:id="24" w:name="_Toc9546"/>
      <w:r>
        <w:t>4.1 Design Principles</w:t>
      </w:r>
      <w:bookmarkEnd w:id="24"/>
    </w:p>
    <w:p w14:paraId="7CD9CE20">
      <w:pPr>
        <w:pStyle w:val="16"/>
        <w:spacing w:after="60"/>
      </w:pPr>
      <w:r>
        <w:rPr>
          <w:b/>
        </w:rPr>
        <w:t xml:space="preserve">Speed first — </w:t>
      </w:r>
      <w:r>
        <w:t>the most common action, recording a transaction, is one tap away via the central button and a built-in numeric keypad.</w:t>
      </w:r>
    </w:p>
    <w:p w14:paraId="7183766A">
      <w:pPr>
        <w:pStyle w:val="16"/>
        <w:spacing w:after="60"/>
      </w:pPr>
      <w:r>
        <w:rPr>
          <w:b/>
        </w:rPr>
        <w:t xml:space="preserve">Familiarity — </w:t>
      </w:r>
      <w:r>
        <w:t>a daily-ledger layout and Material 3 components match users' existing mental models.</w:t>
      </w:r>
    </w:p>
    <w:p w14:paraId="46527A20">
      <w:pPr>
        <w:pStyle w:val="16"/>
        <w:spacing w:after="60"/>
      </w:pPr>
      <w:r>
        <w:rPr>
          <w:b/>
        </w:rPr>
        <w:t xml:space="preserve">Clarity — </w:t>
      </w:r>
      <w:r>
        <w:t>income is green, expense is red, and the amber brand colour highlights primary actions.</w:t>
      </w:r>
    </w:p>
    <w:p w14:paraId="788CCF0A">
      <w:pPr>
        <w:pStyle w:val="16"/>
        <w:spacing w:after="60"/>
      </w:pPr>
      <w:r>
        <w:rPr>
          <w:b/>
        </w:rPr>
        <w:t xml:space="preserve">Consistency — </w:t>
      </w:r>
      <w:r>
        <w:t>rounded cards, the same header style, and reusable widgets across every screen.</w:t>
      </w:r>
    </w:p>
    <w:p w14:paraId="2695E6AE">
      <w:pPr>
        <w:pStyle w:val="4"/>
      </w:pPr>
      <w:bookmarkStart w:id="25" w:name="_Toc4818"/>
      <w:r>
        <w:t>4.2 Colour Scheme and Theming</w:t>
      </w:r>
      <w:bookmarkEnd w:id="25"/>
    </w:p>
    <w:p w14:paraId="02B3B346">
      <w:pPr>
        <w:spacing w:before="0" w:after="120"/>
      </w:pPr>
      <w:r>
        <w:rPr>
          <w:b w:val="0"/>
          <w:i w:val="0"/>
          <w:sz w:val="22"/>
        </w:rPr>
        <w:t>The app is themed around an amber seed colour (#FFC107) using Material 3's ColorScheme.fromSeed, with a light grey scaffold background (#F5F5F5). Income and expense use semantic green and red. The theme is defined once in main.dart and applied app-wide.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587"/>
        <w:gridCol w:w="5499"/>
      </w:tblGrid>
      <w:tr w14:paraId="77EC6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FFF3CD"/>
          </w:tcPr>
          <w:p w14:paraId="507CCAA3">
            <w:pPr>
              <w:jc w:val="left"/>
            </w:pPr>
            <w:r>
              <w:rPr>
                <w:b/>
                <w:sz w:val="20"/>
              </w:rPr>
              <w:t>Colour</w:t>
            </w:r>
          </w:p>
        </w:tc>
        <w:tc>
          <w:tcPr>
            <w:tcW w:w="1587" w:type="dxa"/>
            <w:shd w:val="clear" w:color="auto" w:fill="FFF3CD"/>
          </w:tcPr>
          <w:p w14:paraId="3BE27A3D">
            <w:pPr>
              <w:jc w:val="left"/>
            </w:pPr>
            <w:r>
              <w:rPr>
                <w:b/>
                <w:sz w:val="20"/>
              </w:rPr>
              <w:t>Hex</w:t>
            </w:r>
          </w:p>
        </w:tc>
        <w:tc>
          <w:tcPr>
            <w:tcW w:w="5499" w:type="dxa"/>
            <w:shd w:val="clear" w:color="auto" w:fill="FFF3CD"/>
          </w:tcPr>
          <w:p w14:paraId="5865BC3E">
            <w:pPr>
              <w:jc w:val="left"/>
            </w:pPr>
            <w:r>
              <w:rPr>
                <w:b/>
                <w:sz w:val="20"/>
              </w:rPr>
              <w:t>Usage</w:t>
            </w:r>
          </w:p>
        </w:tc>
      </w:tr>
      <w:tr w14:paraId="1C09D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2799C0C1">
            <w:r>
              <w:rPr>
                <w:sz w:val="20"/>
              </w:rPr>
              <w:t>Amber (brand)</w:t>
            </w:r>
          </w:p>
        </w:tc>
        <w:tc>
          <w:tcPr>
            <w:tcW w:w="1587" w:type="dxa"/>
          </w:tcPr>
          <w:p w14:paraId="4380E9AC">
            <w:r>
              <w:rPr>
                <w:sz w:val="20"/>
              </w:rPr>
              <w:t>#FFC107</w:t>
            </w:r>
          </w:p>
        </w:tc>
        <w:tc>
          <w:tcPr>
            <w:tcW w:w="5499" w:type="dxa"/>
          </w:tcPr>
          <w:p w14:paraId="6733775F">
            <w:r>
              <w:rPr>
                <w:sz w:val="20"/>
              </w:rPr>
              <w:t>Headers, primary buttons, selected states</w:t>
            </w:r>
          </w:p>
        </w:tc>
      </w:tr>
      <w:tr w14:paraId="23190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0322C790">
            <w:r>
              <w:rPr>
                <w:sz w:val="20"/>
              </w:rPr>
              <w:t>Light grey</w:t>
            </w:r>
          </w:p>
        </w:tc>
        <w:tc>
          <w:tcPr>
            <w:tcW w:w="1587" w:type="dxa"/>
          </w:tcPr>
          <w:p w14:paraId="106F7BCB">
            <w:r>
              <w:rPr>
                <w:sz w:val="20"/>
              </w:rPr>
              <w:t>#F5F5F5</w:t>
            </w:r>
          </w:p>
        </w:tc>
        <w:tc>
          <w:tcPr>
            <w:tcW w:w="5499" w:type="dxa"/>
          </w:tcPr>
          <w:p w14:paraId="2C51AF82">
            <w:r>
              <w:rPr>
                <w:sz w:val="20"/>
              </w:rPr>
              <w:t>Screen background</w:t>
            </w:r>
          </w:p>
        </w:tc>
      </w:tr>
      <w:tr w14:paraId="1DE7F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057C9552">
            <w:r>
              <w:rPr>
                <w:sz w:val="20"/>
              </w:rPr>
              <w:t>Green</w:t>
            </w:r>
          </w:p>
        </w:tc>
        <w:tc>
          <w:tcPr>
            <w:tcW w:w="1587" w:type="dxa"/>
          </w:tcPr>
          <w:p w14:paraId="52B02683">
            <w:r>
              <w:rPr>
                <w:sz w:val="20"/>
              </w:rPr>
              <w:t>#43A047</w:t>
            </w:r>
          </w:p>
        </w:tc>
        <w:tc>
          <w:tcPr>
            <w:tcW w:w="5499" w:type="dxa"/>
          </w:tcPr>
          <w:p w14:paraId="7FEFD624">
            <w:r>
              <w:rPr>
                <w:sz w:val="20"/>
              </w:rPr>
              <w:t>Income amounts, positive balance</w:t>
            </w:r>
          </w:p>
        </w:tc>
      </w:tr>
      <w:tr w14:paraId="7B60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3677E79C">
            <w:r>
              <w:rPr>
                <w:sz w:val="20"/>
              </w:rPr>
              <w:t>Red</w:t>
            </w:r>
          </w:p>
        </w:tc>
        <w:tc>
          <w:tcPr>
            <w:tcW w:w="1587" w:type="dxa"/>
          </w:tcPr>
          <w:p w14:paraId="7D699F65">
            <w:r>
              <w:rPr>
                <w:sz w:val="20"/>
              </w:rPr>
              <w:t>#E53935</w:t>
            </w:r>
          </w:p>
        </w:tc>
        <w:tc>
          <w:tcPr>
            <w:tcW w:w="5499" w:type="dxa"/>
          </w:tcPr>
          <w:p w14:paraId="0CBB8037">
            <w:r>
              <w:rPr>
                <w:sz w:val="20"/>
              </w:rPr>
              <w:t>Expense amounts, delete actions</w:t>
            </w:r>
          </w:p>
        </w:tc>
      </w:tr>
      <w:tr w14:paraId="7F151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41076B48">
            <w:r>
              <w:rPr>
                <w:sz w:val="20"/>
              </w:rPr>
              <w:t>Dark grey</w:t>
            </w:r>
          </w:p>
        </w:tc>
        <w:tc>
          <w:tcPr>
            <w:tcW w:w="1587" w:type="dxa"/>
          </w:tcPr>
          <w:p w14:paraId="4FA2E953">
            <w:r>
              <w:rPr>
                <w:sz w:val="20"/>
              </w:rPr>
              <w:t>#222222</w:t>
            </w:r>
          </w:p>
        </w:tc>
        <w:tc>
          <w:tcPr>
            <w:tcW w:w="5499" w:type="dxa"/>
          </w:tcPr>
          <w:p w14:paraId="1A846B02">
            <w:r>
              <w:rPr>
                <w:sz w:val="20"/>
              </w:rPr>
              <w:t>Primary text</w:t>
            </w:r>
          </w:p>
        </w:tc>
      </w:tr>
    </w:tbl>
    <w:p w14:paraId="2D18E0F5">
      <w:pPr>
        <w:spacing w:before="0" w:after="120"/>
      </w:pPr>
    </w:p>
    <w:p w14:paraId="4291CA90">
      <w:pPr>
        <w:pStyle w:val="4"/>
      </w:pPr>
      <w:bookmarkStart w:id="26" w:name="_Toc17731"/>
      <w:r>
        <w:t>4.3 Screen-by-Screen Walkthrough</w:t>
      </w:r>
      <w:bookmarkEnd w:id="26"/>
    </w:p>
    <w:p w14:paraId="5C4C30E4">
      <w:pPr>
        <w:pStyle w:val="5"/>
      </w:pPr>
      <w:bookmarkStart w:id="27" w:name="_Toc3073"/>
      <w:r>
        <w:t>4.3.1 Ledger (Home)</w:t>
      </w:r>
      <w:bookmarkEnd w:id="27"/>
    </w:p>
    <w:p w14:paraId="4F2870C5">
      <w:pPr>
        <w:spacing w:before="0" w:after="120"/>
      </w:pPr>
      <w:r>
        <w:rPr>
          <w:b w:val="0"/>
          <w:i w:val="0"/>
          <w:sz w:val="22"/>
        </w:rPr>
        <w:t>The Ledger is the landing screen. A yellow header shows a month selector and the selected month's total income and expense. Below it, transactions are grouped under date headers, each group rendered as a white rounded card. Tapping a row opens its Detail screen.</w:t>
      </w:r>
    </w:p>
    <w:p w14:paraId="083619A8">
      <w:pPr>
        <w:jc w:val="center"/>
      </w:pPr>
      <w:r>
        <w:drawing>
          <wp:inline distT="0" distB="0" distL="114300" distR="114300">
            <wp:extent cx="1496695" cy="3239770"/>
            <wp:effectExtent l="0" t="0" r="8255" b="17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1497156" cy="3240000"/>
                    </a:xfrm>
                    <a:prstGeom prst="rect">
                      <a:avLst/>
                    </a:prstGeom>
                  </pic:spPr>
                </pic:pic>
              </a:graphicData>
            </a:graphic>
          </wp:inline>
        </w:drawing>
      </w:r>
    </w:p>
    <w:p w14:paraId="153BE709">
      <w:pPr>
        <w:spacing w:before="40" w:after="200"/>
        <w:jc w:val="center"/>
      </w:pPr>
      <w:r>
        <w:rPr>
          <w:b w:val="0"/>
          <w:i/>
          <w:color w:val="666666"/>
          <w:sz w:val="18"/>
        </w:rPr>
        <w:t>Figure 4: Transactions grouped by day.</w:t>
      </w:r>
    </w:p>
    <w:p w14:paraId="2C82963B">
      <w:pPr>
        <w:pStyle w:val="5"/>
      </w:pPr>
      <w:bookmarkStart w:id="28" w:name="_Toc28674"/>
      <w:r>
        <w:t>4.3.2 Add / Edit Record</w:t>
      </w:r>
      <w:bookmarkEnd w:id="28"/>
    </w:p>
    <w:p w14:paraId="788DBE4C">
      <w:pPr>
        <w:spacing w:before="0" w:after="120"/>
      </w:pPr>
      <w:r>
        <w:rPr>
          <w:b w:val="0"/>
          <w:i w:val="0"/>
          <w:sz w:val="22"/>
        </w:rPr>
        <w:t>Opened from the Record tab (or the edit icon on a Detail screen), this screen has an Expense/Income tab bar, a live amount display, a category grid, a date picker, a note field, and a custom numeric keypad with a Save key. In edit mode every field is pre-filled with the existing record.</w:t>
      </w:r>
    </w:p>
    <w:p w14:paraId="469D9D0C">
      <w:pPr>
        <w:jc w:val="center"/>
      </w:pPr>
      <w:r>
        <w:drawing>
          <wp:inline distT="0" distB="0" distL="114300" distR="114300">
            <wp:extent cx="1496695" cy="32397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1497156" cy="3240000"/>
                    </a:xfrm>
                    <a:prstGeom prst="rect">
                      <a:avLst/>
                    </a:prstGeom>
                  </pic:spPr>
                </pic:pic>
              </a:graphicData>
            </a:graphic>
          </wp:inline>
        </w:drawing>
      </w:r>
    </w:p>
    <w:p w14:paraId="223FDA4D">
      <w:pPr>
        <w:spacing w:before="40" w:after="200"/>
        <w:jc w:val="center"/>
      </w:pPr>
      <w:r>
        <w:rPr>
          <w:b w:val="0"/>
          <w:i/>
          <w:color w:val="666666"/>
          <w:sz w:val="18"/>
        </w:rPr>
        <w:t>Figure 5: Recording a transaction with the keypad.</w:t>
      </w:r>
    </w:p>
    <w:p w14:paraId="409EFF1C">
      <w:pPr>
        <w:pStyle w:val="5"/>
      </w:pPr>
      <w:bookmarkStart w:id="29" w:name="_Toc25602"/>
      <w:r>
        <w:t>4.3.3 Detail</w:t>
      </w:r>
      <w:bookmarkEnd w:id="29"/>
    </w:p>
    <w:p w14:paraId="336E89B3">
      <w:pPr>
        <w:spacing w:before="0" w:after="120"/>
      </w:pPr>
      <w:r>
        <w:rPr>
          <w:b w:val="0"/>
          <w:i w:val="0"/>
          <w:sz w:val="22"/>
        </w:rPr>
        <w:t>The Detail screen presents a single transaction in full: a large amount card, the type, category, date, time and note, plus Edit and Delete actions in the app bar and a prominent Delete button.</w:t>
      </w:r>
    </w:p>
    <w:p w14:paraId="01201282">
      <w:pPr>
        <w:jc w:val="center"/>
      </w:pPr>
      <w:r>
        <w:drawing>
          <wp:inline distT="0" distB="0" distL="114300" distR="114300">
            <wp:extent cx="1496695" cy="3239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1497156" cy="3240000"/>
                    </a:xfrm>
                    <a:prstGeom prst="rect">
                      <a:avLst/>
                    </a:prstGeom>
                  </pic:spPr>
                </pic:pic>
              </a:graphicData>
            </a:graphic>
          </wp:inline>
        </w:drawing>
      </w:r>
    </w:p>
    <w:p w14:paraId="53630694">
      <w:pPr>
        <w:spacing w:before="40" w:after="200"/>
        <w:jc w:val="center"/>
      </w:pPr>
      <w:r>
        <w:rPr>
          <w:b w:val="0"/>
          <w:i/>
          <w:color w:val="666666"/>
          <w:sz w:val="18"/>
        </w:rPr>
        <w:t>Figure 6: Full record with edit/delete actions.</w:t>
      </w:r>
    </w:p>
    <w:p w14:paraId="7DCE0958">
      <w:pPr>
        <w:pStyle w:val="5"/>
      </w:pPr>
      <w:bookmarkStart w:id="30" w:name="_Toc3567"/>
      <w:r>
        <w:t>4.3.4 Charts</w:t>
      </w:r>
      <w:bookmarkEnd w:id="30"/>
    </w:p>
    <w:p w14:paraId="39D50D3A">
      <w:pPr>
        <w:spacing w:before="0" w:after="120"/>
      </w:pPr>
      <w:r>
        <w:rPr>
          <w:b w:val="0"/>
          <w:i w:val="0"/>
          <w:sz w:val="22"/>
        </w:rPr>
        <w:t>Charts visualises spending. A Week/Month/Year toggle drives a custom-painted line chart (drawn with CustomPainter), and a category breakdown lists each category's total, percentage and a progress bar.</w:t>
      </w:r>
    </w:p>
    <w:p w14:paraId="5C6F114B">
      <w:pPr>
        <w:jc w:val="center"/>
      </w:pPr>
      <w:r>
        <w:drawing>
          <wp:inline distT="0" distB="0" distL="114300" distR="114300">
            <wp:extent cx="1496695" cy="32397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1497156" cy="3240000"/>
                    </a:xfrm>
                    <a:prstGeom prst="rect">
                      <a:avLst/>
                    </a:prstGeom>
                  </pic:spPr>
                </pic:pic>
              </a:graphicData>
            </a:graphic>
          </wp:inline>
        </w:drawing>
      </w:r>
    </w:p>
    <w:p w14:paraId="7961DA55">
      <w:pPr>
        <w:spacing w:before="40" w:after="200"/>
        <w:jc w:val="center"/>
      </w:pPr>
      <w:r>
        <w:rPr>
          <w:b w:val="0"/>
          <w:i/>
          <w:color w:val="666666"/>
          <w:sz w:val="18"/>
        </w:rPr>
        <w:t>Figure 7: Trend line and category breakdown.</w:t>
      </w:r>
    </w:p>
    <w:p w14:paraId="565DDC2C">
      <w:pPr>
        <w:pStyle w:val="5"/>
      </w:pPr>
      <w:bookmarkStart w:id="31" w:name="_Toc3214"/>
      <w:r>
        <w:t>4.3.5 Discover</w:t>
      </w:r>
      <w:bookmarkEnd w:id="31"/>
    </w:p>
    <w:p w14:paraId="4644691C">
      <w:pPr>
        <w:spacing w:before="0" w:after="120"/>
      </w:pPr>
      <w:r>
        <w:rPr>
          <w:b w:val="0"/>
          <w:i w:val="0"/>
          <w:sz w:val="22"/>
        </w:rPr>
        <w:t>Discover shows the monthly bill — income, expense and balance — and a budget card with a circular progress indicator, alongside quick statistics such as the total number of records and active days.</w:t>
      </w:r>
    </w:p>
    <w:p w14:paraId="2C5712F1">
      <w:pPr>
        <w:jc w:val="center"/>
      </w:pPr>
      <w:r>
        <w:drawing>
          <wp:inline distT="0" distB="0" distL="114300" distR="114300">
            <wp:extent cx="1496695" cy="32397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1497156" cy="3240000"/>
                    </a:xfrm>
                    <a:prstGeom prst="rect">
                      <a:avLst/>
                    </a:prstGeom>
                  </pic:spPr>
                </pic:pic>
              </a:graphicData>
            </a:graphic>
          </wp:inline>
        </w:drawing>
      </w:r>
    </w:p>
    <w:p w14:paraId="166F76B5">
      <w:pPr>
        <w:spacing w:before="40" w:after="200"/>
        <w:jc w:val="center"/>
      </w:pPr>
      <w:r>
        <w:rPr>
          <w:b w:val="0"/>
          <w:i/>
          <w:color w:val="666666"/>
          <w:sz w:val="18"/>
        </w:rPr>
        <w:t>Figure 8: Monthly bill and budget tracking.</w:t>
      </w:r>
    </w:p>
    <w:p w14:paraId="555CC183">
      <w:pPr>
        <w:pStyle w:val="4"/>
      </w:pPr>
      <w:bookmarkStart w:id="32" w:name="_Toc12526"/>
      <w:r>
        <w:t>4.4 Responsive Design</w:t>
      </w:r>
      <w:bookmarkEnd w:id="32"/>
    </w:p>
    <w:p w14:paraId="14C5F510">
      <w:pPr>
        <w:spacing w:before="0" w:after="120"/>
      </w:pPr>
      <w:r>
        <w:rPr>
          <w:b w:val="0"/>
          <w:i w:val="0"/>
          <w:sz w:val="22"/>
        </w:rPr>
        <w:t>The layout adapts to different screen sizes through Flutter's flexible widgets. Expanded and Flexible distribute space in rows; GridView with a fixed cross-axis count reflows category icons; SafeArea avoids notches and system bars; and scrollable views (ListView, SingleChildScrollView) prevent overflow on small devices. Because no widths are hard-coded to a single device size, the same UI renders correctly on phones of different resolutions as well as on tablets.</w:t>
      </w:r>
    </w:p>
    <w:p w14:paraId="0202C8A3">
      <w:r>
        <w:br w:type="page"/>
      </w:r>
    </w:p>
    <w:p w14:paraId="4750740F">
      <w:pPr>
        <w:pStyle w:val="3"/>
      </w:pPr>
      <w:bookmarkStart w:id="33" w:name="_Toc25289"/>
      <w:r>
        <w:t>5. CRUD Implementation</w:t>
      </w:r>
      <w:bookmarkEnd w:id="33"/>
    </w:p>
    <w:p w14:paraId="2D41E368">
      <w:pPr>
        <w:spacing w:before="0" w:after="120"/>
      </w:pPr>
      <w:r>
        <w:rPr>
          <w:b w:val="0"/>
          <w:i w:val="0"/>
          <w:sz w:val="22"/>
        </w:rPr>
        <w:t>All four CRUD operations are implemented inside TransactionProvider and are triggered from the UI. Create, update and delete write directly to Cloud Firestore; a realtime snapshot listener then receives the change, refreshes the in-memory list, and calls notifyListeners() so the UI updates automatically.</w:t>
      </w:r>
    </w:p>
    <w:p w14:paraId="36E138B1">
      <w:pPr>
        <w:pStyle w:val="4"/>
      </w:pPr>
      <w:bookmarkStart w:id="34" w:name="_Toc12598"/>
      <w:r>
        <w:t>5.1 Create</w:t>
      </w:r>
      <w:bookmarkEnd w:id="34"/>
    </w:p>
    <w:p w14:paraId="28082F90">
      <w:pPr>
        <w:spacing w:before="0" w:after="120"/>
      </w:pPr>
      <w:r>
        <w:rPr>
          <w:b w:val="0"/>
          <w:i w:val="0"/>
          <w:sz w:val="22"/>
        </w:rPr>
        <w:t>When the user taps Save on the Add screen, a new Transaction is created with a UUID and passed to provider.add().</w:t>
      </w:r>
    </w:p>
    <w:tbl>
      <w:tblPr>
        <w:tblStyle w:val="35"/>
        <w:tblW w:w="0" w:type="auto"/>
        <w:jc w:val="center"/>
        <w:tblLayout w:type="autofit"/>
        <w:tblCellMar>
          <w:top w:w="0" w:type="dxa"/>
          <w:left w:w="108" w:type="dxa"/>
          <w:bottom w:w="0" w:type="dxa"/>
          <w:right w:w="108" w:type="dxa"/>
        </w:tblCellMar>
      </w:tblPr>
      <w:tblGrid>
        <w:gridCol w:w="9071"/>
      </w:tblGrid>
      <w:tr w14:paraId="458F24BA">
        <w:tblPrEx>
          <w:tblCellMar>
            <w:top w:w="0" w:type="dxa"/>
            <w:left w:w="108" w:type="dxa"/>
            <w:bottom w:w="0" w:type="dxa"/>
            <w:right w:w="108" w:type="dxa"/>
          </w:tblCellMar>
        </w:tblPrEx>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3B633DF3">
            <w:pPr>
              <w:spacing w:after="0" w:line="240" w:lineRule="auto"/>
            </w:pPr>
            <w:r>
              <w:rPr>
                <w:rFonts w:ascii="Consolas" w:hAnsi="Consolas"/>
                <w:color w:val="1A1A1A"/>
                <w:sz w:val="17"/>
              </w:rPr>
              <w:t>Future&lt;void&gt; add(Transaction t) async {</w:t>
            </w:r>
          </w:p>
          <w:p w14:paraId="7AEB6EC5">
            <w:pPr>
              <w:spacing w:after="0" w:line="240" w:lineRule="auto"/>
            </w:pPr>
            <w:r>
              <w:rPr>
                <w:rFonts w:ascii="Consolas" w:hAnsi="Consolas"/>
                <w:color w:val="1A1A1A"/>
                <w:sz w:val="17"/>
              </w:rPr>
              <w:t xml:space="preserve">  await _txCol.doc(t.id).set(t.toMap());</w:t>
            </w:r>
          </w:p>
          <w:p w14:paraId="703B1510">
            <w:pPr>
              <w:spacing w:after="0" w:line="240" w:lineRule="auto"/>
            </w:pPr>
            <w:r>
              <w:rPr>
                <w:rFonts w:ascii="Consolas" w:hAnsi="Consolas"/>
                <w:color w:val="1A1A1A"/>
                <w:sz w:val="17"/>
              </w:rPr>
              <w:t>}</w:t>
            </w:r>
          </w:p>
        </w:tc>
      </w:tr>
    </w:tbl>
    <w:p w14:paraId="2933545A">
      <w:pPr>
        <w:spacing w:before="40" w:after="200"/>
        <w:jc w:val="center"/>
      </w:pPr>
      <w:r>
        <w:rPr>
          <w:b w:val="0"/>
          <w:i/>
          <w:color w:val="666666"/>
          <w:sz w:val="18"/>
        </w:rPr>
        <w:t>Listing 4: Create operation (writes a Firestore document).</w:t>
      </w:r>
    </w:p>
    <w:p w14:paraId="7DBBC5CA">
      <w:pPr>
        <w:pStyle w:val="4"/>
      </w:pPr>
      <w:bookmarkStart w:id="35" w:name="_Toc5927"/>
      <w:r>
        <w:t>5.2 Read</w:t>
      </w:r>
      <w:bookmarkEnd w:id="35"/>
    </w:p>
    <w:p w14:paraId="7F712BF3">
      <w:pPr>
        <w:spacing w:before="0" w:after="120"/>
      </w:pPr>
      <w:r>
        <w:rPr>
          <w:b w:val="0"/>
          <w:i w:val="0"/>
          <w:sz w:val="22"/>
        </w:rPr>
        <w:t>The Ledger reads the provider with context.watch(), filters by the selected month, sorts by date, and groups by day. The Detail screen reads a single record by id via getById().</w:t>
      </w:r>
    </w:p>
    <w:tbl>
      <w:tblPr>
        <w:tblStyle w:val="35"/>
        <w:tblW w:w="0" w:type="auto"/>
        <w:jc w:val="center"/>
        <w:tblLayout w:type="autofit"/>
        <w:tblCellMar>
          <w:top w:w="0" w:type="dxa"/>
          <w:left w:w="108" w:type="dxa"/>
          <w:bottom w:w="0" w:type="dxa"/>
          <w:right w:w="108" w:type="dxa"/>
        </w:tblCellMar>
      </w:tblPr>
      <w:tblGrid>
        <w:gridCol w:w="9071"/>
      </w:tblGrid>
      <w:tr w14:paraId="00F70936">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4A9C8B21">
            <w:pPr>
              <w:spacing w:after="0" w:line="240" w:lineRule="auto"/>
            </w:pPr>
            <w:r>
              <w:rPr>
                <w:rFonts w:ascii="Consolas" w:hAnsi="Consolas"/>
                <w:color w:val="1A1A1A"/>
                <w:sz w:val="17"/>
              </w:rPr>
              <w:t>final all = provider.allTransactions</w:t>
            </w:r>
          </w:p>
          <w:p w14:paraId="102D724E">
            <w:pPr>
              <w:spacing w:after="0" w:line="240" w:lineRule="auto"/>
            </w:pPr>
            <w:r>
              <w:rPr>
                <w:rFonts w:ascii="Consolas" w:hAnsi="Consolas"/>
                <w:color w:val="1A1A1A"/>
                <w:sz w:val="17"/>
              </w:rPr>
              <w:t xml:space="preserve">    .where((t) =&gt; t.date.year == _month.year &amp;&amp;</w:t>
            </w:r>
          </w:p>
          <w:p w14:paraId="18D431B7">
            <w:pPr>
              <w:spacing w:after="0" w:line="240" w:lineRule="auto"/>
            </w:pPr>
            <w:r>
              <w:rPr>
                <w:rFonts w:ascii="Consolas" w:hAnsi="Consolas"/>
                <w:color w:val="1A1A1A"/>
                <w:sz w:val="17"/>
              </w:rPr>
              <w:t xml:space="preserve">                  t.date.month == _month.month)</w:t>
            </w:r>
          </w:p>
          <w:p w14:paraId="3CACB65F">
            <w:pPr>
              <w:spacing w:after="0" w:line="240" w:lineRule="auto"/>
            </w:pPr>
            <w:r>
              <w:rPr>
                <w:rFonts w:ascii="Consolas" w:hAnsi="Consolas"/>
                <w:color w:val="1A1A1A"/>
                <w:sz w:val="17"/>
              </w:rPr>
              <w:t xml:space="preserve">    .toList()</w:t>
            </w:r>
          </w:p>
          <w:p w14:paraId="6BBBBEF1">
            <w:pPr>
              <w:spacing w:after="0" w:line="240" w:lineRule="auto"/>
            </w:pPr>
            <w:r>
              <w:rPr>
                <w:rFonts w:ascii="Consolas" w:hAnsi="Consolas"/>
                <w:color w:val="1A1A1A"/>
                <w:sz w:val="17"/>
              </w:rPr>
              <w:t xml:space="preserve">  ..sort((a, b) =&gt; b.date.compareTo(a.date));</w:t>
            </w:r>
          </w:p>
        </w:tc>
      </w:tr>
    </w:tbl>
    <w:p w14:paraId="083AE4B4">
      <w:pPr>
        <w:spacing w:before="40" w:after="200"/>
        <w:jc w:val="center"/>
      </w:pPr>
      <w:r>
        <w:rPr>
          <w:b w:val="0"/>
          <w:i/>
          <w:color w:val="666666"/>
          <w:sz w:val="18"/>
        </w:rPr>
        <w:t>Listing 5: Reading and filtering transactions.</w:t>
      </w:r>
    </w:p>
    <w:p w14:paraId="0802B045">
      <w:pPr>
        <w:pStyle w:val="4"/>
      </w:pPr>
      <w:bookmarkStart w:id="36" w:name="_Toc14878"/>
      <w:r>
        <w:t>5.3 Update</w:t>
      </w:r>
      <w:bookmarkEnd w:id="36"/>
    </w:p>
    <w:p w14:paraId="09633899">
      <w:pPr>
        <w:spacing w:before="0" w:after="120"/>
      </w:pPr>
      <w:r>
        <w:rPr>
          <w:b w:val="0"/>
          <w:i w:val="0"/>
          <w:sz w:val="22"/>
        </w:rPr>
        <w:t>Editing reuses the Add screen. On save, provider.update() finds the record by id and replaces it.</w:t>
      </w:r>
    </w:p>
    <w:tbl>
      <w:tblPr>
        <w:tblStyle w:val="35"/>
        <w:tblW w:w="0" w:type="auto"/>
        <w:jc w:val="center"/>
        <w:tblLayout w:type="autofit"/>
        <w:tblCellMar>
          <w:top w:w="0" w:type="dxa"/>
          <w:left w:w="108" w:type="dxa"/>
          <w:bottom w:w="0" w:type="dxa"/>
          <w:right w:w="108" w:type="dxa"/>
        </w:tblCellMar>
      </w:tblPr>
      <w:tblGrid>
        <w:gridCol w:w="9071"/>
      </w:tblGrid>
      <w:tr w14:paraId="60095BF0">
        <w:tblPrEx>
          <w:tblCellMar>
            <w:top w:w="0" w:type="dxa"/>
            <w:left w:w="108" w:type="dxa"/>
            <w:bottom w:w="0" w:type="dxa"/>
            <w:right w:w="108" w:type="dxa"/>
          </w:tblCellMar>
        </w:tblPrEx>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222FB631">
            <w:pPr>
              <w:spacing w:after="0" w:line="240" w:lineRule="auto"/>
            </w:pPr>
            <w:r>
              <w:rPr>
                <w:rFonts w:ascii="Consolas" w:hAnsi="Consolas"/>
                <w:color w:val="1A1A1A"/>
                <w:sz w:val="17"/>
              </w:rPr>
              <w:t>Future&lt;void&gt; update(Transaction t) async {</w:t>
            </w:r>
          </w:p>
          <w:p w14:paraId="4D56410D">
            <w:pPr>
              <w:spacing w:after="0" w:line="240" w:lineRule="auto"/>
            </w:pPr>
            <w:r>
              <w:rPr>
                <w:rFonts w:ascii="Consolas" w:hAnsi="Consolas"/>
                <w:color w:val="1A1A1A"/>
                <w:sz w:val="17"/>
              </w:rPr>
              <w:t xml:space="preserve">  await _txCol.doc(t.id).set(t.toMap());</w:t>
            </w:r>
          </w:p>
          <w:p w14:paraId="2D4E493E">
            <w:pPr>
              <w:spacing w:after="0" w:line="240" w:lineRule="auto"/>
            </w:pPr>
            <w:r>
              <w:rPr>
                <w:rFonts w:ascii="Consolas" w:hAnsi="Consolas"/>
                <w:color w:val="1A1A1A"/>
                <w:sz w:val="17"/>
              </w:rPr>
              <w:t>}</w:t>
            </w:r>
          </w:p>
        </w:tc>
      </w:tr>
    </w:tbl>
    <w:p w14:paraId="667F7C77">
      <w:pPr>
        <w:spacing w:before="40" w:after="200"/>
        <w:jc w:val="center"/>
      </w:pPr>
      <w:r>
        <w:rPr>
          <w:b w:val="0"/>
          <w:i/>
          <w:color w:val="666666"/>
          <w:sz w:val="18"/>
        </w:rPr>
        <w:t>Listing 6: Update operation (overwrites the document).</w:t>
      </w:r>
    </w:p>
    <w:p w14:paraId="1B2A58B1">
      <w:pPr>
        <w:pStyle w:val="4"/>
      </w:pPr>
      <w:bookmarkStart w:id="37" w:name="_Toc14731"/>
      <w:r>
        <w:t>5.4 Delete</w:t>
      </w:r>
      <w:bookmarkEnd w:id="37"/>
    </w:p>
    <w:p w14:paraId="2BA8EE77">
      <w:pPr>
        <w:spacing w:before="0" w:after="120"/>
      </w:pPr>
      <w:r>
        <w:rPr>
          <w:b w:val="0"/>
          <w:i w:val="0"/>
          <w:sz w:val="22"/>
        </w:rPr>
        <w:t>Deletion is guarded by a confirmation dialog. On confirm, provider.delete() removes the record by id.</w:t>
      </w:r>
    </w:p>
    <w:tbl>
      <w:tblPr>
        <w:tblStyle w:val="35"/>
        <w:tblW w:w="0" w:type="auto"/>
        <w:jc w:val="center"/>
        <w:tblLayout w:type="autofit"/>
        <w:tblCellMar>
          <w:top w:w="0" w:type="dxa"/>
          <w:left w:w="108" w:type="dxa"/>
          <w:bottom w:w="0" w:type="dxa"/>
          <w:right w:w="108" w:type="dxa"/>
        </w:tblCellMar>
      </w:tblPr>
      <w:tblGrid>
        <w:gridCol w:w="9071"/>
      </w:tblGrid>
      <w:tr w14:paraId="0EED5D17">
        <w:tblPrEx>
          <w:tblCellMar>
            <w:top w:w="0" w:type="dxa"/>
            <w:left w:w="108" w:type="dxa"/>
            <w:bottom w:w="0" w:type="dxa"/>
            <w:right w:w="108" w:type="dxa"/>
          </w:tblCellMar>
        </w:tblPrEx>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27C00A39">
            <w:pPr>
              <w:spacing w:after="0" w:line="240" w:lineRule="auto"/>
            </w:pPr>
            <w:r>
              <w:rPr>
                <w:rFonts w:ascii="Consolas" w:hAnsi="Consolas"/>
                <w:color w:val="1A1A1A"/>
                <w:sz w:val="17"/>
              </w:rPr>
              <w:t>Future&lt;void&gt; delete(String id) async {</w:t>
            </w:r>
          </w:p>
          <w:p w14:paraId="2841D36C">
            <w:pPr>
              <w:spacing w:after="0" w:line="240" w:lineRule="auto"/>
            </w:pPr>
            <w:r>
              <w:rPr>
                <w:rFonts w:ascii="Consolas" w:hAnsi="Consolas"/>
                <w:color w:val="1A1A1A"/>
                <w:sz w:val="17"/>
              </w:rPr>
              <w:t xml:space="preserve">  await _txCol.doc(id).delete();</w:t>
            </w:r>
          </w:p>
          <w:p w14:paraId="32D79E51">
            <w:pPr>
              <w:spacing w:after="0" w:line="240" w:lineRule="auto"/>
            </w:pPr>
            <w:r>
              <w:rPr>
                <w:rFonts w:ascii="Consolas" w:hAnsi="Consolas"/>
                <w:color w:val="1A1A1A"/>
                <w:sz w:val="17"/>
              </w:rPr>
              <w:t>}</w:t>
            </w:r>
          </w:p>
        </w:tc>
      </w:tr>
    </w:tbl>
    <w:p w14:paraId="13A17E1E">
      <w:pPr>
        <w:spacing w:before="40" w:after="200"/>
        <w:jc w:val="center"/>
      </w:pPr>
      <w:r>
        <w:rPr>
          <w:b w:val="0"/>
          <w:i/>
          <w:color w:val="666666"/>
          <w:sz w:val="18"/>
        </w:rPr>
        <w:t>Listing 7: Delete operation (removes the document).</w:t>
      </w:r>
    </w:p>
    <w:p w14:paraId="3B0B3E88">
      <w:r>
        <w:br w:type="page"/>
      </w:r>
    </w:p>
    <w:p w14:paraId="17103BBF">
      <w:pPr>
        <w:pStyle w:val="3"/>
      </w:pPr>
      <w:bookmarkStart w:id="38" w:name="_Toc3645"/>
      <w:r>
        <w:t>6. Testing</w:t>
      </w:r>
      <w:bookmarkEnd w:id="38"/>
    </w:p>
    <w:p w14:paraId="3D57501F">
      <w:pPr>
        <w:pStyle w:val="4"/>
      </w:pPr>
      <w:bookmarkStart w:id="39" w:name="_Toc13162"/>
      <w:r>
        <w:t>6.1 Testing Strategy</w:t>
      </w:r>
      <w:bookmarkEnd w:id="39"/>
    </w:p>
    <w:p w14:paraId="0F1F074D">
      <w:pPr>
        <w:spacing w:before="0" w:after="120"/>
      </w:pPr>
      <w:r>
        <w:rPr>
          <w:b w:val="0"/>
          <w:i w:val="0"/>
          <w:sz w:val="22"/>
        </w:rPr>
        <w:t>The team used a combination of automated tests and manual testing. Automated tests focus on the model and the provider — the parts that hold the business logic — while a widget smoke test confirms the app builds and renders. Manual testing covered end-to-end user flows on a device/emulator.</w:t>
      </w:r>
    </w:p>
    <w:p w14:paraId="7197A99F">
      <w:pPr>
        <w:pStyle w:val="4"/>
      </w:pPr>
      <w:bookmarkStart w:id="40" w:name="_Toc17799"/>
      <w:r>
        <w:t>6.2 Automated Tests</w:t>
      </w:r>
      <w:bookmarkEnd w:id="40"/>
    </w:p>
    <w:p w14:paraId="3D2B0336">
      <w:pPr>
        <w:spacing w:before="0" w:after="120"/>
      </w:pPr>
      <w:r>
        <w:rPr>
          <w:b w:val="0"/>
          <w:i w:val="0"/>
          <w:sz w:val="22"/>
        </w:rPr>
        <w:t>Three test files were written under the test/ folder:</w:t>
      </w:r>
    </w:p>
    <w:p w14:paraId="5DE28912">
      <w:pPr>
        <w:pStyle w:val="16"/>
        <w:spacing w:after="60"/>
      </w:pPr>
      <w:r>
        <w:rPr>
          <w:b/>
        </w:rPr>
        <w:t xml:space="preserve">transaction_model_test.dart — </w:t>
      </w:r>
      <w:r>
        <w:t>serialisation round-trips (toMap/fromMap, toJson/fromJson) and copyWith behaviour.</w:t>
      </w:r>
    </w:p>
    <w:p w14:paraId="53C09C0A">
      <w:pPr>
        <w:pStyle w:val="16"/>
        <w:spacing w:after="60"/>
      </w:pPr>
      <w:r>
        <w:rPr>
          <w:b/>
        </w:rPr>
        <w:t xml:space="preserve">transaction_provider_test.dart — </w:t>
      </w:r>
      <w:r>
        <w:t>add, update, delete, clearAll, setBudget and the income/expense/balance getters, run against an in-memory fake_cloud_firestore (no real Firebase connection needed).</w:t>
      </w:r>
    </w:p>
    <w:p w14:paraId="29A72F6C">
      <w:pPr>
        <w:pStyle w:val="16"/>
        <w:spacing w:after="60"/>
      </w:pPr>
      <w:r>
        <w:rPr>
          <w:b/>
        </w:rPr>
        <w:t xml:space="preserve">widget_test.dart — </w:t>
      </w:r>
      <w:r>
        <w:t>a smoke test that verifies the bottom navigation renders.</w:t>
      </w:r>
    </w:p>
    <w:p w14:paraId="285BC969">
      <w:pPr>
        <w:spacing w:before="80" w:after="120"/>
      </w:pPr>
      <w:r>
        <w:rPr>
          <w:b w:val="0"/>
          <w:i w:val="0"/>
          <w:sz w:val="22"/>
        </w:rPr>
        <w:t>All 12 automated tests pass, as summarised below.</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4819"/>
        <w:gridCol w:w="1701"/>
        <w:gridCol w:w="1984"/>
      </w:tblGrid>
      <w:tr w14:paraId="34235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FFF3CD"/>
          </w:tcPr>
          <w:p w14:paraId="1100FBD0">
            <w:pPr>
              <w:jc w:val="left"/>
            </w:pPr>
            <w:r>
              <w:rPr>
                <w:b/>
                <w:sz w:val="20"/>
              </w:rPr>
              <w:t>#</w:t>
            </w:r>
          </w:p>
        </w:tc>
        <w:tc>
          <w:tcPr>
            <w:tcW w:w="4819" w:type="dxa"/>
            <w:shd w:val="clear" w:color="auto" w:fill="FFF3CD"/>
          </w:tcPr>
          <w:p w14:paraId="4AFF1176">
            <w:pPr>
              <w:jc w:val="left"/>
            </w:pPr>
            <w:r>
              <w:rPr>
                <w:b/>
                <w:sz w:val="20"/>
              </w:rPr>
              <w:t>Test Case</w:t>
            </w:r>
          </w:p>
        </w:tc>
        <w:tc>
          <w:tcPr>
            <w:tcW w:w="1701" w:type="dxa"/>
            <w:shd w:val="clear" w:color="auto" w:fill="FFF3CD"/>
          </w:tcPr>
          <w:p w14:paraId="191FA67F">
            <w:pPr>
              <w:jc w:val="left"/>
            </w:pPr>
            <w:r>
              <w:rPr>
                <w:b/>
                <w:sz w:val="20"/>
              </w:rPr>
              <w:t>Type</w:t>
            </w:r>
          </w:p>
        </w:tc>
        <w:tc>
          <w:tcPr>
            <w:tcW w:w="1984" w:type="dxa"/>
            <w:shd w:val="clear" w:color="auto" w:fill="FFF3CD"/>
          </w:tcPr>
          <w:p w14:paraId="6A31E6FE">
            <w:pPr>
              <w:jc w:val="left"/>
            </w:pPr>
            <w:r>
              <w:rPr>
                <w:b/>
                <w:sz w:val="20"/>
              </w:rPr>
              <w:t>Result</w:t>
            </w:r>
          </w:p>
        </w:tc>
      </w:tr>
      <w:tr w14:paraId="4ECB9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8D15C56">
            <w:pPr>
              <w:jc w:val="center"/>
            </w:pPr>
            <w:r>
              <w:rPr>
                <w:sz w:val="20"/>
              </w:rPr>
              <w:t>1</w:t>
            </w:r>
          </w:p>
        </w:tc>
        <w:tc>
          <w:tcPr>
            <w:tcW w:w="4819" w:type="dxa"/>
          </w:tcPr>
          <w:p w14:paraId="78C2A881">
            <w:r>
              <w:rPr>
                <w:sz w:val="20"/>
              </w:rPr>
              <w:t>toMap / fromMap round trip</w:t>
            </w:r>
          </w:p>
        </w:tc>
        <w:tc>
          <w:tcPr>
            <w:tcW w:w="1701" w:type="dxa"/>
          </w:tcPr>
          <w:p w14:paraId="23ADD7C1">
            <w:pPr>
              <w:jc w:val="center"/>
            </w:pPr>
            <w:r>
              <w:rPr>
                <w:sz w:val="20"/>
              </w:rPr>
              <w:t>Unit</w:t>
            </w:r>
          </w:p>
        </w:tc>
        <w:tc>
          <w:tcPr>
            <w:tcW w:w="1984" w:type="dxa"/>
          </w:tcPr>
          <w:p w14:paraId="7E994AAF">
            <w:pPr>
              <w:jc w:val="center"/>
            </w:pPr>
            <w:r>
              <w:rPr>
                <w:sz w:val="20"/>
              </w:rPr>
              <w:t>Pass</w:t>
            </w:r>
          </w:p>
        </w:tc>
      </w:tr>
      <w:tr w14:paraId="3A2CB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1E883D4">
            <w:pPr>
              <w:jc w:val="center"/>
            </w:pPr>
            <w:r>
              <w:rPr>
                <w:sz w:val="20"/>
              </w:rPr>
              <w:t>2</w:t>
            </w:r>
          </w:p>
        </w:tc>
        <w:tc>
          <w:tcPr>
            <w:tcW w:w="4819" w:type="dxa"/>
          </w:tcPr>
          <w:p w14:paraId="78A69B5C">
            <w:r>
              <w:rPr>
                <w:sz w:val="20"/>
              </w:rPr>
              <w:t>toJson / fromJson round trip</w:t>
            </w:r>
          </w:p>
        </w:tc>
        <w:tc>
          <w:tcPr>
            <w:tcW w:w="1701" w:type="dxa"/>
          </w:tcPr>
          <w:p w14:paraId="73BA6BBC">
            <w:pPr>
              <w:jc w:val="center"/>
            </w:pPr>
            <w:r>
              <w:rPr>
                <w:sz w:val="20"/>
              </w:rPr>
              <w:t>Unit</w:t>
            </w:r>
          </w:p>
        </w:tc>
        <w:tc>
          <w:tcPr>
            <w:tcW w:w="1984" w:type="dxa"/>
          </w:tcPr>
          <w:p w14:paraId="60BE354B">
            <w:pPr>
              <w:jc w:val="center"/>
            </w:pPr>
            <w:r>
              <w:rPr>
                <w:sz w:val="20"/>
              </w:rPr>
              <w:t>Pass</w:t>
            </w:r>
          </w:p>
        </w:tc>
      </w:tr>
      <w:tr w14:paraId="27372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D69505D">
            <w:pPr>
              <w:jc w:val="center"/>
            </w:pPr>
            <w:r>
              <w:rPr>
                <w:sz w:val="20"/>
              </w:rPr>
              <w:t>3</w:t>
            </w:r>
          </w:p>
        </w:tc>
        <w:tc>
          <w:tcPr>
            <w:tcW w:w="4819" w:type="dxa"/>
          </w:tcPr>
          <w:p w14:paraId="5776C15B">
            <w:r>
              <w:rPr>
                <w:sz w:val="20"/>
              </w:rPr>
              <w:t>copyWith overrides only given fields</w:t>
            </w:r>
          </w:p>
        </w:tc>
        <w:tc>
          <w:tcPr>
            <w:tcW w:w="1701" w:type="dxa"/>
          </w:tcPr>
          <w:p w14:paraId="0A2ACF80">
            <w:pPr>
              <w:jc w:val="center"/>
            </w:pPr>
            <w:r>
              <w:rPr>
                <w:sz w:val="20"/>
              </w:rPr>
              <w:t>Unit</w:t>
            </w:r>
          </w:p>
        </w:tc>
        <w:tc>
          <w:tcPr>
            <w:tcW w:w="1984" w:type="dxa"/>
          </w:tcPr>
          <w:p w14:paraId="78B7987E">
            <w:pPr>
              <w:jc w:val="center"/>
            </w:pPr>
            <w:r>
              <w:rPr>
                <w:sz w:val="20"/>
              </w:rPr>
              <w:t>Pass</w:t>
            </w:r>
          </w:p>
        </w:tc>
      </w:tr>
      <w:tr w14:paraId="3661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4638B3E">
            <w:pPr>
              <w:jc w:val="center"/>
            </w:pPr>
            <w:r>
              <w:rPr>
                <w:sz w:val="20"/>
              </w:rPr>
              <w:t>4</w:t>
            </w:r>
          </w:p>
        </w:tc>
        <w:tc>
          <w:tcPr>
            <w:tcW w:w="4819" w:type="dxa"/>
          </w:tcPr>
          <w:p w14:paraId="35B7BA70">
            <w:r>
              <w:rPr>
                <w:sz w:val="20"/>
              </w:rPr>
              <w:t>Category exposes label and icon</w:t>
            </w:r>
          </w:p>
        </w:tc>
        <w:tc>
          <w:tcPr>
            <w:tcW w:w="1701" w:type="dxa"/>
          </w:tcPr>
          <w:p w14:paraId="5AA1FB0D">
            <w:pPr>
              <w:jc w:val="center"/>
            </w:pPr>
            <w:r>
              <w:rPr>
                <w:sz w:val="20"/>
              </w:rPr>
              <w:t>Unit</w:t>
            </w:r>
          </w:p>
        </w:tc>
        <w:tc>
          <w:tcPr>
            <w:tcW w:w="1984" w:type="dxa"/>
          </w:tcPr>
          <w:p w14:paraId="47CAABBF">
            <w:pPr>
              <w:jc w:val="center"/>
            </w:pPr>
            <w:r>
              <w:rPr>
                <w:sz w:val="20"/>
              </w:rPr>
              <w:t>Pass</w:t>
            </w:r>
          </w:p>
        </w:tc>
      </w:tr>
      <w:tr w14:paraId="55B7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AC393E0">
            <w:pPr>
              <w:jc w:val="center"/>
            </w:pPr>
            <w:r>
              <w:rPr>
                <w:sz w:val="20"/>
              </w:rPr>
              <w:t>5</w:t>
            </w:r>
          </w:p>
        </w:tc>
        <w:tc>
          <w:tcPr>
            <w:tcW w:w="4819" w:type="dxa"/>
          </w:tcPr>
          <w:p w14:paraId="7F85A32C">
            <w:r>
              <w:rPr>
                <w:sz w:val="20"/>
              </w:rPr>
              <w:t>Provider starts empty</w:t>
            </w:r>
          </w:p>
        </w:tc>
        <w:tc>
          <w:tcPr>
            <w:tcW w:w="1701" w:type="dxa"/>
          </w:tcPr>
          <w:p w14:paraId="24C4F28D">
            <w:pPr>
              <w:jc w:val="center"/>
            </w:pPr>
            <w:r>
              <w:rPr>
                <w:sz w:val="20"/>
              </w:rPr>
              <w:t>Unit</w:t>
            </w:r>
          </w:p>
        </w:tc>
        <w:tc>
          <w:tcPr>
            <w:tcW w:w="1984" w:type="dxa"/>
          </w:tcPr>
          <w:p w14:paraId="45DE007C">
            <w:pPr>
              <w:jc w:val="center"/>
            </w:pPr>
            <w:r>
              <w:rPr>
                <w:sz w:val="20"/>
              </w:rPr>
              <w:t>Pass</w:t>
            </w:r>
          </w:p>
        </w:tc>
      </w:tr>
      <w:tr w14:paraId="384F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B6C1661">
            <w:pPr>
              <w:jc w:val="center"/>
            </w:pPr>
            <w:r>
              <w:rPr>
                <w:sz w:val="20"/>
              </w:rPr>
              <w:t>6</w:t>
            </w:r>
          </w:p>
        </w:tc>
        <w:tc>
          <w:tcPr>
            <w:tcW w:w="4819" w:type="dxa"/>
          </w:tcPr>
          <w:p w14:paraId="4CDCCDD7">
            <w:r>
              <w:rPr>
                <w:sz w:val="20"/>
              </w:rPr>
              <w:t>add() updates list and totals</w:t>
            </w:r>
          </w:p>
        </w:tc>
        <w:tc>
          <w:tcPr>
            <w:tcW w:w="1701" w:type="dxa"/>
          </w:tcPr>
          <w:p w14:paraId="3472614F">
            <w:pPr>
              <w:jc w:val="center"/>
            </w:pPr>
            <w:r>
              <w:rPr>
                <w:sz w:val="20"/>
              </w:rPr>
              <w:t>Unit</w:t>
            </w:r>
          </w:p>
        </w:tc>
        <w:tc>
          <w:tcPr>
            <w:tcW w:w="1984" w:type="dxa"/>
          </w:tcPr>
          <w:p w14:paraId="1CF1BC7D">
            <w:pPr>
              <w:jc w:val="center"/>
            </w:pPr>
            <w:r>
              <w:rPr>
                <w:sz w:val="20"/>
              </w:rPr>
              <w:t>Pass</w:t>
            </w:r>
          </w:p>
        </w:tc>
      </w:tr>
      <w:tr w14:paraId="29F8D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FFF92A1">
            <w:pPr>
              <w:jc w:val="center"/>
            </w:pPr>
            <w:r>
              <w:rPr>
                <w:sz w:val="20"/>
              </w:rPr>
              <w:t>7</w:t>
            </w:r>
          </w:p>
        </w:tc>
        <w:tc>
          <w:tcPr>
            <w:tcW w:w="4819" w:type="dxa"/>
          </w:tcPr>
          <w:p w14:paraId="232C5068">
            <w:r>
              <w:rPr>
                <w:sz w:val="20"/>
              </w:rPr>
              <w:t>add() persists to Firestore collection</w:t>
            </w:r>
          </w:p>
        </w:tc>
        <w:tc>
          <w:tcPr>
            <w:tcW w:w="1701" w:type="dxa"/>
          </w:tcPr>
          <w:p w14:paraId="6E7083DD">
            <w:pPr>
              <w:jc w:val="center"/>
            </w:pPr>
            <w:r>
              <w:rPr>
                <w:sz w:val="20"/>
              </w:rPr>
              <w:t>Unit</w:t>
            </w:r>
          </w:p>
        </w:tc>
        <w:tc>
          <w:tcPr>
            <w:tcW w:w="1984" w:type="dxa"/>
          </w:tcPr>
          <w:p w14:paraId="0045C263">
            <w:pPr>
              <w:jc w:val="center"/>
            </w:pPr>
            <w:r>
              <w:rPr>
                <w:sz w:val="20"/>
              </w:rPr>
              <w:t>Pass</w:t>
            </w:r>
          </w:p>
        </w:tc>
      </w:tr>
      <w:tr w14:paraId="127A7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5902421">
            <w:pPr>
              <w:jc w:val="center"/>
            </w:pPr>
            <w:r>
              <w:rPr>
                <w:sz w:val="20"/>
              </w:rPr>
              <w:t>8</w:t>
            </w:r>
          </w:p>
        </w:tc>
        <w:tc>
          <w:tcPr>
            <w:tcW w:w="4819" w:type="dxa"/>
          </w:tcPr>
          <w:p w14:paraId="0C26F6A3">
            <w:r>
              <w:rPr>
                <w:sz w:val="20"/>
              </w:rPr>
              <w:t>update() replaces matching record</w:t>
            </w:r>
          </w:p>
        </w:tc>
        <w:tc>
          <w:tcPr>
            <w:tcW w:w="1701" w:type="dxa"/>
          </w:tcPr>
          <w:p w14:paraId="227FF857">
            <w:pPr>
              <w:jc w:val="center"/>
            </w:pPr>
            <w:r>
              <w:rPr>
                <w:sz w:val="20"/>
              </w:rPr>
              <w:t>Unit</w:t>
            </w:r>
          </w:p>
        </w:tc>
        <w:tc>
          <w:tcPr>
            <w:tcW w:w="1984" w:type="dxa"/>
          </w:tcPr>
          <w:p w14:paraId="07450696">
            <w:pPr>
              <w:jc w:val="center"/>
            </w:pPr>
            <w:r>
              <w:rPr>
                <w:sz w:val="20"/>
              </w:rPr>
              <w:t>Pass</w:t>
            </w:r>
          </w:p>
        </w:tc>
      </w:tr>
      <w:tr w14:paraId="5C63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A9F1375">
            <w:pPr>
              <w:jc w:val="center"/>
            </w:pPr>
            <w:r>
              <w:rPr>
                <w:sz w:val="20"/>
              </w:rPr>
              <w:t>9</w:t>
            </w:r>
          </w:p>
        </w:tc>
        <w:tc>
          <w:tcPr>
            <w:tcW w:w="4819" w:type="dxa"/>
          </w:tcPr>
          <w:p w14:paraId="6AAB93D9">
            <w:r>
              <w:rPr>
                <w:sz w:val="20"/>
              </w:rPr>
              <w:t>delete() removes matching record</w:t>
            </w:r>
          </w:p>
        </w:tc>
        <w:tc>
          <w:tcPr>
            <w:tcW w:w="1701" w:type="dxa"/>
          </w:tcPr>
          <w:p w14:paraId="40F649F0">
            <w:pPr>
              <w:jc w:val="center"/>
            </w:pPr>
            <w:r>
              <w:rPr>
                <w:sz w:val="20"/>
              </w:rPr>
              <w:t>Unit</w:t>
            </w:r>
          </w:p>
        </w:tc>
        <w:tc>
          <w:tcPr>
            <w:tcW w:w="1984" w:type="dxa"/>
          </w:tcPr>
          <w:p w14:paraId="1A9F59CC">
            <w:pPr>
              <w:jc w:val="center"/>
            </w:pPr>
            <w:r>
              <w:rPr>
                <w:sz w:val="20"/>
              </w:rPr>
              <w:t>Pass</w:t>
            </w:r>
          </w:p>
        </w:tc>
      </w:tr>
      <w:tr w14:paraId="143F4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77BE81F">
            <w:pPr>
              <w:jc w:val="center"/>
            </w:pPr>
            <w:r>
              <w:rPr>
                <w:sz w:val="20"/>
              </w:rPr>
              <w:t>10</w:t>
            </w:r>
          </w:p>
        </w:tc>
        <w:tc>
          <w:tcPr>
            <w:tcW w:w="4819" w:type="dxa"/>
          </w:tcPr>
          <w:p w14:paraId="7D469C7D">
            <w:r>
              <w:rPr>
                <w:sz w:val="20"/>
              </w:rPr>
              <w:t>clearAll() empties the ledger</w:t>
            </w:r>
          </w:p>
        </w:tc>
        <w:tc>
          <w:tcPr>
            <w:tcW w:w="1701" w:type="dxa"/>
          </w:tcPr>
          <w:p w14:paraId="57DA8F4C">
            <w:pPr>
              <w:jc w:val="center"/>
            </w:pPr>
            <w:r>
              <w:rPr>
                <w:sz w:val="20"/>
              </w:rPr>
              <w:t>Unit</w:t>
            </w:r>
          </w:p>
        </w:tc>
        <w:tc>
          <w:tcPr>
            <w:tcW w:w="1984" w:type="dxa"/>
          </w:tcPr>
          <w:p w14:paraId="0EF033EE">
            <w:pPr>
              <w:jc w:val="center"/>
            </w:pPr>
            <w:r>
              <w:rPr>
                <w:sz w:val="20"/>
              </w:rPr>
              <w:t>Pass</w:t>
            </w:r>
          </w:p>
        </w:tc>
      </w:tr>
      <w:tr w14:paraId="490A7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7149CB8">
            <w:pPr>
              <w:jc w:val="center"/>
            </w:pPr>
            <w:r>
              <w:rPr>
                <w:sz w:val="20"/>
              </w:rPr>
              <w:t>11</w:t>
            </w:r>
          </w:p>
        </w:tc>
        <w:tc>
          <w:tcPr>
            <w:tcW w:w="4819" w:type="dxa"/>
          </w:tcPr>
          <w:p w14:paraId="288CB8FD">
            <w:r>
              <w:rPr>
                <w:sz w:val="20"/>
              </w:rPr>
              <w:t>setBudget() stores the budget</w:t>
            </w:r>
          </w:p>
        </w:tc>
        <w:tc>
          <w:tcPr>
            <w:tcW w:w="1701" w:type="dxa"/>
          </w:tcPr>
          <w:p w14:paraId="56E24F53">
            <w:pPr>
              <w:jc w:val="center"/>
            </w:pPr>
            <w:r>
              <w:rPr>
                <w:sz w:val="20"/>
              </w:rPr>
              <w:t>Unit</w:t>
            </w:r>
          </w:p>
        </w:tc>
        <w:tc>
          <w:tcPr>
            <w:tcW w:w="1984" w:type="dxa"/>
          </w:tcPr>
          <w:p w14:paraId="4D74EB05">
            <w:pPr>
              <w:jc w:val="center"/>
            </w:pPr>
            <w:r>
              <w:rPr>
                <w:sz w:val="20"/>
              </w:rPr>
              <w:t>Pass</w:t>
            </w:r>
          </w:p>
        </w:tc>
      </w:tr>
      <w:tr w14:paraId="55F40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23F4462">
            <w:pPr>
              <w:jc w:val="center"/>
            </w:pPr>
            <w:r>
              <w:rPr>
                <w:sz w:val="20"/>
              </w:rPr>
              <w:t>12</w:t>
            </w:r>
          </w:p>
        </w:tc>
        <w:tc>
          <w:tcPr>
            <w:tcW w:w="4819" w:type="dxa"/>
          </w:tcPr>
          <w:p w14:paraId="18DB18BF">
            <w:r>
              <w:rPr>
                <w:sz w:val="20"/>
              </w:rPr>
              <w:t>App builds and shows navigation</w:t>
            </w:r>
          </w:p>
        </w:tc>
        <w:tc>
          <w:tcPr>
            <w:tcW w:w="1701" w:type="dxa"/>
          </w:tcPr>
          <w:p w14:paraId="662585E8">
            <w:pPr>
              <w:jc w:val="center"/>
            </w:pPr>
            <w:r>
              <w:rPr>
                <w:sz w:val="20"/>
              </w:rPr>
              <w:t>Widget</w:t>
            </w:r>
          </w:p>
        </w:tc>
        <w:tc>
          <w:tcPr>
            <w:tcW w:w="1984" w:type="dxa"/>
          </w:tcPr>
          <w:p w14:paraId="28806767">
            <w:pPr>
              <w:jc w:val="center"/>
            </w:pPr>
            <w:r>
              <w:rPr>
                <w:sz w:val="20"/>
              </w:rPr>
              <w:t>Pass</w:t>
            </w:r>
          </w:p>
        </w:tc>
      </w:tr>
    </w:tbl>
    <w:p w14:paraId="02556462">
      <w:pPr>
        <w:spacing w:before="0" w:after="120"/>
      </w:pPr>
    </w:p>
    <w:tbl>
      <w:tblPr>
        <w:tblStyle w:val="35"/>
        <w:tblW w:w="0" w:type="auto"/>
        <w:jc w:val="center"/>
        <w:tblLayout w:type="autofit"/>
        <w:tblCellMar>
          <w:top w:w="0" w:type="dxa"/>
          <w:left w:w="108" w:type="dxa"/>
          <w:bottom w:w="0" w:type="dxa"/>
          <w:right w:w="108" w:type="dxa"/>
        </w:tblCellMar>
      </w:tblPr>
      <w:tblGrid>
        <w:gridCol w:w="9071"/>
      </w:tblGrid>
      <w:tr w14:paraId="3D3330FF">
        <w:tblPrEx>
          <w:tblCellMar>
            <w:top w:w="0" w:type="dxa"/>
            <w:left w:w="108" w:type="dxa"/>
            <w:bottom w:w="0" w:type="dxa"/>
            <w:right w:w="108" w:type="dxa"/>
          </w:tblCellMar>
        </w:tblPrEx>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220B1322">
            <w:pPr>
              <w:spacing w:after="0" w:line="240" w:lineRule="auto"/>
            </w:pPr>
            <w:r>
              <w:rPr>
                <w:rFonts w:ascii="Consolas" w:hAnsi="Consolas"/>
                <w:color w:val="1A1A1A"/>
                <w:sz w:val="17"/>
              </w:rPr>
              <w:t>$ flutter test</w:t>
            </w:r>
          </w:p>
          <w:p w14:paraId="796642B8">
            <w:pPr>
              <w:spacing w:after="0" w:line="240" w:lineRule="auto"/>
            </w:pPr>
            <w:r>
              <w:rPr>
                <w:rFonts w:ascii="Consolas" w:hAnsi="Consolas"/>
                <w:color w:val="1A1A1A"/>
                <w:sz w:val="17"/>
              </w:rPr>
              <w:t>00:01 +12: All tests passed!</w:t>
            </w:r>
          </w:p>
        </w:tc>
      </w:tr>
    </w:tbl>
    <w:p w14:paraId="36D66A8D">
      <w:pPr>
        <w:spacing w:before="40" w:after="200"/>
        <w:jc w:val="center"/>
      </w:pPr>
      <w:r>
        <w:rPr>
          <w:b w:val="0"/>
          <w:i/>
          <w:color w:val="666666"/>
          <w:sz w:val="18"/>
        </w:rPr>
        <w:t>Listing 8: Test run output.</w:t>
      </w:r>
    </w:p>
    <w:p w14:paraId="62CDC903">
      <w:pPr>
        <w:pStyle w:val="4"/>
      </w:pPr>
      <w:bookmarkStart w:id="41" w:name="_Toc2037"/>
      <w:r>
        <w:t>6.3 Manual Testing</w:t>
      </w:r>
      <w:bookmarkEnd w:id="41"/>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2721"/>
        <w:gridCol w:w="4365"/>
        <w:gridCol w:w="1417"/>
      </w:tblGrid>
      <w:tr w14:paraId="638B3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FFF3CD"/>
          </w:tcPr>
          <w:p w14:paraId="3E5CD89B">
            <w:pPr>
              <w:jc w:val="left"/>
            </w:pPr>
            <w:r>
              <w:rPr>
                <w:b/>
                <w:sz w:val="19"/>
              </w:rPr>
              <w:t>#</w:t>
            </w:r>
          </w:p>
        </w:tc>
        <w:tc>
          <w:tcPr>
            <w:tcW w:w="2721" w:type="dxa"/>
            <w:shd w:val="clear" w:color="auto" w:fill="FFF3CD"/>
          </w:tcPr>
          <w:p w14:paraId="14881545">
            <w:pPr>
              <w:jc w:val="left"/>
            </w:pPr>
            <w:r>
              <w:rPr>
                <w:b/>
                <w:sz w:val="19"/>
              </w:rPr>
              <w:t>Scenario</w:t>
            </w:r>
          </w:p>
        </w:tc>
        <w:tc>
          <w:tcPr>
            <w:tcW w:w="4365" w:type="dxa"/>
            <w:shd w:val="clear" w:color="auto" w:fill="FFF3CD"/>
          </w:tcPr>
          <w:p w14:paraId="1D3CE3FB">
            <w:pPr>
              <w:jc w:val="left"/>
            </w:pPr>
            <w:r>
              <w:rPr>
                <w:b/>
                <w:sz w:val="19"/>
              </w:rPr>
              <w:t>Expected Result</w:t>
            </w:r>
          </w:p>
        </w:tc>
        <w:tc>
          <w:tcPr>
            <w:tcW w:w="1417" w:type="dxa"/>
            <w:shd w:val="clear" w:color="auto" w:fill="FFF3CD"/>
          </w:tcPr>
          <w:p w14:paraId="171473D1">
            <w:pPr>
              <w:jc w:val="left"/>
            </w:pPr>
            <w:r>
              <w:rPr>
                <w:b/>
                <w:sz w:val="19"/>
              </w:rPr>
              <w:t>Result</w:t>
            </w:r>
          </w:p>
        </w:tc>
      </w:tr>
      <w:tr w14:paraId="38C69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ABB0C26">
            <w:pPr>
              <w:jc w:val="center"/>
            </w:pPr>
            <w:r>
              <w:rPr>
                <w:sz w:val="19"/>
              </w:rPr>
              <w:t>M1</w:t>
            </w:r>
          </w:p>
        </w:tc>
        <w:tc>
          <w:tcPr>
            <w:tcW w:w="2721" w:type="dxa"/>
          </w:tcPr>
          <w:p w14:paraId="23065557">
            <w:r>
              <w:rPr>
                <w:sz w:val="19"/>
              </w:rPr>
              <w:t>Add an expense via the keypad</w:t>
            </w:r>
          </w:p>
        </w:tc>
        <w:tc>
          <w:tcPr>
            <w:tcW w:w="4365" w:type="dxa"/>
          </w:tcPr>
          <w:p w14:paraId="41C9272D">
            <w:r>
              <w:rPr>
                <w:sz w:val="19"/>
              </w:rPr>
              <w:t>Record appears in today's group; month expense increases</w:t>
            </w:r>
          </w:p>
        </w:tc>
        <w:tc>
          <w:tcPr>
            <w:tcW w:w="1417" w:type="dxa"/>
          </w:tcPr>
          <w:p w14:paraId="6DD03FDA">
            <w:pPr>
              <w:jc w:val="center"/>
            </w:pPr>
            <w:r>
              <w:rPr>
                <w:sz w:val="19"/>
              </w:rPr>
              <w:t>Pass</w:t>
            </w:r>
          </w:p>
        </w:tc>
      </w:tr>
      <w:tr w14:paraId="1E7F2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E3CA012">
            <w:pPr>
              <w:jc w:val="center"/>
            </w:pPr>
            <w:r>
              <w:rPr>
                <w:sz w:val="19"/>
              </w:rPr>
              <w:t>M2</w:t>
            </w:r>
          </w:p>
        </w:tc>
        <w:tc>
          <w:tcPr>
            <w:tcW w:w="2721" w:type="dxa"/>
          </w:tcPr>
          <w:p w14:paraId="067B1285">
            <w:r>
              <w:rPr>
                <w:sz w:val="19"/>
              </w:rPr>
              <w:t>Add an income</w:t>
            </w:r>
          </w:p>
        </w:tc>
        <w:tc>
          <w:tcPr>
            <w:tcW w:w="4365" w:type="dxa"/>
          </w:tcPr>
          <w:p w14:paraId="6B5B5F55">
            <w:r>
              <w:rPr>
                <w:sz w:val="19"/>
              </w:rPr>
              <w:t>Record appears; month income and balance increase</w:t>
            </w:r>
          </w:p>
        </w:tc>
        <w:tc>
          <w:tcPr>
            <w:tcW w:w="1417" w:type="dxa"/>
          </w:tcPr>
          <w:p w14:paraId="68E1CC76">
            <w:pPr>
              <w:jc w:val="center"/>
            </w:pPr>
            <w:r>
              <w:rPr>
                <w:sz w:val="19"/>
              </w:rPr>
              <w:t>Pass</w:t>
            </w:r>
          </w:p>
        </w:tc>
      </w:tr>
      <w:tr w14:paraId="12CA6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4510EAF">
            <w:pPr>
              <w:jc w:val="center"/>
            </w:pPr>
            <w:r>
              <w:rPr>
                <w:sz w:val="19"/>
              </w:rPr>
              <w:t>M3</w:t>
            </w:r>
          </w:p>
        </w:tc>
        <w:tc>
          <w:tcPr>
            <w:tcW w:w="2721" w:type="dxa"/>
          </w:tcPr>
          <w:p w14:paraId="7302654C">
            <w:r>
              <w:rPr>
                <w:sz w:val="19"/>
              </w:rPr>
              <w:t>Edit a record's amount</w:t>
            </w:r>
          </w:p>
        </w:tc>
        <w:tc>
          <w:tcPr>
            <w:tcW w:w="4365" w:type="dxa"/>
          </w:tcPr>
          <w:p w14:paraId="1D2D4CCD">
            <w:r>
              <w:rPr>
                <w:sz w:val="19"/>
              </w:rPr>
              <w:t>Detail and Ledger show the new amount</w:t>
            </w:r>
          </w:p>
        </w:tc>
        <w:tc>
          <w:tcPr>
            <w:tcW w:w="1417" w:type="dxa"/>
          </w:tcPr>
          <w:p w14:paraId="56342571">
            <w:pPr>
              <w:jc w:val="center"/>
            </w:pPr>
            <w:r>
              <w:rPr>
                <w:sz w:val="19"/>
              </w:rPr>
              <w:t>Pass</w:t>
            </w:r>
          </w:p>
        </w:tc>
      </w:tr>
      <w:tr w14:paraId="0BBF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066F108">
            <w:pPr>
              <w:jc w:val="center"/>
            </w:pPr>
            <w:r>
              <w:rPr>
                <w:sz w:val="19"/>
              </w:rPr>
              <w:t>M4</w:t>
            </w:r>
          </w:p>
        </w:tc>
        <w:tc>
          <w:tcPr>
            <w:tcW w:w="2721" w:type="dxa"/>
          </w:tcPr>
          <w:p w14:paraId="2058C690">
            <w:r>
              <w:rPr>
                <w:sz w:val="19"/>
              </w:rPr>
              <w:t>Delete a record</w:t>
            </w:r>
          </w:p>
        </w:tc>
        <w:tc>
          <w:tcPr>
            <w:tcW w:w="4365" w:type="dxa"/>
          </w:tcPr>
          <w:p w14:paraId="307EFD8C">
            <w:r>
              <w:rPr>
                <w:sz w:val="19"/>
              </w:rPr>
              <w:t>Confirmation shown; record removed after confirm</w:t>
            </w:r>
          </w:p>
        </w:tc>
        <w:tc>
          <w:tcPr>
            <w:tcW w:w="1417" w:type="dxa"/>
          </w:tcPr>
          <w:p w14:paraId="6F093516">
            <w:pPr>
              <w:jc w:val="center"/>
            </w:pPr>
            <w:r>
              <w:rPr>
                <w:sz w:val="19"/>
              </w:rPr>
              <w:t>Pass</w:t>
            </w:r>
          </w:p>
        </w:tc>
      </w:tr>
      <w:tr w14:paraId="12D4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88A49C4">
            <w:pPr>
              <w:jc w:val="center"/>
            </w:pPr>
            <w:r>
              <w:rPr>
                <w:sz w:val="19"/>
              </w:rPr>
              <w:t>M5</w:t>
            </w:r>
          </w:p>
        </w:tc>
        <w:tc>
          <w:tcPr>
            <w:tcW w:w="2721" w:type="dxa"/>
          </w:tcPr>
          <w:p w14:paraId="42148E85">
            <w:r>
              <w:rPr>
                <w:sz w:val="19"/>
              </w:rPr>
              <w:t>Switch months</w:t>
            </w:r>
          </w:p>
        </w:tc>
        <w:tc>
          <w:tcPr>
            <w:tcW w:w="4365" w:type="dxa"/>
          </w:tcPr>
          <w:p w14:paraId="64CB3286">
            <w:r>
              <w:rPr>
                <w:sz w:val="19"/>
              </w:rPr>
              <w:t>Ledger shows only the selected month's records</w:t>
            </w:r>
          </w:p>
        </w:tc>
        <w:tc>
          <w:tcPr>
            <w:tcW w:w="1417" w:type="dxa"/>
          </w:tcPr>
          <w:p w14:paraId="29936106">
            <w:pPr>
              <w:jc w:val="center"/>
            </w:pPr>
            <w:r>
              <w:rPr>
                <w:sz w:val="19"/>
              </w:rPr>
              <w:t>Pass</w:t>
            </w:r>
          </w:p>
        </w:tc>
      </w:tr>
      <w:tr w14:paraId="0363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9F3CEA3">
            <w:pPr>
              <w:jc w:val="center"/>
            </w:pPr>
            <w:r>
              <w:rPr>
                <w:sz w:val="19"/>
              </w:rPr>
              <w:t>M6</w:t>
            </w:r>
          </w:p>
        </w:tc>
        <w:tc>
          <w:tcPr>
            <w:tcW w:w="2721" w:type="dxa"/>
          </w:tcPr>
          <w:p w14:paraId="3A045739">
            <w:r>
              <w:rPr>
                <w:sz w:val="19"/>
              </w:rPr>
              <w:t>Set a monthly budget</w:t>
            </w:r>
          </w:p>
        </w:tc>
        <w:tc>
          <w:tcPr>
            <w:tcW w:w="4365" w:type="dxa"/>
          </w:tcPr>
          <w:p w14:paraId="5790DE0A">
            <w:r>
              <w:rPr>
                <w:sz w:val="19"/>
              </w:rPr>
              <w:t>Budget card shows progress and remaining</w:t>
            </w:r>
          </w:p>
        </w:tc>
        <w:tc>
          <w:tcPr>
            <w:tcW w:w="1417" w:type="dxa"/>
          </w:tcPr>
          <w:p w14:paraId="0E564AD8">
            <w:pPr>
              <w:jc w:val="center"/>
            </w:pPr>
            <w:r>
              <w:rPr>
                <w:sz w:val="19"/>
              </w:rPr>
              <w:t>Pass</w:t>
            </w:r>
          </w:p>
        </w:tc>
      </w:tr>
      <w:tr w14:paraId="39ED4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803AE80">
            <w:pPr>
              <w:jc w:val="center"/>
            </w:pPr>
            <w:r>
              <w:rPr>
                <w:sz w:val="19"/>
              </w:rPr>
              <w:t>M7</w:t>
            </w:r>
          </w:p>
        </w:tc>
        <w:tc>
          <w:tcPr>
            <w:tcW w:w="2721" w:type="dxa"/>
          </w:tcPr>
          <w:p w14:paraId="56B90A6E">
            <w:r>
              <w:rPr>
                <w:sz w:val="19"/>
              </w:rPr>
              <w:t>Restart the app</w:t>
            </w:r>
          </w:p>
        </w:tc>
        <w:tc>
          <w:tcPr>
            <w:tcW w:w="4365" w:type="dxa"/>
          </w:tcPr>
          <w:p w14:paraId="7CB308C9">
            <w:r>
              <w:rPr>
                <w:sz w:val="19"/>
              </w:rPr>
              <w:t>All records persist (reloaded from Firestore)</w:t>
            </w:r>
          </w:p>
        </w:tc>
        <w:tc>
          <w:tcPr>
            <w:tcW w:w="1417" w:type="dxa"/>
          </w:tcPr>
          <w:p w14:paraId="37195165">
            <w:pPr>
              <w:jc w:val="center"/>
            </w:pPr>
            <w:r>
              <w:rPr>
                <w:sz w:val="19"/>
              </w:rPr>
              <w:t>Pass</w:t>
            </w:r>
          </w:p>
        </w:tc>
      </w:tr>
      <w:tr w14:paraId="0BC3F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907E6BE">
            <w:pPr>
              <w:jc w:val="center"/>
            </w:pPr>
            <w:r>
              <w:rPr>
                <w:sz w:val="19"/>
              </w:rPr>
              <w:t>M8</w:t>
            </w:r>
          </w:p>
        </w:tc>
        <w:tc>
          <w:tcPr>
            <w:tcW w:w="2721" w:type="dxa"/>
          </w:tcPr>
          <w:p w14:paraId="46FC7EFF">
            <w:r>
              <w:rPr>
                <w:sz w:val="19"/>
              </w:rPr>
              <w:t>Clear all records</w:t>
            </w:r>
          </w:p>
        </w:tc>
        <w:tc>
          <w:tcPr>
            <w:tcW w:w="4365" w:type="dxa"/>
          </w:tcPr>
          <w:p w14:paraId="5FB3F0E6">
            <w:r>
              <w:rPr>
                <w:sz w:val="19"/>
              </w:rPr>
              <w:t>Ledger is emptied after confirmation</w:t>
            </w:r>
          </w:p>
        </w:tc>
        <w:tc>
          <w:tcPr>
            <w:tcW w:w="1417" w:type="dxa"/>
          </w:tcPr>
          <w:p w14:paraId="4ABE1F0C">
            <w:pPr>
              <w:jc w:val="center"/>
            </w:pPr>
            <w:r>
              <w:rPr>
                <w:sz w:val="19"/>
              </w:rPr>
              <w:t>Pass</w:t>
            </w:r>
          </w:p>
        </w:tc>
      </w:tr>
      <w:tr w14:paraId="711F4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96B32AB">
            <w:pPr>
              <w:jc w:val="center"/>
            </w:pPr>
            <w:r>
              <w:rPr>
                <w:sz w:val="19"/>
              </w:rPr>
              <w:t>M9</w:t>
            </w:r>
          </w:p>
        </w:tc>
        <w:tc>
          <w:tcPr>
            <w:tcW w:w="2721" w:type="dxa"/>
          </w:tcPr>
          <w:p w14:paraId="3D94F729">
            <w:r>
              <w:rPr>
                <w:sz w:val="19"/>
              </w:rPr>
              <w:t>Check the Firebase console</w:t>
            </w:r>
          </w:p>
        </w:tc>
        <w:tc>
          <w:tcPr>
            <w:tcW w:w="4365" w:type="dxa"/>
          </w:tcPr>
          <w:p w14:paraId="2BE69174">
            <w:r>
              <w:rPr>
                <w:sz w:val="19"/>
              </w:rPr>
              <w:t>Records appear in the transactions collection in realtime</w:t>
            </w:r>
          </w:p>
        </w:tc>
        <w:tc>
          <w:tcPr>
            <w:tcW w:w="1417" w:type="dxa"/>
          </w:tcPr>
          <w:p w14:paraId="265B2AA8">
            <w:pPr>
              <w:jc w:val="center"/>
            </w:pPr>
            <w:r>
              <w:rPr>
                <w:sz w:val="19"/>
              </w:rPr>
              <w:t>Pass</w:t>
            </w:r>
          </w:p>
        </w:tc>
      </w:tr>
    </w:tbl>
    <w:p w14:paraId="0166471D">
      <w:pPr>
        <w:spacing w:before="0" w:after="120"/>
      </w:pPr>
    </w:p>
    <w:p w14:paraId="1B86A49C">
      <w:r>
        <w:br w:type="page"/>
      </w:r>
    </w:p>
    <w:p w14:paraId="29F84729">
      <w:pPr>
        <w:pStyle w:val="3"/>
      </w:pPr>
      <w:bookmarkStart w:id="42" w:name="_Toc7501"/>
      <w:r>
        <w:t>7. Version Control</w:t>
      </w:r>
      <w:bookmarkEnd w:id="42"/>
    </w:p>
    <w:p w14:paraId="75595915">
      <w:pPr>
        <w:spacing w:before="0" w:after="120"/>
      </w:pPr>
      <w:r>
        <w:rPr>
          <w:b w:val="0"/>
          <w:i w:val="0"/>
          <w:sz w:val="22"/>
        </w:rPr>
        <w:t>The project is managed with Git and hosted on GitHub. Version control let the team work in parallel, track the history of every change, and integrate work safely.</w:t>
      </w:r>
    </w:p>
    <w:p w14:paraId="3B1A07D0">
      <w:pPr>
        <w:pStyle w:val="4"/>
      </w:pPr>
      <w:bookmarkStart w:id="43" w:name="_Toc12946"/>
      <w:r>
        <w:t>7.1 Workflow</w:t>
      </w:r>
      <w:bookmarkEnd w:id="43"/>
    </w:p>
    <w:p w14:paraId="5B7C2F3C">
      <w:pPr>
        <w:pStyle w:val="16"/>
        <w:spacing w:after="60"/>
      </w:pPr>
      <w:r>
        <w:t>A shared GitHub repository hosts the codebase.</w:t>
      </w:r>
    </w:p>
    <w:p w14:paraId="21B146B0">
      <w:pPr>
        <w:pStyle w:val="16"/>
        <w:spacing w:after="60"/>
      </w:pPr>
      <w:r>
        <w:t>Each member works on their own area (screens, provider, tests, docs) and commits small, focused changes with descriptive messages.</w:t>
      </w:r>
    </w:p>
    <w:p w14:paraId="6F0D917F">
      <w:pPr>
        <w:pStyle w:val="16"/>
        <w:spacing w:after="60"/>
      </w:pPr>
      <w:r>
        <w:t>A .gitignore excludes build artefacts (build/, .dart_tool/) so only source is tracked.</w:t>
      </w:r>
    </w:p>
    <w:p w14:paraId="3A5CDF74">
      <w:pPr>
        <w:pStyle w:val="16"/>
        <w:spacing w:after="60"/>
      </w:pPr>
      <w:r>
        <w:t>The README documents the project, architecture, and how to run it.</w:t>
      </w:r>
    </w:p>
    <w:p w14:paraId="35286572">
      <w:pPr>
        <w:pStyle w:val="4"/>
      </w:pPr>
      <w:bookmarkStart w:id="44" w:name="_Toc29003"/>
      <w:r>
        <w:t>7.2 Commit Convention</w:t>
      </w:r>
      <w:bookmarkEnd w:id="44"/>
    </w:p>
    <w:p w14:paraId="33A06622">
      <w:pPr>
        <w:spacing w:before="0" w:after="120"/>
      </w:pPr>
      <w:r>
        <w:rPr>
          <w:b w:val="0"/>
          <w:i w:val="0"/>
          <w:sz w:val="22"/>
        </w:rPr>
        <w:t>Commit messages follow a short, consistent style, for example:</w:t>
      </w:r>
    </w:p>
    <w:tbl>
      <w:tblPr>
        <w:tblStyle w:val="35"/>
        <w:tblW w:w="0" w:type="auto"/>
        <w:jc w:val="center"/>
        <w:tblLayout w:type="autofit"/>
        <w:tblCellMar>
          <w:top w:w="0" w:type="dxa"/>
          <w:left w:w="108" w:type="dxa"/>
          <w:bottom w:w="0" w:type="dxa"/>
          <w:right w:w="108" w:type="dxa"/>
        </w:tblCellMar>
      </w:tblPr>
      <w:tblGrid>
        <w:gridCol w:w="9071"/>
      </w:tblGrid>
      <w:tr w14:paraId="17D4F43F">
        <w:tblPrEx>
          <w:tblCellMar>
            <w:top w:w="0" w:type="dxa"/>
            <w:left w:w="108" w:type="dxa"/>
            <w:bottom w:w="0" w:type="dxa"/>
            <w:right w:w="108" w:type="dxa"/>
          </w:tblCellMar>
        </w:tblPrEx>
        <w:trPr>
          <w:jc w:val="center"/>
        </w:trPr>
        <w:tc>
          <w:tcPr>
            <w:tcW w:w="9071" w:type="dxa"/>
            <w:tcBorders>
              <w:top w:val="single" w:color="E0E0E0" w:sz="4" w:space="0"/>
              <w:left w:val="single" w:color="E0E0E0" w:sz="4" w:space="0"/>
              <w:bottom w:val="single" w:color="E0E0E0" w:sz="4" w:space="0"/>
              <w:right w:val="single" w:color="E0E0E0" w:sz="4" w:space="0"/>
            </w:tcBorders>
            <w:shd w:val="clear" w:color="auto" w:fill="F6F6F6"/>
          </w:tcPr>
          <w:p w14:paraId="4BEA8489">
            <w:pPr>
              <w:spacing w:after="0" w:line="240" w:lineRule="auto"/>
            </w:pPr>
            <w:r>
              <w:rPr>
                <w:rFonts w:ascii="Consolas" w:hAnsi="Consolas"/>
                <w:color w:val="1A1A1A"/>
                <w:sz w:val="17"/>
              </w:rPr>
              <w:t>feat: add monthly budget card to Discover screen</w:t>
            </w:r>
          </w:p>
          <w:p w14:paraId="5AAE315C">
            <w:pPr>
              <w:spacing w:after="0" w:line="240" w:lineRule="auto"/>
            </w:pPr>
            <w:r>
              <w:rPr>
                <w:rFonts w:ascii="Consolas" w:hAnsi="Consolas"/>
                <w:color w:val="1A1A1A"/>
                <w:sz w:val="17"/>
              </w:rPr>
              <w:t>fix: prevent negative amounts on the keypad</w:t>
            </w:r>
          </w:p>
          <w:p w14:paraId="458CAD22">
            <w:pPr>
              <w:spacing w:after="0" w:line="240" w:lineRule="auto"/>
            </w:pPr>
            <w:r>
              <w:rPr>
                <w:rFonts w:ascii="Consolas" w:hAnsi="Consolas"/>
                <w:color w:val="1A1A1A"/>
                <w:sz w:val="17"/>
              </w:rPr>
              <w:t>test: add provider CRUD unit tests</w:t>
            </w:r>
          </w:p>
          <w:p w14:paraId="063DCA84">
            <w:pPr>
              <w:spacing w:after="0" w:line="240" w:lineRule="auto"/>
            </w:pPr>
            <w:r>
              <w:rPr>
                <w:rFonts w:ascii="Consolas" w:hAnsi="Consolas"/>
                <w:color w:val="1A1A1A"/>
                <w:sz w:val="17"/>
              </w:rPr>
              <w:t>docs: write project README</w:t>
            </w:r>
          </w:p>
        </w:tc>
      </w:tr>
    </w:tbl>
    <w:p w14:paraId="41DD44AB">
      <w:pPr>
        <w:spacing w:before="40" w:after="200"/>
        <w:jc w:val="center"/>
      </w:pPr>
      <w:r>
        <w:rPr>
          <w:b w:val="0"/>
          <w:i/>
          <w:color w:val="666666"/>
          <w:sz w:val="18"/>
        </w:rPr>
        <w:t>Listing 9: Example commit messages.</w:t>
      </w:r>
    </w:p>
    <w:p w14:paraId="36ADDAAA">
      <w:pPr>
        <w:pStyle w:val="3"/>
      </w:pPr>
      <w:bookmarkStart w:id="45" w:name="_Toc32307"/>
      <w:r>
        <w:t>8. Group Contributions</w:t>
      </w:r>
      <w:bookmarkEnd w:id="45"/>
    </w:p>
    <w:p w14:paraId="633DA886">
      <w:pPr>
        <w:spacing w:before="0" w:after="120"/>
      </w:pPr>
      <w:r>
        <w:rPr>
          <w:b w:val="0"/>
          <w:i w:val="0"/>
          <w:sz w:val="22"/>
        </w:rPr>
        <w:t>Every member contributed to design, development, testing and documentation. The table below summarises each member's primary responsibilities and estimated contribution.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5102"/>
        <w:gridCol w:w="1701"/>
      </w:tblGrid>
      <w:tr w14:paraId="76476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FF3CD"/>
          </w:tcPr>
          <w:p w14:paraId="6154614C">
            <w:pPr>
              <w:jc w:val="left"/>
            </w:pPr>
            <w:r>
              <w:rPr>
                <w:b/>
                <w:sz w:val="20"/>
              </w:rPr>
              <w:t>Member</w:t>
            </w:r>
          </w:p>
        </w:tc>
        <w:tc>
          <w:tcPr>
            <w:tcW w:w="5102" w:type="dxa"/>
            <w:shd w:val="clear" w:color="auto" w:fill="FFF3CD"/>
          </w:tcPr>
          <w:p w14:paraId="25D74B41">
            <w:pPr>
              <w:jc w:val="left"/>
            </w:pPr>
            <w:r>
              <w:rPr>
                <w:b/>
                <w:sz w:val="20"/>
              </w:rPr>
              <w:t>Primary Responsibilities</w:t>
            </w:r>
          </w:p>
        </w:tc>
        <w:tc>
          <w:tcPr>
            <w:tcW w:w="1701" w:type="dxa"/>
            <w:shd w:val="clear" w:color="auto" w:fill="FFF3CD"/>
          </w:tcPr>
          <w:p w14:paraId="22AC4B2F">
            <w:pPr>
              <w:jc w:val="left"/>
            </w:pPr>
            <w:r>
              <w:rPr>
                <w:b/>
                <w:sz w:val="20"/>
              </w:rPr>
              <w:t>Contribution</w:t>
            </w:r>
          </w:p>
        </w:tc>
      </w:tr>
      <w:tr w14:paraId="62591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0FD71F2">
            <w:r>
              <w:rPr>
                <w:sz w:val="20"/>
              </w:rPr>
              <w:t>Sazit Ul Islam</w:t>
            </w:r>
          </w:p>
        </w:tc>
        <w:tc>
          <w:tcPr>
            <w:tcW w:w="5102" w:type="dxa"/>
          </w:tcPr>
          <w:p w14:paraId="2D840EB9">
            <w:r>
              <w:rPr>
                <w:sz w:val="20"/>
              </w:rPr>
              <w:t>Project coordination; data model and TransactionProvider (state management, CRUD, Firestore persistence).</w:t>
            </w:r>
          </w:p>
        </w:tc>
        <w:tc>
          <w:tcPr>
            <w:tcW w:w="1701" w:type="dxa"/>
          </w:tcPr>
          <w:p w14:paraId="44865AF1">
            <w:pPr>
              <w:jc w:val="center"/>
            </w:pPr>
            <w:r>
              <w:rPr>
                <w:rFonts w:hint="eastAsia" w:eastAsia="宋体"/>
                <w:sz w:val="20"/>
                <w:lang w:val="en-US" w:eastAsia="zh-CN"/>
              </w:rPr>
              <w:t>1</w:t>
            </w:r>
            <w:r>
              <w:rPr>
                <w:sz w:val="20"/>
              </w:rPr>
              <w:t>0%</w:t>
            </w:r>
          </w:p>
        </w:tc>
      </w:tr>
      <w:tr w14:paraId="63587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9FBBD74">
            <w:r>
              <w:rPr>
                <w:sz w:val="20"/>
              </w:rPr>
              <w:t>Nur Aisyatul Najwa</w:t>
            </w:r>
            <w:r>
              <w:rPr>
                <w:sz w:val="20"/>
              </w:rPr>
              <w:br w:type="textWrapping"/>
            </w:r>
            <w:r>
              <w:rPr>
                <w:sz w:val="20"/>
              </w:rPr>
              <w:t>binti Mohamad Nasir</w:t>
            </w:r>
          </w:p>
        </w:tc>
        <w:tc>
          <w:tcPr>
            <w:tcW w:w="5102" w:type="dxa"/>
          </w:tcPr>
          <w:p w14:paraId="2D6B0F82">
            <w:r>
              <w:rPr>
                <w:sz w:val="20"/>
              </w:rPr>
              <w:t>UI/UX design; Ledger and Detail screens; reusable TransactionTile widget.</w:t>
            </w:r>
          </w:p>
        </w:tc>
        <w:tc>
          <w:tcPr>
            <w:tcW w:w="1701" w:type="dxa"/>
          </w:tcPr>
          <w:p w14:paraId="694A662D">
            <w:pPr>
              <w:jc w:val="center"/>
            </w:pPr>
            <w:r>
              <w:rPr>
                <w:rFonts w:hint="eastAsia" w:eastAsia="宋体"/>
                <w:sz w:val="20"/>
                <w:lang w:val="en-US" w:eastAsia="zh-CN"/>
              </w:rPr>
              <w:t>1</w:t>
            </w:r>
            <w:r>
              <w:rPr>
                <w:sz w:val="20"/>
              </w:rPr>
              <w:t>0%</w:t>
            </w:r>
          </w:p>
        </w:tc>
      </w:tr>
      <w:tr w14:paraId="13B3F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2DAA5DA">
            <w:r>
              <w:rPr>
                <w:sz w:val="20"/>
              </w:rPr>
              <w:t>Nurfatin Aqilah</w:t>
            </w:r>
            <w:r>
              <w:rPr>
                <w:sz w:val="20"/>
              </w:rPr>
              <w:br w:type="textWrapping"/>
            </w:r>
            <w:r>
              <w:rPr>
                <w:sz w:val="20"/>
              </w:rPr>
              <w:t>binti Zolkifli</w:t>
            </w:r>
          </w:p>
        </w:tc>
        <w:tc>
          <w:tcPr>
            <w:tcW w:w="5102" w:type="dxa"/>
          </w:tcPr>
          <w:p w14:paraId="2D2AD9A8">
            <w:r>
              <w:rPr>
                <w:sz w:val="20"/>
              </w:rPr>
              <w:t>Add/Edit Record screen (keypad, category grid) and the Charts screen (custom line chart).</w:t>
            </w:r>
          </w:p>
        </w:tc>
        <w:tc>
          <w:tcPr>
            <w:tcW w:w="1701" w:type="dxa"/>
          </w:tcPr>
          <w:p w14:paraId="5F31FAD2">
            <w:pPr>
              <w:jc w:val="center"/>
            </w:pPr>
            <w:r>
              <w:rPr>
                <w:rFonts w:hint="eastAsia" w:eastAsia="宋体"/>
                <w:sz w:val="20"/>
                <w:lang w:val="en-US" w:eastAsia="zh-CN"/>
              </w:rPr>
              <w:t>1</w:t>
            </w:r>
            <w:r>
              <w:rPr>
                <w:sz w:val="20"/>
              </w:rPr>
              <w:t>0%</w:t>
            </w:r>
          </w:p>
        </w:tc>
      </w:tr>
      <w:tr w14:paraId="157A7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0AF9F50">
            <w:r>
              <w:rPr>
                <w:sz w:val="20"/>
              </w:rPr>
              <w:t>Shi Kaiyan</w:t>
            </w:r>
          </w:p>
        </w:tc>
        <w:tc>
          <w:tcPr>
            <w:tcW w:w="5102" w:type="dxa"/>
          </w:tcPr>
          <w:p w14:paraId="4983FF24">
            <w:r>
              <w:rPr>
                <w:sz w:val="20"/>
              </w:rPr>
              <w:t>Discover screen (monthly bill and budget); Firebase/Firestore wiring; automated tests.</w:t>
            </w:r>
          </w:p>
        </w:tc>
        <w:tc>
          <w:tcPr>
            <w:tcW w:w="1701" w:type="dxa"/>
          </w:tcPr>
          <w:p w14:paraId="4797351F">
            <w:pPr>
              <w:jc w:val="center"/>
            </w:pPr>
            <w:r>
              <w:rPr>
                <w:rFonts w:hint="eastAsia" w:eastAsia="宋体"/>
                <w:sz w:val="20"/>
                <w:lang w:val="en-US" w:eastAsia="zh-CN"/>
              </w:rPr>
              <w:t>6</w:t>
            </w:r>
            <w:r>
              <w:rPr>
                <w:sz w:val="20"/>
              </w:rPr>
              <w:t>0%</w:t>
            </w:r>
          </w:p>
        </w:tc>
      </w:tr>
      <w:tr w14:paraId="5384A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DDE474">
            <w:r>
              <w:rPr>
                <w:sz w:val="20"/>
              </w:rPr>
              <w:t>Mst Samiya Haque</w:t>
            </w:r>
            <w:r>
              <w:rPr>
                <w:sz w:val="20"/>
              </w:rPr>
              <w:br w:type="textWrapping"/>
            </w:r>
            <w:r>
              <w:rPr>
                <w:sz w:val="20"/>
              </w:rPr>
              <w:t>Kotha</w:t>
            </w:r>
          </w:p>
        </w:tc>
        <w:tc>
          <w:tcPr>
            <w:tcW w:w="5102" w:type="dxa"/>
          </w:tcPr>
          <w:p w14:paraId="4CA622F0">
            <w:r>
              <w:rPr>
                <w:sz w:val="20"/>
              </w:rPr>
              <w:t>Documentation, README, project report and presentation slides; manual testing.</w:t>
            </w:r>
          </w:p>
        </w:tc>
        <w:tc>
          <w:tcPr>
            <w:tcW w:w="1701" w:type="dxa"/>
          </w:tcPr>
          <w:p w14:paraId="55BC3377">
            <w:pPr>
              <w:jc w:val="center"/>
            </w:pPr>
            <w:r>
              <w:rPr>
                <w:rFonts w:hint="eastAsia" w:eastAsia="宋体"/>
                <w:sz w:val="20"/>
                <w:lang w:val="en-US" w:eastAsia="zh-CN"/>
              </w:rPr>
              <w:t>1</w:t>
            </w:r>
            <w:r>
              <w:rPr>
                <w:sz w:val="20"/>
              </w:rPr>
              <w:t>0%</w:t>
            </w:r>
          </w:p>
        </w:tc>
      </w:tr>
    </w:tbl>
    <w:p w14:paraId="31D099AB">
      <w:pPr>
        <w:spacing w:before="0" w:after="120"/>
      </w:pPr>
    </w:p>
    <w:p w14:paraId="456460C5">
      <w:pPr>
        <w:spacing w:before="0" w:after="120"/>
      </w:pPr>
      <w:r>
        <w:rPr>
          <w:b w:val="0"/>
          <w:i/>
          <w:color w:val="666666"/>
          <w:sz w:val="18"/>
        </w:rPr>
        <w:t>Lecturer: Dr. Ahmad Wiraputra bin Selamat. Every member contributed across design, development, testing and documentation.</w:t>
      </w:r>
    </w:p>
    <w:p w14:paraId="795697E5">
      <w:r>
        <w:br w:type="page"/>
      </w:r>
    </w:p>
    <w:p w14:paraId="1CF6E7C2">
      <w:pPr>
        <w:pStyle w:val="3"/>
      </w:pPr>
      <w:bookmarkStart w:id="46" w:name="_Toc28209"/>
      <w:r>
        <w:t>9. Challenges and Solutions</w:t>
      </w:r>
      <w:bookmarkEnd w:id="46"/>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9"/>
        <w:gridCol w:w="5102"/>
      </w:tblGrid>
      <w:tr w14:paraId="3107D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shd w:val="clear" w:color="auto" w:fill="FFF3CD"/>
          </w:tcPr>
          <w:p w14:paraId="17876A66">
            <w:pPr>
              <w:jc w:val="left"/>
            </w:pPr>
            <w:r>
              <w:rPr>
                <w:b/>
                <w:sz w:val="20"/>
              </w:rPr>
              <w:t>Challenge</w:t>
            </w:r>
          </w:p>
        </w:tc>
        <w:tc>
          <w:tcPr>
            <w:tcW w:w="5102" w:type="dxa"/>
            <w:shd w:val="clear" w:color="auto" w:fill="FFF3CD"/>
          </w:tcPr>
          <w:p w14:paraId="2383C566">
            <w:pPr>
              <w:jc w:val="left"/>
            </w:pPr>
            <w:r>
              <w:rPr>
                <w:b/>
                <w:sz w:val="20"/>
              </w:rPr>
              <w:t>Solution</w:t>
            </w:r>
          </w:p>
        </w:tc>
      </w:tr>
      <w:tr w14:paraId="427C1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241636FF">
            <w:r>
              <w:rPr>
                <w:sz w:val="20"/>
              </w:rPr>
              <w:t>Keeping the UI in sync with data changes across multiple screens.</w:t>
            </w:r>
          </w:p>
        </w:tc>
        <w:tc>
          <w:tcPr>
            <w:tcW w:w="5102" w:type="dxa"/>
          </w:tcPr>
          <w:p w14:paraId="217222C9">
            <w:r>
              <w:rPr>
                <w:sz w:val="20"/>
              </w:rPr>
              <w:t>Used a single ChangeNotifier (Provider) as the source of truth; notifyListeners() rebuilds all watching widgets automatically.</w:t>
            </w:r>
          </w:p>
        </w:tc>
      </w:tr>
      <w:tr w14:paraId="5573F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32C13DD4">
            <w:r>
              <w:rPr>
                <w:sz w:val="20"/>
              </w:rPr>
              <w:t>Storing data in a real cloud database with live updates.</w:t>
            </w:r>
          </w:p>
        </w:tc>
        <w:tc>
          <w:tcPr>
            <w:tcW w:w="5102" w:type="dxa"/>
          </w:tcPr>
          <w:p w14:paraId="60635091">
            <w:r>
              <w:rPr>
                <w:sz w:val="20"/>
              </w:rPr>
              <w:t>Used Cloud Firestore — one document per transaction — with a snapshot listener so the UI updates instantly and data syncs across devices.</w:t>
            </w:r>
          </w:p>
        </w:tc>
      </w:tr>
      <w:tr w14:paraId="36877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42F60BD2">
            <w:r>
              <w:rPr>
                <w:sz w:val="20"/>
              </w:rPr>
              <w:t>Drawing a trend chart without a heavy charting library.</w:t>
            </w:r>
          </w:p>
        </w:tc>
        <w:tc>
          <w:tcPr>
            <w:tcW w:w="5102" w:type="dxa"/>
          </w:tcPr>
          <w:p w14:paraId="356C113B">
            <w:r>
              <w:rPr>
                <w:sz w:val="20"/>
              </w:rPr>
              <w:t>Implemented a custom CustomPainter to draw the line chart, average line and data points.</w:t>
            </w:r>
          </w:p>
        </w:tc>
      </w:tr>
      <w:tr w14:paraId="0E01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460008F7">
            <w:r>
              <w:rPr>
                <w:sz w:val="20"/>
              </w:rPr>
              <w:t>Preventing invalid input on the amount keypad.</w:t>
            </w:r>
          </w:p>
        </w:tc>
        <w:tc>
          <w:tcPr>
            <w:tcW w:w="5102" w:type="dxa"/>
          </w:tcPr>
          <w:p w14:paraId="14171130">
            <w:r>
              <w:rPr>
                <w:sz w:val="20"/>
              </w:rPr>
              <w:t>Added input rules: a single decimal point, at most two decimals, and a maximum length; Save rejects a zero amount.</w:t>
            </w:r>
          </w:p>
        </w:tc>
      </w:tr>
      <w:tr w14:paraId="0DD4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1219C4C1">
            <w:r>
              <w:rPr>
                <w:sz w:val="20"/>
              </w:rPr>
              <w:t>Avoiding losing each tab's scroll state when switching tabs.</w:t>
            </w:r>
          </w:p>
        </w:tc>
        <w:tc>
          <w:tcPr>
            <w:tcW w:w="5102" w:type="dxa"/>
          </w:tcPr>
          <w:p w14:paraId="5ED80612">
            <w:r>
              <w:rPr>
                <w:sz w:val="20"/>
              </w:rPr>
              <w:t>Wrapped the pages in an IndexedStack so all four tabs stay alive.</w:t>
            </w:r>
          </w:p>
        </w:tc>
      </w:tr>
    </w:tbl>
    <w:p w14:paraId="6A99ABE8">
      <w:pPr>
        <w:spacing w:before="0" w:after="120"/>
      </w:pPr>
    </w:p>
    <w:p w14:paraId="4AC15956">
      <w:pPr>
        <w:pStyle w:val="3"/>
      </w:pPr>
      <w:bookmarkStart w:id="47" w:name="_Toc17481"/>
      <w:r>
        <w:t>10. Conclusion and Future Enhancements</w:t>
      </w:r>
      <w:bookmarkEnd w:id="47"/>
    </w:p>
    <w:p w14:paraId="384499AE">
      <w:pPr>
        <w:pStyle w:val="4"/>
      </w:pPr>
      <w:bookmarkStart w:id="48" w:name="_Toc20795"/>
      <w:r>
        <w:t>10.1 Conclusion</w:t>
      </w:r>
      <w:bookmarkEnd w:id="48"/>
    </w:p>
    <w:p w14:paraId="2B25CE73">
      <w:pPr>
        <w:spacing w:before="0" w:after="120"/>
      </w:pPr>
      <w:r>
        <w:rPr>
          <w:b w:val="0"/>
          <w:i w:val="0"/>
          <w:sz w:val="22"/>
        </w:rPr>
        <w:t>My Wallet successfully meets all of the assignment's functional requirements. It delivers complete CRUD functionality, a clean and responsive Material 3 interface, Provider-based state management, and realtime cloud persistence with Cloud Firestore. Building the app gave the team hands-on experience with Flutter, Firebase, the Provider pattern, automated testing, and collaborative development with Git and GitHub.</w:t>
      </w:r>
    </w:p>
    <w:p w14:paraId="7C27938D">
      <w:pPr>
        <w:pStyle w:val="4"/>
      </w:pPr>
      <w:bookmarkStart w:id="49" w:name="_Toc26079"/>
      <w:r>
        <w:t>10.2 Future Enhancements</w:t>
      </w:r>
      <w:bookmarkEnd w:id="49"/>
    </w:p>
    <w:p w14:paraId="4DC4A521">
      <w:pPr>
        <w:pStyle w:val="16"/>
        <w:spacing w:after="60"/>
      </w:pPr>
      <w:r>
        <w:t>User accounts with secure authentication (Firebase Auth).</w:t>
      </w:r>
    </w:p>
    <w:p w14:paraId="190A2663">
      <w:pPr>
        <w:pStyle w:val="16"/>
        <w:spacing w:after="60"/>
      </w:pPr>
      <w:r>
        <w:t>Production-grade Firestore security rules (per-user data isolation).</w:t>
      </w:r>
    </w:p>
    <w:p w14:paraId="515F521E">
      <w:pPr>
        <w:pStyle w:val="16"/>
        <w:spacing w:after="60"/>
      </w:pPr>
      <w:r>
        <w:t>Offline caching so the app works smoothly with a poor connection.</w:t>
      </w:r>
    </w:p>
    <w:p w14:paraId="1847BE99">
      <w:pPr>
        <w:pStyle w:val="16"/>
        <w:spacing w:after="60"/>
      </w:pPr>
      <w:r>
        <w:t>Export to CSV/PDF and receipt photo attachments (Firebase Storage).</w:t>
      </w:r>
    </w:p>
    <w:p w14:paraId="618A7816">
      <w:pPr>
        <w:pStyle w:val="16"/>
        <w:spacing w:after="60"/>
      </w:pPr>
      <w:r>
        <w:t>Recurring transactions and bill reminders (push notifications).</w:t>
      </w:r>
    </w:p>
    <w:p w14:paraId="0B31EF32">
      <w:pPr>
        <w:pStyle w:val="16"/>
        <w:spacing w:after="60"/>
      </w:pPr>
      <w:r>
        <w:t>Dark mode and multiple-currency support.</w:t>
      </w:r>
    </w:p>
    <w:p w14:paraId="1F5DCEED">
      <w:pPr>
        <w:pStyle w:val="3"/>
      </w:pPr>
      <w:bookmarkStart w:id="50" w:name="_Toc19902"/>
      <w:r>
        <w:t>11. References</w:t>
      </w:r>
      <w:bookmarkEnd w:id="50"/>
    </w:p>
    <w:p w14:paraId="34E518E6">
      <w:pPr>
        <w:pStyle w:val="14"/>
        <w:spacing w:after="60"/>
      </w:pPr>
      <w:r>
        <w:t>Flutter Documentation. https://docs.flutter.dev</w:t>
      </w:r>
    </w:p>
    <w:p w14:paraId="1C90C05B">
      <w:pPr>
        <w:pStyle w:val="14"/>
        <w:spacing w:after="60"/>
      </w:pPr>
      <w:r>
        <w:t>Dart Language Tour. https://dart.dev/guides</w:t>
      </w:r>
    </w:p>
    <w:p w14:paraId="09B1B8F4">
      <w:pPr>
        <w:pStyle w:val="14"/>
        <w:spacing w:after="60"/>
      </w:pPr>
      <w:r>
        <w:t>Provider package. https://pub.dev/packages/provider</w:t>
      </w:r>
    </w:p>
    <w:p w14:paraId="49F0FA16">
      <w:pPr>
        <w:pStyle w:val="14"/>
        <w:spacing w:after="60"/>
      </w:pPr>
      <w:r>
        <w:t>Cloud Firestore (FlutterFire). https://firebase.flutter.dev/docs/firestore/overview</w:t>
      </w:r>
    </w:p>
    <w:p w14:paraId="5F6E2B7D">
      <w:pPr>
        <w:pStyle w:val="14"/>
        <w:spacing w:after="60"/>
      </w:pPr>
      <w:r>
        <w:t>Firebase Documentation. https://firebase.google.com/docs</w:t>
      </w:r>
    </w:p>
    <w:p w14:paraId="14EE6AB6">
      <w:pPr>
        <w:pStyle w:val="14"/>
        <w:spacing w:after="60"/>
      </w:pPr>
      <w:r>
        <w:t>intl package. https://pub.dev/packages/intl</w:t>
      </w:r>
    </w:p>
    <w:p w14:paraId="2F367B96">
      <w:pPr>
        <w:pStyle w:val="14"/>
        <w:spacing w:after="60"/>
      </w:pPr>
      <w:r>
        <w:t>Material Design 3. https://m3.material.io</w:t>
      </w:r>
    </w:p>
    <w:p w14:paraId="41DC2C4F">
      <w:r>
        <w:br w:type="page"/>
      </w:r>
    </w:p>
    <w:p w14:paraId="24AA2879">
      <w:pPr>
        <w:pStyle w:val="3"/>
      </w:pPr>
      <w:bookmarkStart w:id="51" w:name="_Toc14746"/>
      <w:r>
        <w:t>Appendix A: Application Screenshots</w:t>
      </w:r>
      <w:bookmarkEnd w:id="51"/>
    </w:p>
    <w:p w14:paraId="440822D9">
      <w:pPr>
        <w:spacing w:before="0" w:after="120"/>
      </w:pPr>
      <w:r>
        <w:rPr>
          <w:b w:val="0"/>
          <w:i/>
          <w:color w:val="666666"/>
          <w:sz w:val="22"/>
        </w:rPr>
        <w:t>Insert the captured screenshots of the running application in the boxes below.</w:t>
      </w:r>
    </w:p>
    <w:tbl>
      <w:tblPr>
        <w:tblStyle w:val="35"/>
        <w:tblW w:w="0" w:type="auto"/>
        <w:jc w:val="center"/>
        <w:tblLayout w:type="autofit"/>
        <w:tblCellMar>
          <w:top w:w="0" w:type="dxa"/>
          <w:left w:w="108" w:type="dxa"/>
          <w:bottom w:w="0" w:type="dxa"/>
          <w:right w:w="108" w:type="dxa"/>
        </w:tblCellMar>
      </w:tblPr>
      <w:tblGrid>
        <w:gridCol w:w="4535"/>
        <w:gridCol w:w="4536"/>
      </w:tblGrid>
      <w:tr w14:paraId="7711579D">
        <w:tblPrEx>
          <w:tblCellMar>
            <w:top w:w="0" w:type="dxa"/>
            <w:left w:w="108" w:type="dxa"/>
            <w:bottom w:w="0" w:type="dxa"/>
            <w:right w:w="108" w:type="dxa"/>
          </w:tblCellMar>
        </w:tblPrEx>
        <w:trPr>
          <w:trHeight w:val="4819" w:hRule="atLeast"/>
          <w:jc w:val="center"/>
        </w:trPr>
        <w:tc>
          <w:tcPr>
            <w:tcW w:w="4535" w:type="dxa"/>
            <w:tcBorders>
              <w:top w:val="single" w:color="BBBBBB" w:sz="8" w:space="0"/>
              <w:left w:val="single" w:color="BBBBBB" w:sz="8" w:space="0"/>
              <w:bottom w:val="single" w:color="BBBBBB" w:sz="8" w:space="0"/>
              <w:right w:val="single" w:color="BBBBBB" w:sz="8" w:space="0"/>
            </w:tcBorders>
            <w:shd w:val="clear" w:color="auto" w:fill="FAFAFA"/>
          </w:tcPr>
          <w:p w14:paraId="59979F1B">
            <w:pPr>
              <w:jc w:val="center"/>
            </w:pPr>
            <w:r>
              <w:rPr>
                <w:b/>
                <w:color w:val="666666"/>
              </w:rPr>
              <w:t>🖼  Ledger (Home)</w:t>
            </w:r>
          </w:p>
          <w:p w14:paraId="50DC416E">
            <w:pPr>
              <w:jc w:val="center"/>
            </w:pPr>
            <w:r>
              <w:drawing>
                <wp:inline distT="0" distB="0" distL="114300" distR="114300">
                  <wp:extent cx="1330325" cy="2879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a:stretch>
                            <a:fillRect/>
                          </a:stretch>
                        </pic:blipFill>
                        <pic:spPr>
                          <a:xfrm>
                            <a:off x="0" y="0"/>
                            <a:ext cx="1330806" cy="2880000"/>
                          </a:xfrm>
                          <a:prstGeom prst="rect">
                            <a:avLst/>
                          </a:prstGeom>
                        </pic:spPr>
                      </pic:pic>
                    </a:graphicData>
                  </a:graphic>
                </wp:inline>
              </w:drawing>
            </w:r>
          </w:p>
          <w:p w14:paraId="3BDDDEC9">
            <w:pPr>
              <w:jc w:val="center"/>
            </w:pPr>
            <w:r>
              <w:rPr>
                <w:i/>
                <w:color w:val="666666"/>
                <w:sz w:val="18"/>
              </w:rPr>
              <w:t>Transactions grouped by day.</w:t>
            </w:r>
          </w:p>
        </w:tc>
        <w:tc>
          <w:tcPr>
            <w:tcW w:w="4535" w:type="dxa"/>
            <w:tcBorders>
              <w:top w:val="single" w:color="BBBBBB" w:sz="8" w:space="0"/>
              <w:left w:val="single" w:color="BBBBBB" w:sz="8" w:space="0"/>
              <w:bottom w:val="single" w:color="BBBBBB" w:sz="8" w:space="0"/>
              <w:right w:val="single" w:color="BBBBBB" w:sz="8" w:space="0"/>
            </w:tcBorders>
            <w:shd w:val="clear" w:color="auto" w:fill="FAFAFA"/>
          </w:tcPr>
          <w:p w14:paraId="3319C6B5">
            <w:pPr>
              <w:jc w:val="center"/>
            </w:pPr>
            <w:r>
              <w:rPr>
                <w:b/>
                <w:color w:val="666666"/>
              </w:rPr>
              <w:t>🖼  Add / Edit Record</w:t>
            </w:r>
          </w:p>
          <w:p w14:paraId="564A2DAF">
            <w:pPr>
              <w:jc w:val="center"/>
            </w:pPr>
            <w:r>
              <w:drawing>
                <wp:inline distT="0" distB="0" distL="114300" distR="114300">
                  <wp:extent cx="1330325" cy="28797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330806" cy="2880000"/>
                          </a:xfrm>
                          <a:prstGeom prst="rect">
                            <a:avLst/>
                          </a:prstGeom>
                        </pic:spPr>
                      </pic:pic>
                    </a:graphicData>
                  </a:graphic>
                </wp:inline>
              </w:drawing>
            </w:r>
          </w:p>
          <w:p w14:paraId="148352B0">
            <w:pPr>
              <w:jc w:val="center"/>
            </w:pPr>
            <w:r>
              <w:rPr>
                <w:i/>
                <w:color w:val="666666"/>
                <w:sz w:val="18"/>
              </w:rPr>
              <w:t>Numeric keypad and category grid.</w:t>
            </w:r>
          </w:p>
        </w:tc>
      </w:tr>
      <w:tr w14:paraId="423D85F2">
        <w:tblPrEx>
          <w:tblCellMar>
            <w:top w:w="0" w:type="dxa"/>
            <w:left w:w="108" w:type="dxa"/>
            <w:bottom w:w="0" w:type="dxa"/>
            <w:right w:w="108" w:type="dxa"/>
          </w:tblCellMar>
        </w:tblPrEx>
        <w:trPr>
          <w:trHeight w:val="4819" w:hRule="atLeast"/>
          <w:jc w:val="center"/>
        </w:trPr>
        <w:tc>
          <w:tcPr>
            <w:tcW w:w="4535" w:type="dxa"/>
            <w:tcBorders>
              <w:top w:val="single" w:color="BBBBBB" w:sz="8" w:space="0"/>
              <w:left w:val="single" w:color="BBBBBB" w:sz="8" w:space="0"/>
              <w:bottom w:val="single" w:color="BBBBBB" w:sz="8" w:space="0"/>
              <w:right w:val="single" w:color="BBBBBB" w:sz="8" w:space="0"/>
            </w:tcBorders>
            <w:shd w:val="clear" w:color="auto" w:fill="FAFAFA"/>
          </w:tcPr>
          <w:p w14:paraId="081B695E">
            <w:pPr>
              <w:jc w:val="center"/>
            </w:pPr>
            <w:r>
              <w:rPr>
                <w:b/>
                <w:color w:val="666666"/>
              </w:rPr>
              <w:t>🖼  Detail</w:t>
            </w:r>
          </w:p>
          <w:p w14:paraId="3E935544">
            <w:pPr>
              <w:jc w:val="center"/>
            </w:pPr>
            <w:r>
              <w:drawing>
                <wp:inline distT="0" distB="0" distL="114300" distR="114300">
                  <wp:extent cx="1330325" cy="2879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1330806" cy="2880000"/>
                          </a:xfrm>
                          <a:prstGeom prst="rect">
                            <a:avLst/>
                          </a:prstGeom>
                        </pic:spPr>
                      </pic:pic>
                    </a:graphicData>
                  </a:graphic>
                </wp:inline>
              </w:drawing>
            </w:r>
          </w:p>
          <w:p w14:paraId="6C643EE1">
            <w:pPr>
              <w:jc w:val="center"/>
            </w:pPr>
            <w:r>
              <w:rPr>
                <w:i/>
                <w:color w:val="666666"/>
                <w:sz w:val="18"/>
              </w:rPr>
              <w:t>Single record with edit and delete.</w:t>
            </w:r>
          </w:p>
        </w:tc>
        <w:tc>
          <w:tcPr>
            <w:tcW w:w="4535" w:type="dxa"/>
            <w:tcBorders>
              <w:top w:val="single" w:color="BBBBBB" w:sz="8" w:space="0"/>
              <w:left w:val="single" w:color="BBBBBB" w:sz="8" w:space="0"/>
              <w:bottom w:val="single" w:color="BBBBBB" w:sz="8" w:space="0"/>
              <w:right w:val="single" w:color="BBBBBB" w:sz="8" w:space="0"/>
            </w:tcBorders>
            <w:shd w:val="clear" w:color="auto" w:fill="FAFAFA"/>
          </w:tcPr>
          <w:p w14:paraId="12EDAF01">
            <w:pPr>
              <w:jc w:val="center"/>
            </w:pPr>
            <w:r>
              <w:rPr>
                <w:b/>
                <w:color w:val="666666"/>
              </w:rPr>
              <w:t>🖼  Charts</w:t>
            </w:r>
          </w:p>
          <w:p w14:paraId="2E19C7EF">
            <w:pPr>
              <w:jc w:val="center"/>
            </w:pPr>
            <w:r>
              <w:drawing>
                <wp:inline distT="0" distB="0" distL="114300" distR="114300">
                  <wp:extent cx="1330325" cy="28797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1"/>
                          <a:stretch>
                            <a:fillRect/>
                          </a:stretch>
                        </pic:blipFill>
                        <pic:spPr>
                          <a:xfrm>
                            <a:off x="0" y="0"/>
                            <a:ext cx="1330806" cy="2880000"/>
                          </a:xfrm>
                          <a:prstGeom prst="rect">
                            <a:avLst/>
                          </a:prstGeom>
                        </pic:spPr>
                      </pic:pic>
                    </a:graphicData>
                  </a:graphic>
                </wp:inline>
              </w:drawing>
            </w:r>
          </w:p>
          <w:p w14:paraId="21493207">
            <w:pPr>
              <w:jc w:val="center"/>
            </w:pPr>
            <w:r>
              <w:rPr>
                <w:i/>
                <w:color w:val="666666"/>
                <w:sz w:val="18"/>
              </w:rPr>
              <w:t>Trend line and category breakdown.</w:t>
            </w:r>
          </w:p>
        </w:tc>
      </w:tr>
      <w:tr w14:paraId="3DE9BD8D">
        <w:tblPrEx>
          <w:tblCellMar>
            <w:top w:w="0" w:type="dxa"/>
            <w:left w:w="108" w:type="dxa"/>
            <w:bottom w:w="0" w:type="dxa"/>
            <w:right w:w="108" w:type="dxa"/>
          </w:tblCellMar>
        </w:tblPrEx>
        <w:trPr>
          <w:trHeight w:val="4819" w:hRule="atLeast"/>
          <w:jc w:val="center"/>
        </w:trPr>
        <w:tc>
          <w:tcPr>
            <w:tcW w:w="4535" w:type="dxa"/>
            <w:tcBorders>
              <w:top w:val="single" w:color="BBBBBB" w:sz="8" w:space="0"/>
              <w:left w:val="single" w:color="BBBBBB" w:sz="8" w:space="0"/>
              <w:bottom w:val="single" w:color="BBBBBB" w:sz="8" w:space="0"/>
              <w:right w:val="single" w:color="BBBBBB" w:sz="8" w:space="0"/>
            </w:tcBorders>
            <w:shd w:val="clear" w:color="auto" w:fill="FAFAFA"/>
          </w:tcPr>
          <w:p w14:paraId="1FBAC526">
            <w:pPr>
              <w:jc w:val="center"/>
            </w:pPr>
            <w:r>
              <w:rPr>
                <w:b/>
                <w:color w:val="666666"/>
              </w:rPr>
              <w:t>🖼  Discover</w:t>
            </w:r>
          </w:p>
          <w:p w14:paraId="32291875">
            <w:pPr>
              <w:jc w:val="center"/>
            </w:pPr>
            <w:r>
              <w:drawing>
                <wp:inline distT="0" distB="0" distL="114300" distR="114300">
                  <wp:extent cx="1330325" cy="28797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2"/>
                          <a:stretch>
                            <a:fillRect/>
                          </a:stretch>
                        </pic:blipFill>
                        <pic:spPr>
                          <a:xfrm>
                            <a:off x="0" y="0"/>
                            <a:ext cx="1330806" cy="2880000"/>
                          </a:xfrm>
                          <a:prstGeom prst="rect">
                            <a:avLst/>
                          </a:prstGeom>
                        </pic:spPr>
                      </pic:pic>
                    </a:graphicData>
                  </a:graphic>
                </wp:inline>
              </w:drawing>
            </w:r>
          </w:p>
          <w:p w14:paraId="22A1DF43">
            <w:pPr>
              <w:jc w:val="center"/>
            </w:pPr>
            <w:r>
              <w:rPr>
                <w:i/>
                <w:color w:val="666666"/>
                <w:sz w:val="18"/>
              </w:rPr>
              <w:t>Monthly bill and budget tracking.</w:t>
            </w:r>
          </w:p>
        </w:tc>
        <w:tc>
          <w:tcPr>
            <w:tcW w:w="4536" w:type="dxa"/>
          </w:tcPr>
          <w:p w14:paraId="5D711F50"/>
        </w:tc>
      </w:tr>
    </w:tbl>
    <w:p w14:paraId="36995C45"/>
    <w:sectPr>
      <w:footerReference r:id="rId5" w:type="default"/>
      <w:pgSz w:w="11906" w:h="16838"/>
      <w:pgMar w:top="1361" w:right="1417" w:bottom="1361"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1A74D">
    <w:pPr>
      <w:pStyle w:val="25"/>
      <w:jc w:val="center"/>
    </w:pPr>
    <w:r>
      <w:rPr>
        <w:color w:val="666666"/>
        <w:sz w:val="16"/>
      </w:rPr>
      <w:t xml:space="preserve">My Wallet — Personal Expense Tracker   |   Page </w:t>
    </w:r>
    <w:r>
      <w:rPr>
        <w:color w:val="666666"/>
        <w:sz w:val="16"/>
      </w:rPr>
      <w:fldChar w:fldCharType="begin"/>
    </w:r>
    <w:r>
      <w:rPr>
        <w:color w:val="666666"/>
        <w:sz w:val="16"/>
      </w:rPr>
      <w:instrText xml:space="preserve">PAGE</w:instrText>
    </w:r>
    <w:r>
      <w:rPr>
        <w:color w:val="666666"/>
        <w:sz w:val="16"/>
      </w:rPr>
      <w:fldChar w:fldCharType="separate"/>
    </w:r>
    <w:r>
      <w:rPr>
        <w:color w:val="666666"/>
        <w:sz w:val="16"/>
      </w:rPr>
      <w:fldChar w:fldCharType="end"/>
    </w:r>
    <w:r>
      <w:rPr>
        <w:color w:val="666666"/>
        <w:sz w:val="16"/>
      </w:rPr>
      <w:t xml:space="preserve"> of </w:t>
    </w:r>
    <w:r>
      <w:rPr>
        <w:color w:val="666666"/>
        <w:sz w:val="16"/>
      </w:rPr>
      <w:fldChar w:fldCharType="begin"/>
    </w:r>
    <w:r>
      <w:rPr>
        <w:color w:val="666666"/>
        <w:sz w:val="16"/>
      </w:rPr>
      <w:instrText xml:space="preserve">NUMPAGES</w:instrText>
    </w:r>
    <w:r>
      <w:rPr>
        <w:color w:val="666666"/>
        <w:sz w:val="16"/>
      </w:rPr>
      <w:fldChar w:fldCharType="separate"/>
    </w:r>
    <w:r>
      <w:rPr>
        <w:color w:val="666666"/>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DB731A"/>
    <w:rsid w:val="108D7E56"/>
    <w:rsid w:val="3A23761D"/>
    <w:rsid w:val="51F72EE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Calibri" w:hAnsi="Calibri" w:eastAsiaTheme="minorEastAsia"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222222"/>
      <w:sz w:val="36"/>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222222"/>
      <w:sz w:val="28"/>
      <w:szCs w:val="26"/>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222222"/>
      <w:sz w:val="24"/>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24</TotalTime>
  <ScaleCrop>false</ScaleCrop>
  <LinksUpToDate>false</LinksUpToDate>
  <CharactersWithSpaces>0</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Administrator</cp:lastModifiedBy>
  <dcterms:modified xsi:type="dcterms:W3CDTF">2026-07-04T05:13:42Z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2052-12.8.2.17149</vt:lpwstr>
  </property>
  <property fmtid="{D5CDD505-2E9C-101B-9397-08002B2CF9AE}" pid="3" name="ICV">
    <vt:lpwstr>83C11D1B73A846A8B66A1C1D5F5B643C_12</vt:lpwstr>
  </property>
</Properties>
</file>