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64FAA">
      <w:pPr>
        <w:adjustRightInd w:val="0"/>
        <w:snapToGrid w:val="0"/>
        <w:jc w:val="center"/>
        <w:rPr>
          <w:rFonts w:hint="default" w:ascii="Times New Roman" w:hAnsi="Times New Roman" w:eastAsia="宋体" w:cs="Times New Roman"/>
          <w:b/>
          <w:sz w:val="44"/>
          <w:szCs w:val="44"/>
        </w:rPr>
      </w:pPr>
      <w:r>
        <w:rPr>
          <w:rFonts w:hint="default" w:ascii="Times New Roman" w:hAnsi="Times New Roman" w:eastAsia="宋体" w:cs="Times New Roman"/>
          <w:b/>
          <w:sz w:val="44"/>
          <w:szCs w:val="44"/>
        </w:rPr>
        <w:t>2026中国高校计算机大赛—人工智能创意赛</w:t>
      </w:r>
    </w:p>
    <w:p w14:paraId="4F0B2D2F">
      <w:pPr>
        <w:adjustRightInd w:val="0"/>
        <w:snapToGrid w:val="0"/>
        <w:jc w:val="center"/>
        <w:rPr>
          <w:rFonts w:hint="default" w:ascii="Times New Roman" w:hAnsi="Times New Roman" w:eastAsia="宋体" w:cs="Times New Roman"/>
          <w:b/>
          <w:sz w:val="44"/>
          <w:szCs w:val="44"/>
        </w:rPr>
      </w:pPr>
    </w:p>
    <w:p w14:paraId="7AD14ACC">
      <w:pPr>
        <w:adjustRightInd w:val="0"/>
        <w:snapToGrid w:val="0"/>
        <w:jc w:val="center"/>
        <w:rPr>
          <w:rFonts w:hint="default" w:ascii="Times New Roman" w:hAnsi="Times New Roman" w:eastAsia="宋体" w:cs="Times New Roman"/>
          <w:b/>
          <w:sz w:val="44"/>
          <w:szCs w:val="44"/>
        </w:rPr>
      </w:pPr>
      <w:r>
        <w:rPr>
          <w:rFonts w:hint="default" w:ascii="Times New Roman" w:hAnsi="Times New Roman" w:eastAsia="宋体" w:cs="Times New Roman"/>
          <w:b/>
          <w:sz w:val="44"/>
          <w:szCs w:val="44"/>
        </w:rPr>
        <w:t>鸿蒙赛道作品说明文档（初赛）</w:t>
      </w:r>
    </w:p>
    <w:p w14:paraId="4A2F756F">
      <w:pPr>
        <w:adjustRightInd w:val="0"/>
        <w:snapToGrid w:val="0"/>
        <w:jc w:val="left"/>
        <w:rPr>
          <w:rFonts w:hint="default" w:ascii="Times New Roman" w:hAnsi="Times New Roman" w:eastAsia="宋体" w:cs="Times New Roman"/>
          <w:sz w:val="36"/>
        </w:rPr>
      </w:pPr>
    </w:p>
    <w:p w14:paraId="19B910F2">
      <w:pPr>
        <w:adjustRightInd w:val="0"/>
        <w:snapToGrid w:val="0"/>
        <w:jc w:val="left"/>
        <w:rPr>
          <w:rFonts w:hint="default" w:ascii="Times New Roman" w:hAnsi="Times New Roman" w:eastAsia="宋体" w:cs="Times New Roman"/>
          <w:sz w:val="36"/>
        </w:rPr>
      </w:pPr>
    </w:p>
    <w:p w14:paraId="6BCBE3C9">
      <w:pPr>
        <w:adjustRightInd w:val="0"/>
        <w:snapToGrid w:val="0"/>
        <w:jc w:val="left"/>
        <w:rPr>
          <w:rFonts w:hint="default" w:ascii="Times New Roman" w:hAnsi="Times New Roman" w:eastAsia="宋体" w:cs="Times New Roman"/>
          <w:sz w:val="36"/>
        </w:rPr>
      </w:pPr>
    </w:p>
    <w:p w14:paraId="07EE87FD">
      <w:pPr>
        <w:adjustRightInd w:val="0"/>
        <w:snapToGrid w:val="0"/>
        <w:jc w:val="left"/>
        <w:rPr>
          <w:rFonts w:hint="default" w:ascii="Times New Roman" w:hAnsi="Times New Roman" w:eastAsia="宋体" w:cs="Times New Roman"/>
          <w:b/>
          <w:bCs/>
          <w:sz w:val="32"/>
          <w:szCs w:val="32"/>
          <w:u w:val="single"/>
        </w:rPr>
      </w:pPr>
      <w:r>
        <w:rPr>
          <w:rFonts w:hint="default" w:ascii="Times New Roman" w:hAnsi="Times New Roman" w:eastAsia="宋体" w:cs="Times New Roman"/>
          <w:b/>
          <w:bCs/>
          <w:sz w:val="32"/>
          <w:szCs w:val="32"/>
        </w:rPr>
        <w:t>参赛学校：</w:t>
      </w:r>
      <w:r>
        <w:rPr>
          <w:rFonts w:hint="default" w:ascii="Times New Roman" w:hAnsi="Times New Roman" w:eastAsia="宋体" w:cs="Times New Roman"/>
          <w:b/>
          <w:bCs/>
          <w:sz w:val="32"/>
          <w:szCs w:val="32"/>
          <w:u w:val="single"/>
        </w:rPr>
        <w:t>武汉理工大学</w:t>
      </w:r>
    </w:p>
    <w:p w14:paraId="64E3B306">
      <w:pPr>
        <w:adjustRightInd w:val="0"/>
        <w:snapToGrid w:val="0"/>
        <w:jc w:val="left"/>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团队名称：</w:t>
      </w:r>
      <w:r>
        <w:rPr>
          <w:rFonts w:hint="default" w:ascii="Times New Roman" w:hAnsi="Times New Roman" w:eastAsia="宋体" w:cs="Times New Roman"/>
          <w:b/>
          <w:bCs/>
          <w:sz w:val="32"/>
          <w:szCs w:val="32"/>
          <w:u w:val="single"/>
        </w:rPr>
        <w:t>暗影骑士王们</w:t>
      </w:r>
    </w:p>
    <w:p w14:paraId="0E57DD47">
      <w:pPr>
        <w:adjustRightInd w:val="0"/>
        <w:snapToGrid w:val="0"/>
        <w:ind w:left="1606" w:hanging="1606" w:hangingChars="500"/>
        <w:jc w:val="left"/>
        <w:rPr>
          <w:rFonts w:hint="default" w:ascii="Times New Roman" w:hAnsi="Times New Roman" w:eastAsia="宋体" w:cs="Times New Roman"/>
          <w:b/>
          <w:bCs/>
          <w:sz w:val="32"/>
          <w:szCs w:val="32"/>
          <w:u w:val="single"/>
        </w:rPr>
      </w:pPr>
      <w:r>
        <w:rPr>
          <w:rFonts w:hint="default" w:ascii="Times New Roman" w:hAnsi="Times New Roman" w:eastAsia="宋体" w:cs="Times New Roman"/>
          <w:b/>
          <w:bCs/>
          <w:sz w:val="32"/>
          <w:szCs w:val="32"/>
        </w:rPr>
        <w:t>作品名称：</w:t>
      </w:r>
      <w:r>
        <w:rPr>
          <w:rFonts w:hint="default" w:ascii="Times New Roman" w:hAnsi="Times New Roman" w:eastAsia="宋体" w:cs="Times New Roman"/>
          <w:b/>
          <w:bCs/>
          <w:sz w:val="32"/>
          <w:szCs w:val="32"/>
          <w:u w:val="single"/>
        </w:rPr>
        <w:t>知学Mate：基于HarmonyOS全场景的大学生主动助学Agent</w:t>
      </w:r>
    </w:p>
    <w:p w14:paraId="5BD09614">
      <w:pPr>
        <w:adjustRightInd w:val="0"/>
        <w:snapToGrid w:val="0"/>
        <w:jc w:val="left"/>
        <w:rPr>
          <w:rFonts w:hint="default" w:ascii="Times New Roman" w:hAnsi="Times New Roman" w:eastAsia="宋体" w:cs="Times New Roman"/>
          <w:b/>
          <w:bCs/>
          <w:sz w:val="32"/>
          <w:szCs w:val="32"/>
          <w:u w:val="single"/>
        </w:rPr>
      </w:pPr>
      <w:r>
        <w:rPr>
          <w:rFonts w:hint="default" w:ascii="Times New Roman" w:hAnsi="Times New Roman" w:eastAsia="宋体" w:cs="Times New Roman"/>
          <w:b/>
          <w:bCs/>
          <w:sz w:val="32"/>
          <w:szCs w:val="32"/>
          <w:u w:val="none"/>
        </w:rPr>
        <w:t>赛题方向：</w:t>
      </w:r>
      <w:r>
        <w:rPr>
          <w:rFonts w:hint="default" w:ascii="Times New Roman" w:hAnsi="Times New Roman" w:eastAsia="宋体" w:cs="Times New Roman"/>
          <w:b/>
          <w:bCs/>
          <w:sz w:val="32"/>
          <w:szCs w:val="32"/>
          <w:u w:val="single"/>
        </w:rPr>
        <w:t>Agent方向</w:t>
      </w:r>
    </w:p>
    <w:p w14:paraId="6C1A5A53">
      <w:pPr>
        <w:adjustRightInd w:val="0"/>
        <w:snapToGrid w:val="0"/>
        <w:jc w:val="center"/>
        <w:rPr>
          <w:rFonts w:hint="default" w:ascii="Times New Roman" w:hAnsi="Times New Roman" w:eastAsia="宋体" w:cs="Times New Roman"/>
          <w:b/>
          <w:bCs/>
          <w:sz w:val="32"/>
          <w:szCs w:val="32"/>
          <w:u w:val="single"/>
        </w:rPr>
      </w:pPr>
    </w:p>
    <w:p w14:paraId="4A0812EB">
      <w:pPr>
        <w:adjustRightInd w:val="0"/>
        <w:snapToGrid w:val="0"/>
        <w:jc w:val="left"/>
        <w:rPr>
          <w:rFonts w:hint="default" w:ascii="Times New Roman" w:hAnsi="Times New Roman" w:eastAsia="宋体" w:cs="Times New Roman"/>
          <w:b/>
          <w:bCs/>
          <w:sz w:val="32"/>
          <w:szCs w:val="32"/>
          <w:u w:val="single"/>
        </w:rPr>
      </w:pPr>
      <w:r>
        <w:rPr>
          <w:rFonts w:hint="default" w:ascii="Times New Roman" w:hAnsi="Times New Roman" w:eastAsia="宋体" w:cs="Times New Roman"/>
          <w:b/>
          <w:bCs/>
          <w:sz w:val="32"/>
          <w:szCs w:val="32"/>
          <w:u w:val="none"/>
        </w:rPr>
        <w:t>联系人（队长）：</w:t>
      </w:r>
      <w:r>
        <w:rPr>
          <w:rFonts w:hint="default" w:ascii="Times New Roman" w:hAnsi="Times New Roman" w:eastAsia="宋体" w:cs="Times New Roman"/>
          <w:b/>
          <w:bCs/>
          <w:sz w:val="32"/>
          <w:szCs w:val="32"/>
          <w:u w:val="single"/>
        </w:rPr>
        <w:t>许梓恒</w:t>
      </w:r>
    </w:p>
    <w:p w14:paraId="32CAA973">
      <w:pPr>
        <w:tabs>
          <w:tab w:val="center" w:pos="4308"/>
          <w:tab w:val="left" w:pos="7657"/>
        </w:tabs>
        <w:adjustRightInd w:val="0"/>
        <w:snapToGrid w:val="0"/>
        <w:rPr>
          <w:rFonts w:hint="default" w:ascii="Times New Roman" w:hAnsi="Times New Roman" w:eastAsia="宋体" w:cs="Times New Roman"/>
          <w:b/>
          <w:bCs/>
          <w:sz w:val="32"/>
          <w:szCs w:val="32"/>
          <w:u w:val="single"/>
        </w:rPr>
      </w:pPr>
      <w:r>
        <w:rPr>
          <w:rFonts w:hint="default" w:ascii="Times New Roman" w:hAnsi="Times New Roman" w:eastAsia="宋体" w:cs="Times New Roman"/>
          <w:b/>
          <w:bCs/>
          <w:sz w:val="32"/>
          <w:szCs w:val="32"/>
          <w:u w:val="none"/>
        </w:rPr>
        <w:t>联系电话（队长）：</w:t>
      </w:r>
      <w:r>
        <w:rPr>
          <w:rFonts w:hint="default" w:ascii="Times New Roman" w:hAnsi="Times New Roman" w:eastAsia="宋体" w:cs="Times New Roman"/>
          <w:b/>
          <w:bCs/>
          <w:sz w:val="32"/>
          <w:szCs w:val="32"/>
          <w:u w:val="single"/>
        </w:rPr>
        <w:t>19338435920</w:t>
      </w:r>
    </w:p>
    <w:p w14:paraId="23D35FB8">
      <w:pPr>
        <w:adjustRightInd w:val="0"/>
        <w:snapToGrid w:val="0"/>
        <w:rPr>
          <w:rFonts w:hint="default" w:ascii="Times New Roman" w:hAnsi="Times New Roman" w:eastAsia="宋体" w:cs="Times New Roman"/>
          <w:sz w:val="36"/>
        </w:rPr>
      </w:pPr>
    </w:p>
    <w:p w14:paraId="7F0BDF7F">
      <w:pPr>
        <w:adjustRightInd w:val="0"/>
        <w:snapToGrid w:val="0"/>
        <w:rPr>
          <w:rFonts w:hint="default" w:ascii="Times New Roman" w:hAnsi="Times New Roman" w:eastAsia="宋体" w:cs="Times New Roman"/>
          <w:sz w:val="36"/>
        </w:rPr>
      </w:pPr>
    </w:p>
    <w:p w14:paraId="0589FA2F">
      <w:pPr>
        <w:adjustRightInd w:val="0"/>
        <w:snapToGrid w:val="0"/>
        <w:rPr>
          <w:rFonts w:hint="default" w:ascii="Times New Roman" w:hAnsi="Times New Roman" w:eastAsia="宋体" w:cs="Times New Roman"/>
          <w:sz w:val="36"/>
        </w:rPr>
      </w:pPr>
    </w:p>
    <w:p w14:paraId="194F980C">
      <w:pPr>
        <w:adjustRightInd w:val="0"/>
        <w:snapToGrid w:val="0"/>
        <w:rPr>
          <w:rFonts w:hint="default" w:ascii="Times New Roman" w:hAnsi="Times New Roman" w:eastAsia="宋体" w:cs="Times New Roman"/>
          <w:sz w:val="36"/>
        </w:rPr>
      </w:pPr>
    </w:p>
    <w:p w14:paraId="1D88B5F7">
      <w:pPr>
        <w:rPr>
          <w:rFonts w:hint="default" w:ascii="Times New Roman" w:hAnsi="Times New Roman" w:eastAsia="宋体" w:cs="Times New Roman"/>
          <w:sz w:val="24"/>
          <w:szCs w:val="24"/>
        </w:rPr>
      </w:pPr>
    </w:p>
    <w:p w14:paraId="20B981A6">
      <w:pPr>
        <w:rPr>
          <w:rFonts w:hint="default" w:ascii="Times New Roman" w:hAnsi="Times New Roman" w:eastAsia="宋体" w:cs="Times New Roman"/>
          <w:sz w:val="24"/>
          <w:szCs w:val="24"/>
        </w:rPr>
      </w:pPr>
    </w:p>
    <w:p w14:paraId="07AF8AA2">
      <w:pPr>
        <w:adjustRightInd w:val="0"/>
        <w:snapToGrid w:val="0"/>
        <w:jc w:val="center"/>
        <w:rPr>
          <w:rFonts w:hint="default" w:ascii="Times New Roman" w:hAnsi="Times New Roman" w:eastAsia="宋体" w:cs="Times New Roman"/>
          <w:b/>
          <w:sz w:val="40"/>
          <w:szCs w:val="44"/>
        </w:rPr>
      </w:pPr>
      <w:r>
        <w:rPr>
          <w:rFonts w:hint="default" w:ascii="Times New Roman" w:hAnsi="Times New Roman" w:eastAsia="宋体" w:cs="Times New Roman"/>
          <w:b/>
          <w:sz w:val="40"/>
          <w:szCs w:val="44"/>
        </w:rPr>
        <w:t>作品说明文档（初赛）</w:t>
      </w:r>
    </w:p>
    <w:p w14:paraId="74662DB5">
      <w:pPr>
        <w:adjustRightInd w:val="0"/>
        <w:snapToGrid w:val="0"/>
        <w:jc w:val="center"/>
        <w:rPr>
          <w:rFonts w:hint="default" w:ascii="Times New Roman" w:hAnsi="Times New Roman" w:eastAsia="宋体" w:cs="Times New Roman"/>
          <w:b/>
          <w:sz w:val="40"/>
          <w:szCs w:val="44"/>
        </w:rPr>
      </w:pPr>
      <w:r>
        <w:rPr>
          <w:rFonts w:hint="default" w:ascii="Times New Roman" w:hAnsi="Times New Roman" w:eastAsia="宋体" w:cs="Times New Roman"/>
          <w:b/>
          <w:sz w:val="40"/>
          <w:szCs w:val="44"/>
        </w:rPr>
        <w:t>包含但不限于以下内容：</w:t>
      </w:r>
    </w:p>
    <w:p w14:paraId="0EF47630">
      <w:pPr>
        <w:adjustRightInd w:val="0"/>
        <w:snapToGrid w:val="0"/>
        <w:jc w:val="left"/>
        <w:rPr>
          <w:rFonts w:hint="default" w:ascii="Times New Roman" w:hAnsi="Times New Roman" w:eastAsia="宋体" w:cs="Times New Roman"/>
          <w:sz w:val="24"/>
          <w:szCs w:val="24"/>
        </w:rPr>
      </w:pPr>
    </w:p>
    <w:p w14:paraId="5366C59C">
      <w:pPr>
        <w:pStyle w:val="17"/>
        <w:adjustRightInd w:val="0"/>
        <w:snapToGrid w:val="0"/>
        <w:ind w:left="720" w:firstLine="0" w:firstLineChars="0"/>
        <w:rPr>
          <w:rFonts w:hint="default" w:ascii="Times New Roman" w:hAnsi="Times New Roman" w:eastAsia="宋体" w:cs="Times New Roman"/>
          <w:sz w:val="24"/>
          <w:szCs w:val="24"/>
        </w:rPr>
      </w:pPr>
    </w:p>
    <w:p w14:paraId="28B7D807">
      <w:pPr>
        <w:pStyle w:val="17"/>
        <w:numPr>
          <w:ilvl w:val="0"/>
          <w:numId w:val="1"/>
        </w:numPr>
        <w:spacing w:line="400" w:lineRule="exact"/>
        <w:ind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参赛团队信息表</w:t>
      </w:r>
    </w:p>
    <w:p w14:paraId="2FE73CAA">
      <w:pPr>
        <w:pStyle w:val="17"/>
        <w:numPr>
          <w:ilvl w:val="0"/>
          <w:numId w:val="1"/>
        </w:numPr>
        <w:spacing w:line="400" w:lineRule="exact"/>
        <w:ind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作品原创性声明</w:t>
      </w:r>
    </w:p>
    <w:p w14:paraId="550F2178">
      <w:pPr>
        <w:pStyle w:val="17"/>
        <w:numPr>
          <w:ilvl w:val="0"/>
          <w:numId w:val="1"/>
        </w:numPr>
        <w:spacing w:line="400" w:lineRule="exact"/>
        <w:ind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创意描述（30字以内）</w:t>
      </w:r>
    </w:p>
    <w:p w14:paraId="4083DF05">
      <w:pPr>
        <w:pStyle w:val="17"/>
        <w:numPr>
          <w:ilvl w:val="0"/>
          <w:numId w:val="1"/>
        </w:numPr>
        <w:spacing w:line="400" w:lineRule="exact"/>
        <w:ind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设计稿/技术方案</w:t>
      </w:r>
    </w:p>
    <w:p w14:paraId="1E0FA846">
      <w:pPr>
        <w:pStyle w:val="17"/>
        <w:numPr>
          <w:ilvl w:val="0"/>
          <w:numId w:val="1"/>
        </w:numPr>
        <w:spacing w:line="400" w:lineRule="exact"/>
        <w:ind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介绍文档（800字以内）</w:t>
      </w:r>
    </w:p>
    <w:p w14:paraId="11127CB1">
      <w:pPr>
        <w:pStyle w:val="17"/>
        <w:widowControl w:val="0"/>
        <w:numPr>
          <w:ilvl w:val="0"/>
          <w:numId w:val="0"/>
        </w:numPr>
        <w:spacing w:line="400" w:lineRule="exact"/>
        <w:jc w:val="left"/>
        <w:rPr>
          <w:rFonts w:hint="default" w:ascii="Times New Roman" w:hAnsi="Times New Roman" w:eastAsia="宋体" w:cs="Times New Roman"/>
          <w:sz w:val="24"/>
          <w:szCs w:val="24"/>
        </w:rPr>
      </w:pPr>
    </w:p>
    <w:p w14:paraId="74B3587A">
      <w:pPr>
        <w:pStyle w:val="17"/>
        <w:widowControl w:val="0"/>
        <w:numPr>
          <w:ilvl w:val="0"/>
          <w:numId w:val="0"/>
        </w:numPr>
        <w:spacing w:line="400" w:lineRule="exact"/>
        <w:jc w:val="left"/>
        <w:rPr>
          <w:rFonts w:hint="default" w:ascii="Times New Roman" w:hAnsi="Times New Roman" w:eastAsia="宋体" w:cs="Times New Roman"/>
          <w:sz w:val="24"/>
          <w:szCs w:val="24"/>
        </w:rPr>
      </w:pPr>
    </w:p>
    <w:p w14:paraId="471C05A8">
      <w:pPr>
        <w:pStyle w:val="17"/>
        <w:widowControl w:val="0"/>
        <w:numPr>
          <w:ilvl w:val="0"/>
          <w:numId w:val="0"/>
        </w:numPr>
        <w:spacing w:line="400" w:lineRule="exact"/>
        <w:jc w:val="left"/>
        <w:rPr>
          <w:rFonts w:hint="default" w:ascii="Times New Roman" w:hAnsi="Times New Roman" w:eastAsia="宋体" w:cs="Times New Roman"/>
          <w:sz w:val="24"/>
          <w:szCs w:val="24"/>
        </w:rPr>
      </w:pPr>
    </w:p>
    <w:p w14:paraId="59B736A8">
      <w:pPr>
        <w:adjustRightInd w:val="0"/>
        <w:snapToGrid w:val="0"/>
        <w:rPr>
          <w:rFonts w:hint="default" w:ascii="Times New Roman" w:hAnsi="Times New Roman" w:eastAsia="宋体" w:cs="Times New Roman"/>
          <w:sz w:val="28"/>
          <w:szCs w:val="28"/>
        </w:rPr>
      </w:pPr>
    </w:p>
    <w:p w14:paraId="64B8B1D5">
      <w:pPr>
        <w:adjustRightInd w:val="0"/>
        <w:snapToGrid w:val="0"/>
        <w:jc w:val="center"/>
        <w:rPr>
          <w:rFonts w:hint="default" w:ascii="Times New Roman" w:hAnsi="Times New Roman" w:eastAsia="宋体" w:cs="Times New Roman"/>
          <w:b/>
          <w:sz w:val="44"/>
          <w:szCs w:val="44"/>
        </w:rPr>
      </w:pPr>
      <w:r>
        <w:rPr>
          <w:rFonts w:hint="default" w:ascii="Times New Roman" w:hAnsi="Times New Roman" w:eastAsia="宋体" w:cs="Times New Roman"/>
          <w:b/>
          <w:sz w:val="44"/>
          <w:szCs w:val="44"/>
        </w:rPr>
        <w:t>2026中国高校计算机大赛—人工智能创意赛</w:t>
      </w:r>
    </w:p>
    <w:p w14:paraId="1C8B1A50">
      <w:pPr>
        <w:adjustRightInd w:val="0"/>
        <w:snapToGrid w:val="0"/>
        <w:jc w:val="center"/>
        <w:rPr>
          <w:rFonts w:hint="default" w:ascii="Times New Roman" w:hAnsi="Times New Roman" w:eastAsia="宋体" w:cs="Times New Roman"/>
          <w:b/>
          <w:sz w:val="44"/>
          <w:szCs w:val="44"/>
        </w:rPr>
      </w:pPr>
      <w:r>
        <w:rPr>
          <w:rFonts w:hint="default" w:ascii="Times New Roman" w:hAnsi="Times New Roman" w:eastAsia="宋体" w:cs="Times New Roman"/>
          <w:b/>
          <w:sz w:val="44"/>
          <w:szCs w:val="44"/>
        </w:rPr>
        <w:t>参赛团队信息表</w:t>
      </w:r>
    </w:p>
    <w:tbl>
      <w:tblPr>
        <w:tblStyle w:val="13"/>
        <w:tblW w:w="9356"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1276"/>
        <w:gridCol w:w="150"/>
        <w:gridCol w:w="1126"/>
        <w:gridCol w:w="709"/>
        <w:gridCol w:w="299"/>
        <w:gridCol w:w="409"/>
        <w:gridCol w:w="713"/>
        <w:gridCol w:w="421"/>
        <w:gridCol w:w="1134"/>
        <w:gridCol w:w="709"/>
      </w:tblGrid>
      <w:tr w14:paraId="137A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1F7D320D">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作品名称</w:t>
            </w:r>
          </w:p>
        </w:tc>
        <w:tc>
          <w:tcPr>
            <w:tcW w:w="8080" w:type="dxa"/>
            <w:gridSpan w:val="11"/>
            <w:vAlign w:val="center"/>
          </w:tcPr>
          <w:p w14:paraId="20F5DF09">
            <w:pPr>
              <w:spacing w:line="400" w:lineRule="exact"/>
              <w:jc w:val="left"/>
              <w:rPr>
                <w:rFonts w:hint="default" w:ascii="Times New Roman" w:hAnsi="Times New Roman" w:eastAsia="宋体" w:cs="Times New Roman"/>
                <w:szCs w:val="21"/>
              </w:rPr>
            </w:pPr>
            <w:r>
              <w:rPr>
                <w:rFonts w:hint="default" w:ascii="Times New Roman" w:hAnsi="Times New Roman" w:eastAsia="宋体" w:cs="Times New Roman"/>
                <w:szCs w:val="21"/>
              </w:rPr>
              <w:t>知学Mate：基于HarmonyOS全场景的大学生主动助学Agent</w:t>
            </w:r>
          </w:p>
        </w:tc>
      </w:tr>
      <w:tr w14:paraId="780E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510D9244">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团队名称</w:t>
            </w:r>
          </w:p>
        </w:tc>
        <w:tc>
          <w:tcPr>
            <w:tcW w:w="8080" w:type="dxa"/>
            <w:gridSpan w:val="11"/>
            <w:vAlign w:val="center"/>
          </w:tcPr>
          <w:p w14:paraId="10B12CBF">
            <w:pPr>
              <w:spacing w:line="400" w:lineRule="exact"/>
              <w:jc w:val="left"/>
              <w:rPr>
                <w:rFonts w:hint="default" w:ascii="Times New Roman" w:hAnsi="Times New Roman" w:eastAsia="宋体" w:cs="Times New Roman"/>
                <w:color w:val="808080" w:themeColor="background1" w:themeShade="80"/>
                <w:szCs w:val="21"/>
              </w:rPr>
            </w:pPr>
            <w:r>
              <w:rPr>
                <w:rFonts w:hint="default" w:ascii="Times New Roman" w:hAnsi="Times New Roman" w:eastAsia="宋体" w:cs="Times New Roman"/>
                <w:color w:val="000000" w:themeColor="text1"/>
                <w:szCs w:val="21"/>
                <w14:textFill>
                  <w14:solidFill>
                    <w14:schemeClr w14:val="tx1"/>
                  </w14:solidFill>
                </w14:textFill>
              </w:rPr>
              <w:t>暗影骑士王们</w:t>
            </w:r>
          </w:p>
        </w:tc>
      </w:tr>
      <w:tr w14:paraId="3BF9B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5A94E7B2">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参赛学校</w:t>
            </w:r>
          </w:p>
        </w:tc>
        <w:tc>
          <w:tcPr>
            <w:tcW w:w="8080" w:type="dxa"/>
            <w:gridSpan w:val="11"/>
            <w:vAlign w:val="center"/>
          </w:tcPr>
          <w:p w14:paraId="1D896BD0">
            <w:pPr>
              <w:spacing w:line="400" w:lineRule="exact"/>
              <w:jc w:val="left"/>
              <w:rPr>
                <w:rFonts w:hint="default" w:ascii="Times New Roman" w:hAnsi="Times New Roman" w:eastAsia="宋体" w:cs="Times New Roman"/>
                <w:szCs w:val="21"/>
              </w:rPr>
            </w:pPr>
            <w:r>
              <w:rPr>
                <w:rFonts w:hint="default" w:ascii="Times New Roman" w:hAnsi="Times New Roman" w:eastAsia="宋体" w:cs="Times New Roman"/>
                <w:szCs w:val="21"/>
              </w:rPr>
              <w:t>武汉理工大学</w:t>
            </w:r>
          </w:p>
        </w:tc>
      </w:tr>
      <w:tr w14:paraId="7453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76E27877">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参赛</w:t>
            </w:r>
          </w:p>
          <w:p w14:paraId="69346BB5">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赛题方向</w:t>
            </w:r>
          </w:p>
        </w:tc>
        <w:tc>
          <w:tcPr>
            <w:tcW w:w="8080" w:type="dxa"/>
            <w:gridSpan w:val="11"/>
            <w:vAlign w:val="center"/>
          </w:tcPr>
          <w:p w14:paraId="1B14EFF9">
            <w:pPr>
              <w:spacing w:line="400" w:lineRule="exact"/>
              <w:jc w:val="left"/>
              <w:rPr>
                <w:rFonts w:hint="default" w:ascii="Times New Roman" w:hAnsi="Times New Roman" w:eastAsia="宋体" w:cs="Times New Roman"/>
                <w:color w:val="808080" w:themeColor="background1" w:themeShade="80"/>
                <w:sz w:val="22"/>
              </w:rPr>
            </w:pPr>
            <w:r>
              <w:rPr>
                <w:rFonts w:hint="default" w:ascii="Times New Roman" w:hAnsi="Times New Roman" w:eastAsia="宋体" w:cs="Times New Roman"/>
                <w:color w:val="808080" w:themeColor="background1" w:themeShade="80"/>
                <w:sz w:val="22"/>
              </w:rPr>
              <w:t xml:space="preserve">（）应用创新 </w:t>
            </w:r>
            <w:r>
              <w:rPr>
                <w:rFonts w:hint="default" w:ascii="Times New Roman" w:hAnsi="Times New Roman" w:eastAsia="宋体" w:cs="Times New Roman"/>
                <w:color w:val="000000" w:themeColor="text1"/>
                <w:sz w:val="22"/>
                <w14:textFill>
                  <w14:solidFill>
                    <w14:schemeClr w14:val="tx1"/>
                  </w14:solidFill>
                </w14:textFill>
              </w:rPr>
              <w:t xml:space="preserve">（√）Agent创新 </w:t>
            </w:r>
            <w:r>
              <w:rPr>
                <w:rFonts w:hint="default" w:ascii="Times New Roman" w:hAnsi="Times New Roman" w:eastAsia="宋体" w:cs="Times New Roman"/>
                <w:color w:val="808080" w:themeColor="background1" w:themeShade="80"/>
                <w:sz w:val="22"/>
              </w:rPr>
              <w:t xml:space="preserve"> （）用户体验创新 （）操作系统智能创新</w:t>
            </w:r>
          </w:p>
          <w:p w14:paraId="0D46E88B">
            <w:pPr>
              <w:spacing w:line="400" w:lineRule="exact"/>
              <w:jc w:val="left"/>
              <w:rPr>
                <w:rFonts w:hint="default" w:ascii="Times New Roman" w:hAnsi="Times New Roman" w:eastAsia="宋体" w:cs="Times New Roman"/>
                <w:color w:val="808080" w:themeColor="background1" w:themeShade="80"/>
                <w:sz w:val="22"/>
              </w:rPr>
            </w:pPr>
            <w:r>
              <w:rPr>
                <w:rFonts w:hint="default" w:ascii="Times New Roman" w:hAnsi="Times New Roman" w:eastAsia="宋体" w:cs="Times New Roman"/>
                <w:color w:val="808080" w:themeColor="background1" w:themeShade="80"/>
                <w:sz w:val="22"/>
              </w:rPr>
              <w:t>*请在所选赛题方向括号内打钩，示例：（√）应用创新</w:t>
            </w:r>
          </w:p>
        </w:tc>
      </w:tr>
      <w:tr w14:paraId="5284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9356" w:type="dxa"/>
            <w:gridSpan w:val="12"/>
            <w:vAlign w:val="center"/>
          </w:tcPr>
          <w:p w14:paraId="5115F5D5">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团队队员基本信息</w:t>
            </w:r>
            <w:r>
              <w:rPr>
                <w:rFonts w:hint="default" w:ascii="Times New Roman" w:hAnsi="Times New Roman" w:eastAsia="宋体" w:cs="Times New Roman"/>
                <w:color w:val="808080" w:themeColor="background1" w:themeShade="80"/>
                <w:sz w:val="22"/>
              </w:rPr>
              <w:t>（可跨校、跨专业组队）</w:t>
            </w:r>
          </w:p>
        </w:tc>
      </w:tr>
      <w:tr w14:paraId="66F6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4AA9A488">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姓名</w:t>
            </w:r>
          </w:p>
        </w:tc>
        <w:tc>
          <w:tcPr>
            <w:tcW w:w="1134" w:type="dxa"/>
          </w:tcPr>
          <w:p w14:paraId="6919DF47">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学校全称</w:t>
            </w:r>
          </w:p>
        </w:tc>
        <w:tc>
          <w:tcPr>
            <w:tcW w:w="1276" w:type="dxa"/>
            <w:vAlign w:val="center"/>
          </w:tcPr>
          <w:p w14:paraId="209799E3">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院（系）全称</w:t>
            </w:r>
          </w:p>
        </w:tc>
        <w:tc>
          <w:tcPr>
            <w:tcW w:w="1276" w:type="dxa"/>
            <w:gridSpan w:val="2"/>
            <w:vAlign w:val="center"/>
          </w:tcPr>
          <w:p w14:paraId="72F74CF0">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专业全称</w:t>
            </w:r>
          </w:p>
        </w:tc>
        <w:tc>
          <w:tcPr>
            <w:tcW w:w="709" w:type="dxa"/>
            <w:vAlign w:val="center"/>
          </w:tcPr>
          <w:p w14:paraId="144F8B3A">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年级</w:t>
            </w:r>
          </w:p>
        </w:tc>
        <w:tc>
          <w:tcPr>
            <w:tcW w:w="708" w:type="dxa"/>
            <w:gridSpan w:val="2"/>
            <w:tcBorders>
              <w:right w:val="single" w:color="auto" w:sz="4" w:space="0"/>
            </w:tcBorders>
          </w:tcPr>
          <w:p w14:paraId="4A9CE33F">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毕业时间</w:t>
            </w:r>
          </w:p>
        </w:tc>
        <w:tc>
          <w:tcPr>
            <w:tcW w:w="1134" w:type="dxa"/>
            <w:gridSpan w:val="2"/>
            <w:tcBorders>
              <w:right w:val="single" w:color="auto" w:sz="4" w:space="0"/>
            </w:tcBorders>
          </w:tcPr>
          <w:p w14:paraId="7FC6C40C">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联系电话</w:t>
            </w:r>
          </w:p>
        </w:tc>
        <w:tc>
          <w:tcPr>
            <w:tcW w:w="1134" w:type="dxa"/>
            <w:tcBorders>
              <w:left w:val="single" w:color="auto" w:sz="4" w:space="0"/>
            </w:tcBorders>
          </w:tcPr>
          <w:p w14:paraId="075BEA3D">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邮箱</w:t>
            </w:r>
          </w:p>
        </w:tc>
        <w:tc>
          <w:tcPr>
            <w:tcW w:w="709" w:type="dxa"/>
            <w:tcBorders>
              <w:left w:val="single" w:color="auto" w:sz="4" w:space="0"/>
            </w:tcBorders>
          </w:tcPr>
          <w:p w14:paraId="6C35CC99">
            <w:pPr>
              <w:spacing w:line="400" w:lineRule="exact"/>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团队分工</w:t>
            </w:r>
          </w:p>
        </w:tc>
      </w:tr>
      <w:tr w14:paraId="6B8D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62" w:hRule="atLeast"/>
        </w:trPr>
        <w:tc>
          <w:tcPr>
            <w:tcW w:w="1276" w:type="dxa"/>
            <w:vAlign w:val="center"/>
          </w:tcPr>
          <w:p w14:paraId="298ACBE1">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许梓恒</w:t>
            </w:r>
          </w:p>
        </w:tc>
        <w:tc>
          <w:tcPr>
            <w:tcW w:w="1134" w:type="dxa"/>
          </w:tcPr>
          <w:p w14:paraId="4CBC5080">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武汉理工大学</w:t>
            </w:r>
          </w:p>
        </w:tc>
        <w:tc>
          <w:tcPr>
            <w:tcW w:w="1276" w:type="dxa"/>
            <w:vAlign w:val="center"/>
          </w:tcPr>
          <w:p w14:paraId="6F692F90">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人工智能学院</w:t>
            </w:r>
          </w:p>
        </w:tc>
        <w:tc>
          <w:tcPr>
            <w:tcW w:w="1276" w:type="dxa"/>
            <w:gridSpan w:val="2"/>
            <w:vAlign w:val="center"/>
          </w:tcPr>
          <w:p w14:paraId="3152AB30">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计算机科学与技术</w:t>
            </w:r>
          </w:p>
        </w:tc>
        <w:tc>
          <w:tcPr>
            <w:tcW w:w="709" w:type="dxa"/>
            <w:vAlign w:val="center"/>
          </w:tcPr>
          <w:p w14:paraId="4B7E1E4A">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大三</w:t>
            </w:r>
          </w:p>
        </w:tc>
        <w:tc>
          <w:tcPr>
            <w:tcW w:w="708" w:type="dxa"/>
            <w:gridSpan w:val="2"/>
            <w:tcBorders>
              <w:right w:val="single" w:color="auto" w:sz="4" w:space="0"/>
            </w:tcBorders>
          </w:tcPr>
          <w:p w14:paraId="405CCC28">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2028.6</w:t>
            </w:r>
          </w:p>
        </w:tc>
        <w:tc>
          <w:tcPr>
            <w:tcW w:w="1134" w:type="dxa"/>
            <w:gridSpan w:val="2"/>
            <w:tcBorders>
              <w:right w:val="single" w:color="auto" w:sz="4" w:space="0"/>
            </w:tcBorders>
          </w:tcPr>
          <w:p w14:paraId="4310FB1D">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19338435920</w:t>
            </w:r>
          </w:p>
        </w:tc>
        <w:tc>
          <w:tcPr>
            <w:tcW w:w="1134" w:type="dxa"/>
            <w:tcBorders>
              <w:left w:val="single" w:color="auto" w:sz="4" w:space="0"/>
            </w:tcBorders>
          </w:tcPr>
          <w:p w14:paraId="7D7E668A">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2546851950@qq.com</w:t>
            </w:r>
          </w:p>
        </w:tc>
        <w:tc>
          <w:tcPr>
            <w:tcW w:w="709" w:type="dxa"/>
            <w:tcBorders>
              <w:left w:val="single" w:color="auto" w:sz="4" w:space="0"/>
            </w:tcBorders>
          </w:tcPr>
          <w:p w14:paraId="7530C89F">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队长</w:t>
            </w:r>
          </w:p>
        </w:tc>
      </w:tr>
      <w:tr w14:paraId="6002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2B6CA06A">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黄恩博</w:t>
            </w:r>
          </w:p>
        </w:tc>
        <w:tc>
          <w:tcPr>
            <w:tcW w:w="1134" w:type="dxa"/>
          </w:tcPr>
          <w:p w14:paraId="0152C460">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武汉理工大学</w:t>
            </w:r>
          </w:p>
        </w:tc>
        <w:tc>
          <w:tcPr>
            <w:tcW w:w="1276" w:type="dxa"/>
            <w:vAlign w:val="center"/>
          </w:tcPr>
          <w:p w14:paraId="5F443D63">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人工智能学院</w:t>
            </w:r>
          </w:p>
        </w:tc>
        <w:tc>
          <w:tcPr>
            <w:tcW w:w="1276" w:type="dxa"/>
            <w:gridSpan w:val="2"/>
            <w:vAlign w:val="center"/>
          </w:tcPr>
          <w:p w14:paraId="57F3E6BE">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计算机科学与技术</w:t>
            </w:r>
          </w:p>
        </w:tc>
        <w:tc>
          <w:tcPr>
            <w:tcW w:w="709" w:type="dxa"/>
            <w:vAlign w:val="center"/>
          </w:tcPr>
          <w:p w14:paraId="42E7DBEB">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大三</w:t>
            </w:r>
          </w:p>
        </w:tc>
        <w:tc>
          <w:tcPr>
            <w:tcW w:w="708" w:type="dxa"/>
            <w:gridSpan w:val="2"/>
            <w:tcBorders>
              <w:right w:val="single" w:color="auto" w:sz="4" w:space="0"/>
            </w:tcBorders>
          </w:tcPr>
          <w:p w14:paraId="53EC987E">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2028.6</w:t>
            </w:r>
          </w:p>
        </w:tc>
        <w:tc>
          <w:tcPr>
            <w:tcW w:w="1134" w:type="dxa"/>
            <w:gridSpan w:val="2"/>
            <w:tcBorders>
              <w:right w:val="single" w:color="auto" w:sz="4" w:space="0"/>
            </w:tcBorders>
          </w:tcPr>
          <w:p w14:paraId="36A2F69C">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19292716229</w:t>
            </w:r>
          </w:p>
        </w:tc>
        <w:tc>
          <w:tcPr>
            <w:tcW w:w="1134" w:type="dxa"/>
            <w:tcBorders>
              <w:left w:val="single" w:color="auto" w:sz="4" w:space="0"/>
            </w:tcBorders>
          </w:tcPr>
          <w:p w14:paraId="24DB9A89">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2186578344@qq.com</w:t>
            </w:r>
          </w:p>
        </w:tc>
        <w:tc>
          <w:tcPr>
            <w:tcW w:w="709" w:type="dxa"/>
            <w:tcBorders>
              <w:left w:val="single" w:color="auto" w:sz="4" w:space="0"/>
            </w:tcBorders>
          </w:tcPr>
          <w:p w14:paraId="17C447C6">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队员</w:t>
            </w:r>
          </w:p>
        </w:tc>
      </w:tr>
      <w:tr w14:paraId="358E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4EA303A2">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周玥妍</w:t>
            </w:r>
          </w:p>
        </w:tc>
        <w:tc>
          <w:tcPr>
            <w:tcW w:w="1134" w:type="dxa"/>
          </w:tcPr>
          <w:p w14:paraId="5ECF3D9C">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武汉理工大学</w:t>
            </w:r>
          </w:p>
        </w:tc>
        <w:tc>
          <w:tcPr>
            <w:tcW w:w="1276" w:type="dxa"/>
            <w:vAlign w:val="center"/>
          </w:tcPr>
          <w:p w14:paraId="4F7B68C1">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人工智能学院</w:t>
            </w:r>
          </w:p>
        </w:tc>
        <w:tc>
          <w:tcPr>
            <w:tcW w:w="1276" w:type="dxa"/>
            <w:gridSpan w:val="2"/>
            <w:vAlign w:val="center"/>
          </w:tcPr>
          <w:p w14:paraId="4C6EA135">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计算机科学与技术</w:t>
            </w:r>
          </w:p>
        </w:tc>
        <w:tc>
          <w:tcPr>
            <w:tcW w:w="709" w:type="dxa"/>
            <w:vAlign w:val="center"/>
          </w:tcPr>
          <w:p w14:paraId="4B2B5A13">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大三</w:t>
            </w:r>
          </w:p>
        </w:tc>
        <w:tc>
          <w:tcPr>
            <w:tcW w:w="708" w:type="dxa"/>
            <w:gridSpan w:val="2"/>
            <w:tcBorders>
              <w:right w:val="single" w:color="auto" w:sz="4" w:space="0"/>
            </w:tcBorders>
          </w:tcPr>
          <w:p w14:paraId="592B735A">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2028.6</w:t>
            </w:r>
          </w:p>
        </w:tc>
        <w:tc>
          <w:tcPr>
            <w:tcW w:w="1134" w:type="dxa"/>
            <w:gridSpan w:val="2"/>
            <w:tcBorders>
              <w:right w:val="single" w:color="auto" w:sz="4" w:space="0"/>
            </w:tcBorders>
          </w:tcPr>
          <w:p w14:paraId="72F52579">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15592217560</w:t>
            </w:r>
          </w:p>
        </w:tc>
        <w:tc>
          <w:tcPr>
            <w:tcW w:w="1134" w:type="dxa"/>
            <w:tcBorders>
              <w:left w:val="single" w:color="auto" w:sz="4" w:space="0"/>
            </w:tcBorders>
          </w:tcPr>
          <w:p w14:paraId="41AB94BC">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2021354596@qq.com</w:t>
            </w:r>
          </w:p>
        </w:tc>
        <w:tc>
          <w:tcPr>
            <w:tcW w:w="709" w:type="dxa"/>
            <w:tcBorders>
              <w:left w:val="single" w:color="auto" w:sz="4" w:space="0"/>
            </w:tcBorders>
          </w:tcPr>
          <w:p w14:paraId="6E75BAD9">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队员</w:t>
            </w:r>
          </w:p>
        </w:tc>
      </w:tr>
      <w:tr w14:paraId="2274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9356" w:type="dxa"/>
            <w:gridSpan w:val="12"/>
            <w:vAlign w:val="center"/>
          </w:tcPr>
          <w:p w14:paraId="258CB7D0">
            <w:pPr>
              <w:spacing w:line="400" w:lineRule="exact"/>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团队指导教师信息</w:t>
            </w:r>
            <w:r>
              <w:rPr>
                <w:rFonts w:hint="default" w:ascii="Times New Roman" w:hAnsi="Times New Roman" w:eastAsia="宋体" w:cs="Times New Roman"/>
                <w:color w:val="808080" w:themeColor="background1" w:themeShade="80"/>
                <w:sz w:val="22"/>
              </w:rPr>
              <w:t>（指导老师须与队长同校）</w:t>
            </w:r>
          </w:p>
        </w:tc>
      </w:tr>
      <w:tr w14:paraId="1D5D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65139EC7">
            <w:pPr>
              <w:spacing w:line="400" w:lineRule="exact"/>
              <w:jc w:val="center"/>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姓名</w:t>
            </w:r>
          </w:p>
        </w:tc>
        <w:tc>
          <w:tcPr>
            <w:tcW w:w="1134" w:type="dxa"/>
            <w:vAlign w:val="center"/>
          </w:tcPr>
          <w:p w14:paraId="3CBF1AE6">
            <w:pPr>
              <w:spacing w:line="400" w:lineRule="exact"/>
              <w:jc w:val="center"/>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sz w:val="22"/>
              </w:rPr>
              <w:t>院（系）全称</w:t>
            </w:r>
          </w:p>
        </w:tc>
        <w:tc>
          <w:tcPr>
            <w:tcW w:w="1426" w:type="dxa"/>
            <w:gridSpan w:val="2"/>
          </w:tcPr>
          <w:p w14:paraId="0A77C4E5">
            <w:pPr>
              <w:spacing w:line="400" w:lineRule="exact"/>
              <w:jc w:val="center"/>
              <w:rPr>
                <w:rFonts w:hint="default" w:ascii="Times New Roman" w:hAnsi="Times New Roman" w:eastAsia="宋体" w:cs="Times New Roman"/>
                <w:sz w:val="22"/>
              </w:rPr>
            </w:pPr>
          </w:p>
          <w:p w14:paraId="2FC948C7">
            <w:pPr>
              <w:spacing w:line="400" w:lineRule="exact"/>
              <w:jc w:val="center"/>
              <w:rPr>
                <w:rFonts w:hint="default" w:ascii="Times New Roman" w:hAnsi="Times New Roman" w:eastAsia="宋体" w:cs="Times New Roman"/>
                <w:sz w:val="22"/>
              </w:rPr>
            </w:pPr>
            <w:r>
              <w:rPr>
                <w:rFonts w:hint="default" w:ascii="Times New Roman" w:hAnsi="Times New Roman" w:eastAsia="宋体" w:cs="Times New Roman"/>
                <w:sz w:val="22"/>
              </w:rPr>
              <w:t>职称</w:t>
            </w:r>
          </w:p>
        </w:tc>
        <w:tc>
          <w:tcPr>
            <w:tcW w:w="2134" w:type="dxa"/>
            <w:gridSpan w:val="3"/>
            <w:vAlign w:val="center"/>
          </w:tcPr>
          <w:p w14:paraId="57F9CDFD">
            <w:pPr>
              <w:spacing w:line="400" w:lineRule="exact"/>
              <w:jc w:val="center"/>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研究方向</w:t>
            </w:r>
          </w:p>
        </w:tc>
        <w:tc>
          <w:tcPr>
            <w:tcW w:w="1122" w:type="dxa"/>
            <w:gridSpan w:val="2"/>
            <w:vAlign w:val="center"/>
          </w:tcPr>
          <w:p w14:paraId="256038A1">
            <w:pPr>
              <w:spacing w:line="400" w:lineRule="exact"/>
              <w:jc w:val="center"/>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联系电话</w:t>
            </w:r>
          </w:p>
        </w:tc>
        <w:tc>
          <w:tcPr>
            <w:tcW w:w="2264" w:type="dxa"/>
            <w:gridSpan w:val="3"/>
            <w:vAlign w:val="center"/>
          </w:tcPr>
          <w:p w14:paraId="77694A88">
            <w:pPr>
              <w:spacing w:line="400" w:lineRule="exact"/>
              <w:jc w:val="center"/>
              <w:rPr>
                <w:rFonts w:hint="default" w:ascii="Times New Roman" w:hAnsi="Times New Roman" w:eastAsia="宋体" w:cs="Times New Roman"/>
                <w:color w:val="000000" w:themeColor="text1"/>
                <w:sz w:val="22"/>
                <w14:textFill>
                  <w14:solidFill>
                    <w14:schemeClr w14:val="tx1"/>
                  </w14:solidFill>
                </w14:textFill>
              </w:rPr>
            </w:pPr>
            <w:r>
              <w:rPr>
                <w:rFonts w:hint="default" w:ascii="Times New Roman" w:hAnsi="Times New Roman" w:eastAsia="宋体" w:cs="Times New Roman"/>
                <w:color w:val="000000" w:themeColor="text1"/>
                <w:sz w:val="22"/>
                <w14:textFill>
                  <w14:solidFill>
                    <w14:schemeClr w14:val="tx1"/>
                  </w14:solidFill>
                </w14:textFill>
              </w:rPr>
              <w:t>联系邮箱</w:t>
            </w:r>
          </w:p>
        </w:tc>
      </w:tr>
      <w:tr w14:paraId="405E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1D5F305A">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罗芳</w:t>
            </w:r>
          </w:p>
        </w:tc>
        <w:tc>
          <w:tcPr>
            <w:tcW w:w="1134" w:type="dxa"/>
            <w:vAlign w:val="center"/>
          </w:tcPr>
          <w:p w14:paraId="67CEA1E4">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人工智能学院</w:t>
            </w:r>
          </w:p>
        </w:tc>
        <w:tc>
          <w:tcPr>
            <w:tcW w:w="1426" w:type="dxa"/>
            <w:gridSpan w:val="2"/>
          </w:tcPr>
          <w:p w14:paraId="7D25A6AE">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副教授</w:t>
            </w:r>
          </w:p>
        </w:tc>
        <w:tc>
          <w:tcPr>
            <w:tcW w:w="2134" w:type="dxa"/>
            <w:gridSpan w:val="3"/>
            <w:vAlign w:val="center"/>
          </w:tcPr>
          <w:p w14:paraId="28784EE8">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知识图谱、大模型应用研究</w:t>
            </w:r>
          </w:p>
        </w:tc>
        <w:tc>
          <w:tcPr>
            <w:tcW w:w="1122" w:type="dxa"/>
            <w:gridSpan w:val="2"/>
          </w:tcPr>
          <w:p w14:paraId="2A77F120">
            <w:pPr>
              <w:spacing w:line="400" w:lineRule="exact"/>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13071231823</w:t>
            </w:r>
          </w:p>
        </w:tc>
        <w:tc>
          <w:tcPr>
            <w:tcW w:w="2264" w:type="dxa"/>
            <w:gridSpan w:val="3"/>
          </w:tcPr>
          <w:p w14:paraId="566A201B">
            <w:pPr>
              <w:spacing w:line="400" w:lineRule="exact"/>
              <w:jc w:val="center"/>
              <w:rPr>
                <w:rFonts w:hint="default" w:ascii="Times New Roman" w:hAnsi="Times New Roman" w:eastAsia="宋体" w:cs="Times New Roman"/>
                <w:color w:val="808080" w:themeColor="background1" w:themeShade="80"/>
                <w:szCs w:val="21"/>
              </w:rPr>
            </w:pPr>
            <w:r>
              <w:rPr>
                <w:rFonts w:hint="default" w:ascii="Times New Roman" w:hAnsi="Times New Roman" w:eastAsia="宋体" w:cs="Times New Roman"/>
                <w:color w:val="000000" w:themeColor="text1"/>
                <w:szCs w:val="21"/>
                <w14:textFill>
                  <w14:solidFill>
                    <w14:schemeClr w14:val="tx1"/>
                  </w14:solidFill>
                </w14:textFill>
              </w:rPr>
              <w:t>105553081@qq.com</w:t>
            </w:r>
          </w:p>
        </w:tc>
      </w:tr>
      <w:tr w14:paraId="01B9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4" w:hRule="atLeast"/>
        </w:trPr>
        <w:tc>
          <w:tcPr>
            <w:tcW w:w="9356" w:type="dxa"/>
            <w:gridSpan w:val="12"/>
            <w:vAlign w:val="center"/>
          </w:tcPr>
          <w:p w14:paraId="06DDB019">
            <w:pPr>
              <w:spacing w:line="400" w:lineRule="exact"/>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团队成员优势描述</w:t>
            </w:r>
          </w:p>
        </w:tc>
      </w:tr>
      <w:tr w14:paraId="5E1A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trPr>
        <w:tc>
          <w:tcPr>
            <w:tcW w:w="9356" w:type="dxa"/>
            <w:gridSpan w:val="12"/>
          </w:tcPr>
          <w:p w14:paraId="33E4ED32">
            <w:pPr>
              <w:spacing w:line="400" w:lineRule="exact"/>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default" w:ascii="Times New Roman" w:hAnsi="Times New Roman" w:eastAsia="宋体" w:cs="Times New Roman"/>
                <w:color w:val="000000" w:themeColor="text1"/>
                <w:sz w:val="21"/>
                <w:szCs w:val="21"/>
                <w14:textFill>
                  <w14:solidFill>
                    <w14:schemeClr w14:val="tx1"/>
                  </w14:solidFill>
                </w14:textFill>
              </w:rPr>
              <w:t>可列举描述团队成员个人或集体重要学术成果或项目经历；</w:t>
            </w:r>
          </w:p>
          <w:p w14:paraId="14C0091A">
            <w:pPr>
              <w:spacing w:line="400" w:lineRule="exact"/>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中国大学生计算机设计大赛：“智面通・职升机”——基于DeepSeek的多模态智能求职测评与规划系统</w:t>
            </w:r>
          </w:p>
          <w:p w14:paraId="2629D708">
            <w:pPr>
              <w:spacing w:line="400" w:lineRule="exact"/>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2</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 xml:space="preserve">中国大学生计算机设计大赛：一“点”法语——基于双循环记忆算法与AI驱动的法语词汇习得全场景交互平台 </w:t>
            </w:r>
          </w:p>
          <w:p w14:paraId="2E2B044E">
            <w:pPr>
              <w:spacing w:line="400" w:lineRule="exact"/>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3</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大学生创新创业训练计划项目国家级立项：基于智能事实核查Agent的数码评测可信度评估</w:t>
            </w:r>
          </w:p>
          <w:p w14:paraId="6A9CFAA3">
            <w:pPr>
              <w:spacing w:line="400" w:lineRule="exact"/>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2.</w:t>
            </w:r>
            <w:r>
              <w:rPr>
                <w:rFonts w:hint="default" w:ascii="Times New Roman" w:hAnsi="Times New Roman" w:eastAsia="宋体" w:cs="Times New Roman"/>
                <w:color w:val="000000" w:themeColor="text1"/>
                <w:sz w:val="21"/>
                <w:szCs w:val="21"/>
                <w14:textFill>
                  <w14:solidFill>
                    <w14:schemeClr w14:val="tx1"/>
                  </w14:solidFill>
                </w14:textFill>
              </w:rPr>
              <w:t>各成员的擅长领域、分工和互补情况</w:t>
            </w:r>
          </w:p>
          <w:p w14:paraId="14761E8F">
            <w:pPr>
              <w:spacing w:line="400" w:lineRule="exact"/>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许梓恒（队长）— 产品架构与项目总控</w:t>
            </w:r>
          </w:p>
          <w:p w14:paraId="183234B2">
            <w:pPr>
              <w:spacing w:line="400" w:lineRule="exact"/>
              <w:ind w:firstLine="420" w:firstLineChars="200"/>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许梓恒主要负责项目的产品规划、系统架构和整体协调，擅长从产品需求出发，完成创新点提炼、技术方案设计及项目资源统筹。具体职责如下：</w:t>
            </w:r>
          </w:p>
          <w:p w14:paraId="2AF5C316">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①明确产品定位，提炼项目核心创新点和应用价值。</w:t>
            </w:r>
          </w:p>
          <w:p w14:paraId="11C7F248">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②开展竞品分析，制定产品差异化策略。</w:t>
            </w:r>
          </w:p>
          <w:p w14:paraId="6155DD03">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③设计五层Agent工作流架构，明确各功能模块之间的关系。</w:t>
            </w:r>
          </w:p>
          <w:p w14:paraId="263B88F2">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④设计用户、课程、错题、候选人及匹配结果五类核心数据结构。</w:t>
            </w:r>
          </w:p>
          <w:p w14:paraId="45BD1D5C">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⑤负责Prompt工程设计，包括三套核心Prompt和匹配评分规则。</w:t>
            </w:r>
          </w:p>
          <w:p w14:paraId="0D3A809A">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⑥设计四因子学习搭子匹配算法及其评分机制。</w:t>
            </w:r>
          </w:p>
          <w:p w14:paraId="49504B82">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⑦设计项目演示故事线，通过“小明与小红”的案例展示完整使用流程。</w:t>
            </w:r>
          </w:p>
          <w:p w14:paraId="35383CF3">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⑧负责项目整体验证，并统筹参赛材料的整理、撰写和提交。</w:t>
            </w:r>
          </w:p>
          <w:p w14:paraId="06A172F5">
            <w:pPr>
              <w:spacing w:line="400" w:lineRule="exact"/>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⑨承担跨角色协调工作，确保前端、后端和项目文档中的数据字段、功能逻辑及展示内容保持一致</w:t>
            </w:r>
            <w:r>
              <w:rPr>
                <w:rFonts w:hint="eastAsia" w:ascii="Times New Roman" w:hAnsi="Times New Roman" w:eastAsia="宋体" w:cs="Times New Roman"/>
                <w:color w:val="000000" w:themeColor="text1"/>
                <w:szCs w:val="21"/>
                <w:lang w:val="en-US" w:eastAsia="zh-CN"/>
                <w14:textFill>
                  <w14:solidFill>
                    <w14:schemeClr w14:val="tx1"/>
                  </w14:solidFill>
                </w14:textFill>
              </w:rPr>
              <w:t>。</w:t>
            </w:r>
          </w:p>
          <w:p w14:paraId="65549FFD">
            <w:pPr>
              <w:spacing w:line="400" w:lineRule="exact"/>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2</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黄恩博（后端）— Agent逻辑与算法</w:t>
            </w:r>
          </w:p>
          <w:p w14:paraId="3355243D">
            <w:pPr>
              <w:spacing w:line="400" w:lineRule="exact"/>
              <w:ind w:firstLine="420" w:firstLineChars="200"/>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黄恩博主要负责后端逻辑、算法实现及服务接口开发，擅长将产品方案转化为可运行的Agent功能和数据处理流程。具体职责如下：</w:t>
            </w:r>
          </w:p>
          <w:p w14:paraId="24B22541">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①构建用户、课程、错题和候选人等模块所需的JSON模拟数据。</w:t>
            </w:r>
          </w:p>
          <w:p w14:paraId="439DAED2">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②实现课程感知功能及个性化学习建议生成逻辑。</w:t>
            </w:r>
          </w:p>
          <w:p w14:paraId="57A7D678">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③模拟概念混淆、知识盲区、计算错误和审题不清四类错题分析结果。</w:t>
            </w:r>
          </w:p>
          <w:p w14:paraId="44678569">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④实现学习标签的自动生成与整理。</w:t>
            </w:r>
          </w:p>
          <w:p w14:paraId="3CE2B3D1">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⑤完成四因子学习搭子匹配算法，包括课程匹配0—40分、学习目标匹配0—25分、能力互补0—20分和时间匹配0—15分。</w:t>
            </w:r>
          </w:p>
          <w:p w14:paraId="30A994CC">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⑥使用Python Flask开发联机服务，并预留大模型服务接口。</w:t>
            </w:r>
          </w:p>
          <w:p w14:paraId="3F12C9E9">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⑦预留OCR识别和大模型调用接口，为复赛阶段的功能扩展提供技术基础。</w:t>
            </w:r>
          </w:p>
          <w:p w14:paraId="687829C2">
            <w:pPr>
              <w:spacing w:line="400" w:lineRule="exact"/>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3</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周玥妍（前端）—HarmonyOS原生开发</w:t>
            </w:r>
          </w:p>
          <w:p w14:paraId="322FA719">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周玥妍主要负责HarmonyOS应用的界面设计、功能实现和交互流程开发，擅长ArkTS、ArkUI、组件化开发及多设备适配。具体职责如下：</w:t>
            </w:r>
          </w:p>
          <w:p w14:paraId="59C78305">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①完成DevEco Studio开发环境搭建，并在手机、平板和电脑模拟设备上进行运行验证。</w:t>
            </w:r>
          </w:p>
          <w:p w14:paraId="7F2C38AF">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②使用ArkTS和ArkUI完成声明式用户界面开发。</w:t>
            </w:r>
          </w:p>
          <w:p w14:paraId="12BA6236">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③完整实现项目所需的13个功能页面。</w:t>
            </w:r>
          </w:p>
          <w:p w14:paraId="0F6772DE">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④开发RadarChart雷达图、ChatBubble对话气泡和AIFloatButton全局悬浮按钮三个可复用组件。</w:t>
            </w:r>
          </w:p>
          <w:p w14:paraId="5B6A92A3">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⑤基于Canvas 2D实现五边形知识画像雷达图。</w:t>
            </w:r>
          </w:p>
          <w:p w14:paraId="35434F76">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⑥完成页面路由导航设计，串联项目的完整演示流程。</w:t>
            </w:r>
          </w:p>
          <w:p w14:paraId="6C20B1CC">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⑦通过AppState单例实现全局状态管理。</w:t>
            </w:r>
          </w:p>
          <w:p w14:paraId="6AF04DBC">
            <w:pPr>
              <w:spacing w:line="400" w:lineRule="exac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⑧实现CSV、JSON文件导入功能，并开发FileParserService文件解析服务。</w:t>
            </w:r>
          </w:p>
          <w:p w14:paraId="7E007EBB">
            <w:pPr>
              <w:spacing w:line="400" w:lineRule="exact"/>
              <w:rPr>
                <w:rFonts w:hint="default" w:ascii="Times New Roman" w:hAnsi="Times New Roman" w:eastAsia="宋体" w:cs="Times New Roman"/>
                <w:color w:val="808080" w:themeColor="background1" w:themeShade="80"/>
                <w:sz w:val="24"/>
                <w:szCs w:val="24"/>
              </w:rPr>
            </w:pPr>
            <w:r>
              <w:rPr>
                <w:rFonts w:hint="default" w:ascii="Times New Roman" w:hAnsi="Times New Roman" w:eastAsia="宋体" w:cs="Times New Roman"/>
                <w:color w:val="000000" w:themeColor="text1"/>
                <w:szCs w:val="21"/>
                <w:lang w:val="en-US" w:eastAsia="zh-CN"/>
                <w14:textFill>
                  <w14:solidFill>
                    <w14:schemeClr w14:val="tx1"/>
                  </w14:solidFill>
                </w14:textFill>
              </w:rPr>
              <w:t>⑨实现专注模式计时功能，支持普通模式和严格模式两种使用方式。</w:t>
            </w:r>
          </w:p>
          <w:p w14:paraId="4E77F5C5">
            <w:pPr>
              <w:tabs>
                <w:tab w:val="left" w:pos="4670"/>
              </w:tabs>
              <w:spacing w:line="400" w:lineRule="exact"/>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（4）团队分工与互补情况</w:t>
            </w:r>
          </w:p>
          <w:p w14:paraId="12BC82CA">
            <w:pPr>
              <w:tabs>
                <w:tab w:val="left" w:pos="4670"/>
              </w:tabs>
              <w:spacing w:line="400" w:lineRule="exact"/>
              <w:ind w:firstLine="420" w:firstLineChars="200"/>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团队形成了“产品统筹、后端实现、前端呈现”相互配合的分工模式。许梓恒负责确定产品方向、系统架构和数据规范，为项目提供统一的设计标准；黄恩博依据产品方案完成Agent逻辑、匹配算法和后端服务开发，为各项智能功能提供技术支持；周玥妍负责将算法能力和产品功能转化为可操作、可展示的HarmonyOS原生应用。</w:t>
            </w:r>
          </w:p>
          <w:p w14:paraId="740AD1AE">
            <w:pPr>
              <w:tabs>
                <w:tab w:val="left" w:pos="4670"/>
              </w:tabs>
              <w:spacing w:line="400" w:lineRule="exact"/>
              <w:ind w:firstLine="420" w:firstLineChars="200"/>
              <w:rPr>
                <w:rFonts w:hint="default" w:ascii="Times New Roman" w:hAnsi="Times New Roman" w:eastAsia="宋体" w:cs="Times New Roman"/>
                <w:color w:val="808080" w:themeColor="background1" w:themeShade="80"/>
                <w:sz w:val="24"/>
                <w:szCs w:val="24"/>
              </w:rPr>
            </w:pPr>
            <w:r>
              <w:rPr>
                <w:rFonts w:hint="default" w:ascii="Times New Roman" w:hAnsi="Times New Roman" w:eastAsia="宋体" w:cs="Times New Roman"/>
                <w:color w:val="000000" w:themeColor="text1"/>
                <w:sz w:val="21"/>
                <w:szCs w:val="21"/>
                <w14:textFill>
                  <w14:solidFill>
                    <w14:schemeClr w14:val="tx1"/>
                  </w14:solidFill>
                </w14:textFill>
              </w:rPr>
              <w:t>三名成员分别覆盖产品设计、算法后端和前端开发三个关键领域。队长通过统一数据结构和功能逻辑协调前后端协作，后端为前端提供数据和算法能力，前端则通过界面和交互流程呈现项目成果，从而保证产品设计、技术实现和演示效果之间保持一致。</w:t>
            </w:r>
          </w:p>
        </w:tc>
      </w:tr>
    </w:tbl>
    <w:p w14:paraId="487F2735">
      <w:pPr>
        <w:adjustRightInd w:val="0"/>
        <w:snapToGrid w:val="0"/>
        <w:rPr>
          <w:rFonts w:hint="default" w:ascii="Times New Roman" w:hAnsi="Times New Roman" w:eastAsia="宋体" w:cs="Times New Roman"/>
          <w:color w:val="808080" w:themeColor="background1" w:themeShade="80"/>
          <w:sz w:val="40"/>
          <w:szCs w:val="40"/>
        </w:rPr>
      </w:pPr>
      <w:r>
        <w:rPr>
          <w:rFonts w:hint="default" w:ascii="Times New Roman" w:hAnsi="Times New Roman" w:eastAsia="宋体" w:cs="Times New Roman"/>
          <w:color w:val="000000" w:themeColor="text1"/>
          <w:sz w:val="32"/>
          <w:szCs w:val="32"/>
          <w:u w:val="single" w:color="000000" w:themeColor="text1"/>
          <w14:textFill>
            <w14:solidFill>
              <w14:schemeClr w14:val="tx1"/>
            </w14:solidFill>
          </w14:textFill>
        </w:rPr>
        <w:t xml:space="preserve">《知学Mate：基于HarmonyOS全场景的大学生主动助学Agent》   </w:t>
      </w:r>
      <w:r>
        <w:rPr>
          <w:rFonts w:hint="default" w:ascii="Times New Roman" w:hAnsi="Times New Roman" w:eastAsia="宋体" w:cs="Times New Roman"/>
          <w:color w:val="000000" w:themeColor="text1"/>
          <w:sz w:val="40"/>
          <w:szCs w:val="40"/>
          <w:u w:val="single" w:color="000000" w:themeColor="text1"/>
          <w14:textFill>
            <w14:solidFill>
              <w14:schemeClr w14:val="tx1"/>
            </w14:solidFill>
          </w14:textFill>
        </w:rPr>
        <w:t xml:space="preserve"> </w:t>
      </w:r>
      <w:r>
        <w:rPr>
          <w:rFonts w:hint="default" w:ascii="Times New Roman" w:hAnsi="Times New Roman" w:eastAsia="宋体" w:cs="Times New Roman"/>
          <w:color w:val="808080" w:themeColor="background1" w:themeShade="80"/>
          <w:sz w:val="40"/>
          <w:szCs w:val="40"/>
        </w:rPr>
        <w:t xml:space="preserve"> </w:t>
      </w:r>
    </w:p>
    <w:p w14:paraId="5110090D">
      <w:pPr>
        <w:adjustRightInd w:val="0"/>
        <w:snapToGrid w:val="0"/>
        <w:jc w:val="center"/>
        <w:rPr>
          <w:rFonts w:hint="default" w:ascii="Times New Roman" w:hAnsi="Times New Roman" w:eastAsia="宋体" w:cs="Times New Roman"/>
          <w:b/>
          <w:sz w:val="44"/>
          <w:szCs w:val="44"/>
        </w:rPr>
      </w:pPr>
      <w:r>
        <w:rPr>
          <w:rFonts w:hint="default" w:ascii="Times New Roman" w:hAnsi="Times New Roman" w:eastAsia="宋体" w:cs="Times New Roman"/>
          <w:b/>
          <w:sz w:val="44"/>
          <w:szCs w:val="44"/>
        </w:rPr>
        <w:t>作品原创性声明</w:t>
      </w:r>
    </w:p>
    <w:p w14:paraId="6F3807AB">
      <w:pPr>
        <w:adjustRightInd w:val="0"/>
        <w:snapToGrid w:val="0"/>
        <w:jc w:val="center"/>
        <w:rPr>
          <w:rFonts w:hint="default" w:ascii="Times New Roman" w:hAnsi="Times New Roman" w:eastAsia="宋体" w:cs="Times New Roman"/>
          <w:b/>
          <w:sz w:val="36"/>
          <w:szCs w:val="36"/>
        </w:rPr>
      </w:pPr>
    </w:p>
    <w:p w14:paraId="538B240E">
      <w:pPr>
        <w:spacing w:line="400" w:lineRule="exact"/>
        <w:jc w:val="left"/>
        <w:rPr>
          <w:rFonts w:hint="default" w:ascii="Times New Roman" w:hAnsi="Times New Roman" w:eastAsia="宋体" w:cs="Times New Roman"/>
          <w:szCs w:val="21"/>
        </w:rPr>
      </w:pPr>
      <w:r>
        <w:rPr>
          <w:rFonts w:hint="default" w:ascii="Times New Roman" w:hAnsi="Times New Roman" w:eastAsia="宋体" w:cs="Times New Roman"/>
          <w:szCs w:val="21"/>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14:paraId="1BF30D85">
      <w:pPr>
        <w:spacing w:line="400" w:lineRule="exact"/>
        <w:jc w:val="left"/>
        <w:rPr>
          <w:rFonts w:hint="default" w:ascii="Times New Roman" w:hAnsi="Times New Roman" w:eastAsia="宋体" w:cs="Times New Roman"/>
          <w:szCs w:val="21"/>
        </w:rPr>
      </w:pPr>
    </w:p>
    <w:p w14:paraId="565A7863">
      <w:pPr>
        <w:spacing w:line="400" w:lineRule="exact"/>
        <w:jc w:val="left"/>
        <w:rPr>
          <w:rFonts w:hint="default" w:ascii="Times New Roman" w:hAnsi="Times New Roman" w:eastAsia="宋体" w:cs="Times New Roman"/>
          <w:szCs w:val="21"/>
        </w:rPr>
      </w:pPr>
      <w:r>
        <w:rPr>
          <w:rFonts w:hint="default" w:ascii="Times New Roman" w:hAnsi="Times New Roman" w:eastAsia="宋体" w:cs="Times New Roman"/>
          <w:szCs w:val="21"/>
        </w:rPr>
        <w:t>参赛队员签名（团队全部成员）：</w:t>
      </w:r>
    </w:p>
    <w:p w14:paraId="67C95C55">
      <w:pPr>
        <w:jc w:val="left"/>
        <w:rPr>
          <w:rFonts w:hint="default" w:ascii="Times New Roman" w:hAnsi="Times New Roman" w:eastAsia="宋体" w:cs="Times New Roman"/>
          <w:szCs w:val="21"/>
        </w:rPr>
      </w:pPr>
      <w:r>
        <w:rPr>
          <w:rFonts w:hint="default" w:ascii="Times New Roman" w:hAnsi="Times New Roman" w:eastAsia="宋体" w:cs="Times New Roman"/>
          <w:szCs w:val="21"/>
        </w:rPr>
        <w:drawing>
          <wp:inline distT="0" distB="0" distL="114300" distR="114300">
            <wp:extent cx="1346200" cy="561340"/>
            <wp:effectExtent l="0" t="0" r="10160" b="2540"/>
            <wp:docPr id="2" name="图片 2" descr="xzh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xzh电子签名"/>
                    <pic:cNvPicPr>
                      <a:picLocks noChangeAspect="1"/>
                    </pic:cNvPicPr>
                  </pic:nvPicPr>
                  <pic:blipFill>
                    <a:blip r:embed="rId6"/>
                    <a:stretch>
                      <a:fillRect/>
                    </a:stretch>
                  </pic:blipFill>
                  <pic:spPr>
                    <a:xfrm>
                      <a:off x="0" y="0"/>
                      <a:ext cx="1346200" cy="561340"/>
                    </a:xfrm>
                    <a:prstGeom prst="rect">
                      <a:avLst/>
                    </a:prstGeom>
                  </pic:spPr>
                </pic:pic>
              </a:graphicData>
            </a:graphic>
          </wp:inline>
        </w:drawing>
      </w:r>
      <w:r>
        <w:rPr>
          <w:rFonts w:hint="default" w:ascii="Times New Roman" w:hAnsi="Times New Roman" w:eastAsia="宋体" w:cs="Times New Roman"/>
          <w:szCs w:val="21"/>
        </w:rPr>
        <w:drawing>
          <wp:inline distT="0" distB="0" distL="114300" distR="114300">
            <wp:extent cx="1136650" cy="586740"/>
            <wp:effectExtent l="0" t="0" r="6350" b="7620"/>
            <wp:docPr id="6" name="图片 6" descr="heb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eb电子签名"/>
                    <pic:cNvPicPr>
                      <a:picLocks noChangeAspect="1"/>
                    </pic:cNvPicPr>
                  </pic:nvPicPr>
                  <pic:blipFill>
                    <a:blip r:embed="rId7"/>
                    <a:stretch>
                      <a:fillRect/>
                    </a:stretch>
                  </pic:blipFill>
                  <pic:spPr>
                    <a:xfrm>
                      <a:off x="0" y="0"/>
                      <a:ext cx="1136650" cy="586740"/>
                    </a:xfrm>
                    <a:prstGeom prst="rect">
                      <a:avLst/>
                    </a:prstGeom>
                  </pic:spPr>
                </pic:pic>
              </a:graphicData>
            </a:graphic>
          </wp:inline>
        </w:drawing>
      </w:r>
      <w:r>
        <w:rPr>
          <w:rFonts w:hint="default" w:ascii="Times New Roman" w:hAnsi="Times New Roman" w:eastAsia="宋体" w:cs="Times New Roman"/>
          <w:szCs w:val="21"/>
        </w:rPr>
        <w:drawing>
          <wp:inline distT="0" distB="0" distL="114300" distR="114300">
            <wp:extent cx="1231265" cy="557530"/>
            <wp:effectExtent l="0" t="0" r="3175" b="6350"/>
            <wp:docPr id="3" name="图片 3" descr="zyy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zyy电子签名"/>
                    <pic:cNvPicPr>
                      <a:picLocks noChangeAspect="1"/>
                    </pic:cNvPicPr>
                  </pic:nvPicPr>
                  <pic:blipFill>
                    <a:blip r:embed="rId8"/>
                    <a:stretch>
                      <a:fillRect/>
                    </a:stretch>
                  </pic:blipFill>
                  <pic:spPr>
                    <a:xfrm>
                      <a:off x="0" y="0"/>
                      <a:ext cx="1231265" cy="557530"/>
                    </a:xfrm>
                    <a:prstGeom prst="rect">
                      <a:avLst/>
                    </a:prstGeom>
                  </pic:spPr>
                </pic:pic>
              </a:graphicData>
            </a:graphic>
          </wp:inline>
        </w:drawing>
      </w:r>
    </w:p>
    <w:p w14:paraId="32E81813">
      <w:pPr>
        <w:spacing w:line="400" w:lineRule="exact"/>
        <w:jc w:val="left"/>
        <w:rPr>
          <w:rFonts w:hint="default" w:ascii="Times New Roman" w:hAnsi="Times New Roman" w:eastAsia="宋体" w:cs="Times New Roman"/>
          <w:szCs w:val="21"/>
        </w:rPr>
      </w:pPr>
    </w:p>
    <w:p w14:paraId="0CF059A9">
      <w:pPr>
        <w:spacing w:line="400" w:lineRule="exact"/>
        <w:jc w:val="right"/>
        <w:rPr>
          <w:rFonts w:hint="default" w:ascii="Times New Roman" w:hAnsi="Times New Roman" w:eastAsia="宋体" w:cs="Times New Roman"/>
          <w:szCs w:val="21"/>
        </w:rPr>
      </w:pPr>
      <w:r>
        <w:rPr>
          <w:rFonts w:hint="default" w:ascii="Times New Roman" w:hAnsi="Times New Roman" w:eastAsia="宋体" w:cs="Times New Roman"/>
          <w:szCs w:val="21"/>
        </w:rPr>
        <w:t>日期：2026年7月23日</w:t>
      </w:r>
    </w:p>
    <w:p w14:paraId="7BAC6A2E">
      <w:pPr>
        <w:spacing w:line="400" w:lineRule="exact"/>
        <w:jc w:val="left"/>
        <w:rPr>
          <w:rFonts w:hint="default" w:ascii="Times New Roman" w:hAnsi="Times New Roman" w:eastAsia="宋体" w:cs="Times New Roman"/>
          <w:szCs w:val="21"/>
        </w:rPr>
      </w:pPr>
    </w:p>
    <w:p w14:paraId="207252FC">
      <w:pPr>
        <w:spacing w:line="400" w:lineRule="exact"/>
        <w:jc w:val="left"/>
        <w:rPr>
          <w:rFonts w:hint="default" w:ascii="Times New Roman" w:hAnsi="Times New Roman" w:eastAsia="宋体" w:cs="Times New Roman"/>
          <w:szCs w:val="21"/>
        </w:rPr>
      </w:pPr>
      <w:r>
        <w:rPr>
          <w:rFonts w:hint="default" w:ascii="Times New Roman" w:hAnsi="Times New Roman" w:eastAsia="宋体" w:cs="Times New Roman"/>
          <w:szCs w:val="21"/>
        </w:rPr>
        <w:t>指导老师审核签名：</w:t>
      </w:r>
    </w:p>
    <w:p w14:paraId="0B10F58F">
      <w:pPr>
        <w:jc w:val="left"/>
        <w:rPr>
          <w:rFonts w:hint="default" w:ascii="Times New Roman" w:hAnsi="Times New Roman" w:eastAsia="宋体" w:cs="Times New Roman"/>
          <w:szCs w:val="21"/>
        </w:rPr>
      </w:pPr>
      <w:r>
        <w:rPr>
          <w:rFonts w:hint="default" w:ascii="Times New Roman" w:hAnsi="Times New Roman" w:eastAsia="宋体" w:cs="Times New Roman"/>
          <w:szCs w:val="21"/>
        </w:rPr>
        <w:drawing>
          <wp:inline distT="0" distB="0" distL="114300" distR="114300">
            <wp:extent cx="1095375" cy="762000"/>
            <wp:effectExtent l="0" t="0" r="1905" b="0"/>
            <wp:docPr id="11" name="图片 11" descr="lf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f电子签名"/>
                    <pic:cNvPicPr>
                      <a:picLocks noChangeAspect="1"/>
                    </pic:cNvPicPr>
                  </pic:nvPicPr>
                  <pic:blipFill>
                    <a:blip r:embed="rId9"/>
                    <a:stretch>
                      <a:fillRect/>
                    </a:stretch>
                  </pic:blipFill>
                  <pic:spPr>
                    <a:xfrm>
                      <a:off x="0" y="0"/>
                      <a:ext cx="1095375" cy="762000"/>
                    </a:xfrm>
                    <a:prstGeom prst="rect">
                      <a:avLst/>
                    </a:prstGeom>
                  </pic:spPr>
                </pic:pic>
              </a:graphicData>
            </a:graphic>
          </wp:inline>
        </w:drawing>
      </w:r>
    </w:p>
    <w:p w14:paraId="24A92221">
      <w:pPr>
        <w:spacing w:line="400" w:lineRule="exact"/>
        <w:jc w:val="right"/>
        <w:rPr>
          <w:rFonts w:hint="default" w:ascii="Times New Roman" w:hAnsi="Times New Roman" w:eastAsia="宋体" w:cs="Times New Roman"/>
          <w:szCs w:val="21"/>
        </w:rPr>
      </w:pPr>
      <w:r>
        <w:rPr>
          <w:rFonts w:hint="default" w:ascii="Times New Roman" w:hAnsi="Times New Roman" w:eastAsia="宋体" w:cs="Times New Roman"/>
          <w:szCs w:val="21"/>
        </w:rPr>
        <w:t>日期：2026年7月23日</w:t>
      </w:r>
    </w:p>
    <w:p w14:paraId="078F01CA">
      <w:pPr>
        <w:adjustRightInd w:val="0"/>
        <w:snapToGrid w:val="0"/>
        <w:jc w:val="left"/>
        <w:rPr>
          <w:rFonts w:hint="default" w:ascii="Times New Roman" w:hAnsi="Times New Roman" w:eastAsia="宋体" w:cs="Times New Roman"/>
          <w:bCs/>
          <w:szCs w:val="21"/>
        </w:rPr>
      </w:pPr>
    </w:p>
    <w:p w14:paraId="144465E5">
      <w:pPr>
        <w:adjustRightInd w:val="0"/>
        <w:snapToGrid w:val="0"/>
        <w:rPr>
          <w:rFonts w:hint="default" w:ascii="Times New Roman" w:hAnsi="Times New Roman" w:eastAsia="宋体" w:cs="Times New Roman"/>
          <w:bCs/>
          <w:color w:val="767171" w:themeColor="background2" w:themeShade="80"/>
          <w:szCs w:val="21"/>
        </w:rPr>
      </w:pPr>
      <w:r>
        <w:rPr>
          <w:rFonts w:hint="default" w:ascii="Times New Roman" w:hAnsi="Times New Roman" w:eastAsia="宋体" w:cs="Times New Roman"/>
          <w:bCs/>
          <w:color w:val="767171" w:themeColor="background2" w:themeShade="80"/>
          <w:szCs w:val="21"/>
        </w:rPr>
        <w:t>（注：本页签名可以打印纸质文件后签名，提供扫描件；或者使用电子签名。不论哪种方式，需保证页面内容完整、字迹清晰，请与本项目创意书作为同一文档提交，否则项目创意书提交可能无效。）</w:t>
      </w:r>
      <w:r>
        <w:rPr>
          <w:rFonts w:hint="default" w:ascii="Times New Roman" w:hAnsi="Times New Roman" w:eastAsia="宋体" w:cs="Times New Roman"/>
          <w:bCs/>
          <w:color w:val="767171" w:themeColor="background2" w:themeShade="80"/>
          <w:szCs w:val="21"/>
        </w:rPr>
        <w:br w:type="page"/>
      </w:r>
    </w:p>
    <w:p w14:paraId="1F05CEEC">
      <w:pPr>
        <w:adjustRightInd w:val="0"/>
        <w:snapToGrid w:val="0"/>
        <w:jc w:val="center"/>
        <w:rPr>
          <w:rFonts w:hint="default" w:ascii="Times New Roman" w:hAnsi="Times New Roman" w:eastAsia="宋体" w:cs="Times New Roman"/>
          <w:b/>
          <w:sz w:val="44"/>
          <w:szCs w:val="44"/>
        </w:rPr>
      </w:pPr>
      <w:r>
        <w:rPr>
          <w:rFonts w:hint="default" w:ascii="Times New Roman" w:hAnsi="Times New Roman" w:eastAsia="宋体" w:cs="Times New Roman"/>
          <w:b/>
          <w:sz w:val="44"/>
          <w:szCs w:val="44"/>
        </w:rPr>
        <w:t>作品说明文档提交规范说明</w:t>
      </w:r>
    </w:p>
    <w:p w14:paraId="3CDFE736">
      <w:pPr>
        <w:adjustRightInd w:val="0"/>
        <w:snapToGrid w:val="0"/>
        <w:jc w:val="center"/>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p>
    <w:p w14:paraId="74B5D449">
      <w:pPr>
        <w:adjustRightInd w:val="0"/>
        <w:snapToGrid w:val="0"/>
        <w:rPr>
          <w:rFonts w:hint="default" w:ascii="Times New Roman" w:hAnsi="Times New Roman" w:eastAsia="宋体" w:cs="Times New Roman"/>
          <w:szCs w:val="21"/>
        </w:rPr>
      </w:pPr>
      <w:r>
        <w:rPr>
          <w:rFonts w:hint="default" w:ascii="Times New Roman" w:hAnsi="Times New Roman" w:eastAsia="宋体" w:cs="Times New Roman"/>
          <w:szCs w:val="21"/>
        </w:rPr>
        <w:t>将综合考察评估各参赛队的</w:t>
      </w:r>
      <w:r>
        <w:rPr>
          <w:rFonts w:hint="default" w:ascii="Times New Roman" w:hAnsi="Times New Roman" w:eastAsia="宋体" w:cs="Times New Roman"/>
          <w:b/>
          <w:bCs/>
          <w:szCs w:val="21"/>
        </w:rPr>
        <w:t>创新性、完备性、前景评估、规范性、实际应用价及团队成员背景及能力互补</w:t>
      </w:r>
      <w:r>
        <w:rPr>
          <w:rFonts w:hint="default" w:ascii="Times New Roman" w:hAnsi="Times New Roman" w:eastAsia="宋体" w:cs="Times New Roman"/>
          <w:szCs w:val="21"/>
        </w:rPr>
        <w:t>。因此，为了更加清晰了解各参赛队的基本情况及作品内容，各参赛队（请以团队为单位）提交的《作品说明文档》将用于评委评审打分的核心依据。</w:t>
      </w:r>
    </w:p>
    <w:p w14:paraId="7E9DF445">
      <w:pPr>
        <w:adjustRightInd w:val="0"/>
        <w:snapToGrid w:val="0"/>
        <w:rPr>
          <w:rFonts w:hint="default" w:ascii="Times New Roman" w:hAnsi="Times New Roman" w:eastAsia="宋体" w:cs="Times New Roman"/>
          <w:color w:val="FF0000"/>
          <w:szCs w:val="21"/>
        </w:rPr>
      </w:pPr>
    </w:p>
    <w:p w14:paraId="0CB0EFBC">
      <w:pPr>
        <w:adjustRightInd w:val="0"/>
        <w:snapToGrid w:val="0"/>
        <w:rPr>
          <w:rFonts w:hint="default" w:ascii="Times New Roman" w:hAnsi="Times New Roman" w:eastAsia="宋体" w:cs="Times New Roman"/>
          <w:color w:val="FF0000"/>
          <w:szCs w:val="21"/>
        </w:rPr>
      </w:pPr>
    </w:p>
    <w:p w14:paraId="7AE9ABBA">
      <w:pPr>
        <w:pStyle w:val="2"/>
        <w:numPr>
          <w:ilvl w:val="0"/>
          <w:numId w:val="2"/>
        </w:numPr>
        <w:bidi w:val="0"/>
        <w:rPr>
          <w:rFonts w:hint="default" w:ascii="Times New Roman" w:hAnsi="Times New Roman" w:eastAsia="宋体" w:cs="Times New Roman"/>
          <w:sz w:val="32"/>
          <w:szCs w:val="32"/>
        </w:rPr>
      </w:pPr>
      <w:r>
        <w:rPr>
          <w:rFonts w:hint="default" w:ascii="Times New Roman" w:hAnsi="Times New Roman" w:eastAsia="宋体" w:cs="Times New Roman"/>
          <w:sz w:val="32"/>
          <w:szCs w:val="32"/>
        </w:rPr>
        <w:t>作品说明文档，具体内容：</w:t>
      </w:r>
    </w:p>
    <w:p w14:paraId="716DF3C1">
      <w:pPr>
        <w:pStyle w:val="3"/>
        <w:bidi w:val="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（一）创意描述</w:t>
      </w:r>
    </w:p>
    <w:p w14:paraId="3B94F67C">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主动学习Agent，感知学情，一站解决学习规划、错题补强</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学友匹配</w:t>
      </w:r>
      <w:r>
        <w:rPr>
          <w:rFonts w:hint="default" w:ascii="Times New Roman" w:hAnsi="Times New Roman" w:eastAsia="宋体" w:cs="Times New Roman"/>
          <w:color w:val="000000" w:themeColor="text1"/>
          <w:szCs w:val="21"/>
          <w:lang w:eastAsia="zh-CN"/>
          <w14:textFill>
            <w14:solidFill>
              <w14:schemeClr w14:val="tx1"/>
            </w14:solidFill>
          </w14:textFill>
        </w:rPr>
        <w:t>。</w:t>
      </w:r>
    </w:p>
    <w:p w14:paraId="5CC0B788">
      <w:pPr>
        <w:adjustRightInd w:val="0"/>
        <w:snapToGrid w:val="0"/>
        <w:rPr>
          <w:rFonts w:hint="default" w:ascii="Times New Roman" w:hAnsi="Times New Roman" w:eastAsia="宋体" w:cs="Times New Roman"/>
          <w:color w:val="808080" w:themeColor="text1" w:themeTint="80"/>
          <w:sz w:val="28"/>
          <w:szCs w:val="28"/>
          <w14:textFill>
            <w14:solidFill>
              <w14:schemeClr w14:val="tx1">
                <w14:lumMod w14:val="50000"/>
                <w14:lumOff w14:val="50000"/>
              </w14:schemeClr>
            </w14:solidFill>
          </w14:textFill>
        </w:rPr>
      </w:pPr>
    </w:p>
    <w:p w14:paraId="684DB6FE">
      <w:pPr>
        <w:adjustRightInd w:val="0"/>
        <w:snapToGrid w:val="0"/>
        <w:rPr>
          <w:rFonts w:hint="default" w:ascii="Times New Roman" w:hAnsi="Times New Roman" w:eastAsia="宋体" w:cs="Times New Roman"/>
          <w:color w:val="808080" w:themeColor="text1" w:themeTint="80"/>
          <w:sz w:val="28"/>
          <w:szCs w:val="28"/>
          <w14:textFill>
            <w14:solidFill>
              <w14:schemeClr w14:val="tx1">
                <w14:lumMod w14:val="50000"/>
                <w14:lumOff w14:val="50000"/>
              </w14:schemeClr>
            </w14:solidFill>
          </w14:textFill>
        </w:rPr>
      </w:pPr>
    </w:p>
    <w:p w14:paraId="08721F45">
      <w:pPr>
        <w:adjustRightInd w:val="0"/>
        <w:snapToGrid w:val="0"/>
        <w:rPr>
          <w:rFonts w:hint="default" w:ascii="Times New Roman" w:hAnsi="Times New Roman" w:eastAsia="宋体" w:cs="Times New Roman"/>
          <w:color w:val="808080" w:themeColor="text1" w:themeTint="80"/>
          <w:sz w:val="28"/>
          <w:szCs w:val="28"/>
          <w14:textFill>
            <w14:solidFill>
              <w14:schemeClr w14:val="tx1">
                <w14:lumMod w14:val="50000"/>
                <w14:lumOff w14:val="50000"/>
              </w14:schemeClr>
            </w14:solidFill>
          </w14:textFill>
        </w:rPr>
      </w:pPr>
    </w:p>
    <w:p w14:paraId="1D264A3F">
      <w:pPr>
        <w:adjustRightInd w:val="0"/>
        <w:snapToGrid w:val="0"/>
        <w:rPr>
          <w:rFonts w:hint="default" w:ascii="Times New Roman" w:hAnsi="Times New Roman" w:eastAsia="宋体" w:cs="Times New Roman"/>
          <w:color w:val="808080" w:themeColor="text1" w:themeTint="80"/>
          <w:sz w:val="28"/>
          <w:szCs w:val="28"/>
          <w14:textFill>
            <w14:solidFill>
              <w14:schemeClr w14:val="tx1">
                <w14:lumMod w14:val="50000"/>
                <w14:lumOff w14:val="50000"/>
              </w14:schemeClr>
            </w14:solidFill>
          </w14:textFill>
        </w:rPr>
      </w:pPr>
    </w:p>
    <w:p w14:paraId="60FB24DB">
      <w:pPr>
        <w:pStyle w:val="3"/>
        <w:bidi w:val="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（二）设计稿（应用/Agent/用户体验）/技术方案(操作系统智能)</w:t>
      </w:r>
    </w:p>
    <w:p w14:paraId="6962662C">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1.设计目标与需求映射</w:t>
      </w:r>
    </w:p>
    <w:p w14:paraId="22F09F13">
      <w:pPr>
        <w:ind w:firstLine="420" w:firstLineChars="200"/>
        <w:rPr>
          <w:rFonts w:hint="eastAsia" w:ascii="Times New Roman" w:hAnsi="Times New Roman" w:eastAsia="宋体" w:cs="Times New Roman"/>
          <w:lang w:val="en-US" w:eastAsia="zh-CN"/>
        </w:rPr>
      </w:pPr>
      <w:r>
        <w:rPr>
          <w:rFonts w:hint="default" w:ascii="Times New Roman" w:hAnsi="Times New Roman" w:eastAsia="宋体" w:cs="Times New Roman"/>
        </w:rPr>
        <w:t>知学Mate面向大学生日常学习中最常见的三类困难场景进行设计</w:t>
      </w:r>
      <w:r>
        <w:rPr>
          <w:rFonts w:hint="eastAsia" w:ascii="Times New Roman" w:hAnsi="Times New Roman" w:eastAsia="宋体" w:cs="Times New Roman"/>
          <w:lang w:eastAsia="zh-CN"/>
        </w:rPr>
        <w:t>：</w:t>
      </w:r>
    </w:p>
    <w:p w14:paraId="2FFAC6C0">
      <w:pPr>
        <w:bidi w:val="0"/>
        <w:rPr>
          <w:rFonts w:hint="eastAsia" w:ascii="宋体" w:hAnsi="宋体" w:eastAsia="宋体" w:cs="宋体"/>
          <w:b w:val="0"/>
          <w:bCs w:val="0"/>
        </w:rPr>
      </w:pPr>
      <w:r>
        <w:rPr>
          <w:rFonts w:hint="eastAsia" w:ascii="宋体" w:hAnsi="宋体" w:eastAsia="宋体" w:cs="宋体"/>
          <w:b w:val="0"/>
          <w:bCs w:val="0"/>
          <w:lang w:eastAsia="zh-CN"/>
        </w:rPr>
        <w:t>（</w:t>
      </w:r>
      <w:r>
        <w:rPr>
          <w:rFonts w:hint="eastAsia" w:ascii="宋体" w:hAnsi="宋体" w:eastAsia="宋体" w:cs="宋体"/>
          <w:b w:val="0"/>
          <w:bCs w:val="0"/>
          <w:lang w:val="en-US" w:eastAsia="zh-CN"/>
        </w:rPr>
        <w:t>1</w:t>
      </w:r>
      <w:r>
        <w:rPr>
          <w:rFonts w:hint="eastAsia" w:ascii="宋体" w:hAnsi="宋体" w:eastAsia="宋体" w:cs="宋体"/>
          <w:b w:val="0"/>
          <w:bCs w:val="0"/>
          <w:lang w:eastAsia="zh-CN"/>
        </w:rPr>
        <w:t>）</w:t>
      </w:r>
      <w:r>
        <w:rPr>
          <w:rFonts w:hint="eastAsia" w:ascii="宋体" w:hAnsi="宋体" w:eastAsia="宋体" w:cs="宋体"/>
          <w:b w:val="0"/>
          <w:bCs w:val="0"/>
        </w:rPr>
        <w:t>多任务并行时的决策困难</w:t>
      </w:r>
    </w:p>
    <w:p w14:paraId="6874F58D">
      <w:pPr>
        <w:ind w:firstLine="420" w:firstLineChars="200"/>
        <w:rPr>
          <w:rFonts w:hint="default" w:ascii="Times New Roman" w:hAnsi="Times New Roman" w:eastAsia="宋体" w:cs="Times New Roman"/>
          <w:b w:val="0"/>
          <w:bCs w:val="0"/>
        </w:rPr>
      </w:pPr>
      <w:r>
        <w:rPr>
          <w:rFonts w:hint="default" w:ascii="Times New Roman" w:hAnsi="Times New Roman" w:eastAsia="宋体" w:cs="Times New Roman"/>
        </w:rPr>
        <w:t>学生同时面对课程学习、考试复习和作业提交多条任务线时，需要综合判断每门课的紧急程度、自身薄弱环节和可用时间，但缺少结构化的决策辅助，最终表现为"不知先学什么"。项目通过课程感知模块解决这一问题：采集用户导入的课程表（含考试日期）、作业DDL和近期复习状态，按考试紧迫度（≤3天+50分、≤7天+35分、≤14天+15分）、复习状态（近期复习不足+30分、复习正常+15分）和DDL紧迫度（≤2天+25分/项、≤5天+15分/项）三项累加计算优先级，总分上限100分。≥80分为高优先级（建议投入45分钟），40-79分为中优先级（建议30分钟），&lt;40分为低优先级（建议20分钟）。用户可调整输入参数重新计算，完成</w:t>
      </w:r>
      <w:r>
        <w:rPr>
          <w:rFonts w:hint="default" w:ascii="Times New Roman" w:hAnsi="Times New Roman" w:eastAsia="宋体" w:cs="Times New Roman"/>
          <w:b w:val="0"/>
          <w:bCs w:val="0"/>
        </w:rPr>
        <w:t>记录回写供下一轮推荐使用。</w:t>
      </w:r>
    </w:p>
    <w:p w14:paraId="18259229">
      <w:pPr>
        <w:rPr>
          <w:rFonts w:hint="default" w:ascii="Times New Roman" w:hAnsi="Times New Roman" w:eastAsia="宋体" w:cs="Times New Roman"/>
          <w:b w:val="0"/>
          <w:bCs w:val="0"/>
        </w:rPr>
      </w:pP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lang w:val="en-US" w:eastAsia="zh-CN"/>
        </w:rPr>
        <w:t>2</w:t>
      </w:r>
      <w:r>
        <w:rPr>
          <w:rFonts w:hint="eastAsia" w:ascii="Times New Roman" w:hAnsi="Times New Roman" w:eastAsia="宋体" w:cs="Times New Roman"/>
          <w:b w:val="0"/>
          <w:bCs w:val="0"/>
          <w:lang w:eastAsia="zh-CN"/>
        </w:rPr>
        <w:t>）</w:t>
      </w:r>
      <w:r>
        <w:rPr>
          <w:rFonts w:hint="default" w:ascii="Times New Roman" w:hAnsi="Times New Roman" w:eastAsia="宋体" w:cs="Times New Roman"/>
          <w:b w:val="0"/>
          <w:bCs w:val="0"/>
        </w:rPr>
        <w:t>错题反馈缺失导致重复出错</w:t>
      </w:r>
    </w:p>
    <w:p w14:paraId="6B716702">
      <w:pPr>
        <w:ind w:firstLine="420" w:firstLineChars="200"/>
        <w:rPr>
          <w:rFonts w:hint="default" w:ascii="Times New Roman" w:hAnsi="Times New Roman" w:eastAsia="宋体" w:cs="Times New Roman"/>
        </w:rPr>
      </w:pPr>
      <w:r>
        <w:rPr>
          <w:rFonts w:hint="default" w:ascii="Times New Roman" w:hAnsi="Times New Roman" w:eastAsia="宋体" w:cs="Times New Roman"/>
        </w:rPr>
        <w:t>学生完成练习后往往只关注对错结果，缺少对错误原因的精准定位——"不知错在哪里、如何补强"。项目通过错题诊断模块解决这一问题 ：支持拍照或从相册上传错题图片，诊断流程识别关联课程和具体知识点（附置信度分数），判定错误类型为四类之一——概念混淆、计算错误、审题不清或知识盲区，追溯错误根因，生成三条针对性补强建议，并提取学习标签（如"二叉树遍历""递归理解"）。诊断结果汇总为Canvas五边形知识画像（420×420vp雷达图），红/蓝/浅蓝三色分别标记薄弱、已掌握和进行中维度，下方列出薄弱知识点卡片（含严重程度：出现次数≥2为严重、≥1为一般）和优势标签云。标签数据同时作为搭子匹配中知识互补度的计算输入。</w:t>
      </w:r>
    </w:p>
    <w:p w14:paraId="6F3441A5">
      <w:pPr>
        <w:rPr>
          <w:rFonts w:hint="default" w:ascii="Times New Roman" w:hAnsi="Times New Roman" w:eastAsia="宋体" w:cs="Times New Roman"/>
          <w:b w:val="0"/>
          <w:bCs w:val="0"/>
        </w:rPr>
      </w:pPr>
      <w:r>
        <w:rPr>
          <w:rFonts w:hint="eastAsia" w:ascii="Times New Roman" w:hAnsi="Times New Roman" w:eastAsia="宋体" w:cs="Times New Roman"/>
          <w:b w:val="0"/>
          <w:bCs w:val="0"/>
          <w:lang w:eastAsia="zh-CN"/>
        </w:rPr>
        <w:t>（</w:t>
      </w:r>
      <w:r>
        <w:rPr>
          <w:rFonts w:hint="eastAsia" w:ascii="Times New Roman" w:hAnsi="Times New Roman" w:eastAsia="宋体" w:cs="Times New Roman"/>
          <w:b w:val="0"/>
          <w:bCs w:val="0"/>
          <w:lang w:val="en-US" w:eastAsia="zh-CN"/>
        </w:rPr>
        <w:t>3</w:t>
      </w:r>
      <w:r>
        <w:rPr>
          <w:rFonts w:hint="eastAsia" w:ascii="Times New Roman" w:hAnsi="Times New Roman" w:eastAsia="宋体" w:cs="Times New Roman"/>
          <w:b w:val="0"/>
          <w:bCs w:val="0"/>
          <w:lang w:eastAsia="zh-CN"/>
        </w:rPr>
        <w:t>）</w:t>
      </w:r>
      <w:r>
        <w:rPr>
          <w:rFonts w:hint="default" w:ascii="Times New Roman" w:hAnsi="Times New Roman" w:eastAsia="宋体" w:cs="Times New Roman"/>
          <w:b w:val="0"/>
          <w:bCs w:val="0"/>
        </w:rPr>
        <w:t>同伴协作中的信息不对称</w:t>
      </w:r>
    </w:p>
    <w:p w14:paraId="4DCC3931">
      <w:pPr>
        <w:ind w:firstLine="420" w:firstLineChars="200"/>
        <w:rPr>
          <w:rFonts w:hint="default" w:ascii="Times New Roman" w:hAnsi="Times New Roman" w:eastAsia="宋体" w:cs="Times New Roman"/>
        </w:rPr>
      </w:pPr>
      <w:r>
        <w:rPr>
          <w:rFonts w:hint="default" w:ascii="Times New Roman" w:hAnsi="Times New Roman" w:eastAsia="宋体" w:cs="Times New Roman"/>
        </w:rPr>
        <w:t>学生寻找学习搭子时通常依赖社交关系或随机组队，难以判断对方学习目标是否一致、知识结构是否互补、空闲时段是否重合——"找不到目标一致且知识互补的搭子"。项目通过四因子搭子匹配算法解决这一问题：课程一致度（满分40分，同修课程即得分）、目标一致度（满分25分，目标相同即得分）、知识互补度（满分20分，用户强项∩候选弱项非空且用户弱项∩候选强项非空时为双向互补得满分，仅单向得10分）、时间重叠度（≥60分钟15分、≥30分钟10分），总分100分。以演示数据为例：用户小明（数据结构、弱二叉树遍历/递归理解、空闲20:00-22:00）匹配到小红（数据结构、强递归理解弱图算法、空闲21:00-23:00），四项全部命中，总分100分。匹配结果展示各因子得分明细和公共空闲时段，Agent自动生成三阶段协同学习计划（互讲概念→互测练习→错题复盘）。候选阶段仅展示学习相关标签，双方确认后再建立协作。</w:t>
      </w:r>
    </w:p>
    <w:p w14:paraId="7E56333C">
      <w:pPr>
        <w:ind w:firstLine="420" w:firstLineChars="200"/>
        <w:rPr>
          <w:rFonts w:hint="default" w:ascii="Times New Roman" w:hAnsi="Times New Roman" w:eastAsia="宋体" w:cs="Times New Roman"/>
        </w:rPr>
      </w:pPr>
      <w:r>
        <w:rPr>
          <w:rFonts w:hint="default" w:ascii="Times New Roman" w:hAnsi="Times New Roman" w:eastAsia="宋体" w:cs="Times New Roman"/>
        </w:rPr>
        <w:t>三条路径共享同一数据层、相互回写：课程感知生成的任务优先级影响错题诊断的复习排序，错题诊断提取的标签作为搭子匹配中知识互补度的计算依据，搭子协同的完成情况通过专注计时回写学习记录，用于下一轮课程感知重算。形成从个人学习决策到协同学习推进的完整闭环。</w:t>
      </w:r>
    </w:p>
    <w:p w14:paraId="1F62E90F">
      <w:pPr>
        <w:ind w:firstLine="420" w:firstLineChars="200"/>
        <w:rPr>
          <w:rFonts w:hint="default" w:ascii="Times New Roman" w:hAnsi="Times New Roman" w:eastAsia="宋体" w:cs="Times New Roman"/>
        </w:rPr>
      </w:pPr>
      <w:r>
        <w:rPr>
          <w:rFonts w:hint="default" w:ascii="Times New Roman" w:hAnsi="Times New Roman" w:eastAsia="宋体" w:cs="Times New Roman"/>
        </w:rPr>
        <w:t>产品定位不是增加一个通用聊天入口，而是让Agent在用户授权的课程、任务、错题和空闲时间范围内主动感知学情，输出附带评分明细的判断依据，推送可执行的下一步行动卡片，并根据任务完成结果持续更新后续建议。</w:t>
      </w:r>
    </w:p>
    <w:p w14:paraId="31D0B631">
      <w:pPr>
        <w:ind w:firstLine="420" w:firstLineChars="200"/>
        <w:rPr>
          <w:rFonts w:hint="default" w:ascii="Times New Roman" w:hAnsi="Times New Roman" w:eastAsia="宋体" w:cs="Times New Roman"/>
        </w:rPr>
      </w:pPr>
      <w:r>
        <w:rPr>
          <w:rFonts w:hint="default" w:ascii="Times New Roman" w:hAnsi="Times New Roman" w:eastAsia="宋体" w:cs="Times New Roman"/>
        </w:rPr>
        <w:t>设计遵循四项原则：主动感知，减少反复提问；决策透明，每条建议附带评分因子和计算依据；操作轻量，以卡片和快捷入口降低信息录入成本；反馈闭环，使计划、执行、诊断、协作和复盘五个环节相互回写，学习数据不沉淀。</w:t>
      </w:r>
    </w:p>
    <w:p w14:paraId="2EEA51BD">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2.整体交互与信息架构</w:t>
      </w:r>
    </w:p>
    <w:p w14:paraId="263FEDFD">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知学Mate采用“用户决策、Agent推理、学习结果回写”相结合的主动助学交互机制。整个流程由用户侧和Agent侧共同完成。用户首先导入课程、DDL、错题和空闲时间等学习数据，系统随后感知用户当前的学习情境，识别任务紧迫度和知识薄弱点，并据此生成当日学习建议。用户可根据自身情况调整任务内容和可用时间，确认后进入实际学习阶段，最终通过复盘将学习结果重新写入系统，为下一轮建议生成提供依据。</w:t>
      </w:r>
    </w:p>
    <w:p w14:paraId="3AC95ED5">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在这一过程中，Agent 侧依次完成数据解析与质量校验、学习状态识别、任务优先级推理、时间安排优化、学习过程支持以及学习画像更新。同时，系统在数据完整性、建议置信度和学习搭子匹配结果等关键位置设置检查提示。当数据不完整时，系统引导用户补录；当建议置信度不足时，请求用户进一步确认；当不存在合适的学习搭子时，系统按照预设条件暂不推荐候选人。除此之外，系统还支持CSV、JSON数据导入，以及任务设置、计时执行和差异化反馈等专注学习功能，从而形成持续更新的主动助学流程。</w:t>
      </w:r>
    </w:p>
    <w:p w14:paraId="6E4E94A0">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本作品围绕"</w:t>
      </w:r>
      <w:r>
        <w:rPr>
          <w:rFonts w:hint="default" w:ascii="Times New Roman" w:hAnsi="Times New Roman" w:eastAsia="宋体" w:cs="Times New Roman"/>
          <w:color w:val="000000" w:themeColor="text1"/>
          <w:szCs w:val="21"/>
          <w:lang w:val="en-US" w:eastAsia="zh-CN"/>
          <w14:textFill>
            <w14:solidFill>
              <w14:schemeClr w14:val="tx1"/>
            </w14:solidFill>
          </w14:textFill>
        </w:rPr>
        <w:t>学情感</w:t>
      </w:r>
      <w:r>
        <w:rPr>
          <w:rFonts w:hint="default" w:ascii="Times New Roman" w:hAnsi="Times New Roman" w:eastAsia="宋体" w:cs="Times New Roman"/>
          <w:color w:val="000000" w:themeColor="text1"/>
          <w:szCs w:val="21"/>
          <w14:textFill>
            <w14:solidFill>
              <w14:schemeClr w14:val="tx1"/>
            </w14:solidFill>
          </w14:textFill>
        </w:rPr>
        <w:t>知—错题诊断—搭子匹配—协同学习—专注计时—学习复盘"核心闭环，设计完整交互</w:t>
      </w:r>
      <w:r>
        <w:rPr>
          <w:rFonts w:hint="default" w:ascii="Times New Roman" w:hAnsi="Times New Roman" w:eastAsia="宋体" w:cs="Times New Roman"/>
          <w:color w:val="000000" w:themeColor="text1"/>
          <w:szCs w:val="21"/>
          <w:lang w:val="en-US" w:eastAsia="zh-CN"/>
          <w14:textFill>
            <w14:solidFill>
              <w14:schemeClr w14:val="tx1"/>
            </w14:solidFill>
          </w14:textFill>
        </w:rPr>
        <w:t>过</w:t>
      </w:r>
      <w:r>
        <w:rPr>
          <w:rFonts w:hint="default" w:ascii="Times New Roman" w:hAnsi="Times New Roman" w:eastAsia="宋体" w:cs="Times New Roman"/>
          <w:color w:val="000000" w:themeColor="text1"/>
          <w:szCs w:val="21"/>
          <w14:textFill>
            <w14:solidFill>
              <w14:schemeClr w14:val="tx1"/>
            </w14:solidFill>
          </w14:textFill>
        </w:rPr>
        <w:t>程如</w:t>
      </w:r>
      <w:r>
        <w:rPr>
          <w:rFonts w:hint="default" w:ascii="Times New Roman" w:hAnsi="Times New Roman" w:eastAsia="宋体" w:cs="Times New Roman"/>
          <w:color w:val="000000" w:themeColor="text1"/>
          <w:szCs w:val="21"/>
          <w:lang w:val="en-US" w:eastAsia="zh-CN"/>
          <w14:textFill>
            <w14:solidFill>
              <w14:schemeClr w14:val="tx1"/>
            </w14:solidFill>
          </w14:textFill>
        </w:rPr>
        <w:t>图1所示</w:t>
      </w:r>
      <w:r>
        <w:rPr>
          <w:rFonts w:hint="default" w:ascii="Times New Roman" w:hAnsi="Times New Roman" w:eastAsia="宋体" w:cs="Times New Roman"/>
          <w:color w:val="000000" w:themeColor="text1"/>
          <w:szCs w:val="21"/>
          <w14:textFill>
            <w14:solidFill>
              <w14:schemeClr w14:val="tx1"/>
            </w14:solidFill>
          </w14:textFill>
        </w:rPr>
        <w:t>：</w:t>
      </w:r>
    </w:p>
    <w:p w14:paraId="7DB1DB1A">
      <w:pPr>
        <w:adjustRightInd w:val="0"/>
        <w:snapToGrid w:val="0"/>
        <w:jc w:val="center"/>
        <w:rPr>
          <w:rFonts w:hint="default" w:ascii="Times New Roman" w:hAnsi="Times New Roman" w:eastAsia="宋体" w:cs="Times New Roman"/>
          <w:color w:val="000000" w:themeColor="text1"/>
          <w:szCs w:val="21"/>
          <w:lang w:eastAsia="zh-CN"/>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drawing>
          <wp:inline distT="0" distB="0" distL="114300" distR="114300">
            <wp:extent cx="5125720" cy="2872740"/>
            <wp:effectExtent l="0" t="0" r="10160" b="7620"/>
            <wp:docPr id="4" name="图片 4" descr="ChatGPT Image 2026年7月25日 22_51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7月25日 22_51_59"/>
                    <pic:cNvPicPr>
                      <a:picLocks noChangeAspect="1"/>
                    </pic:cNvPicPr>
                  </pic:nvPicPr>
                  <pic:blipFill>
                    <a:blip r:embed="rId10"/>
                    <a:stretch>
                      <a:fillRect/>
                    </a:stretch>
                  </pic:blipFill>
                  <pic:spPr>
                    <a:xfrm>
                      <a:off x="0" y="0"/>
                      <a:ext cx="5125720" cy="2872740"/>
                    </a:xfrm>
                    <a:prstGeom prst="rect">
                      <a:avLst/>
                    </a:prstGeom>
                  </pic:spPr>
                </pic:pic>
              </a:graphicData>
            </a:graphic>
          </wp:inline>
        </w:drawing>
      </w:r>
    </w:p>
    <w:p w14:paraId="2B2F63CA">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图1 交互流程图</w:t>
      </w:r>
    </w:p>
    <w:p w14:paraId="54141339">
      <w:pPr>
        <w:adjustRightInd w:val="0"/>
        <w:snapToGrid w:val="0"/>
        <w:ind w:firstLine="420" w:firstLineChars="200"/>
        <w:jc w:val="both"/>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该流程体现了系统从数据感知、任务生成、用户执行到结果回写的完整运行机制，并明确了用户操作与Agent推理之间的协同关系。</w:t>
      </w:r>
    </w:p>
    <w:p w14:paraId="21325F8E">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w:t>
      </w:r>
      <w:bookmarkStart w:id="0" w:name="OLE_LINK2"/>
      <w:r>
        <w:rPr>
          <w:rFonts w:hint="default" w:ascii="Times New Roman" w:hAnsi="Times New Roman" w:eastAsia="宋体" w:cs="Times New Roman"/>
          <w:sz w:val="24"/>
          <w:szCs w:val="24"/>
        </w:rPr>
        <w:t>五层Agent工作流</w:t>
      </w:r>
      <w:bookmarkEnd w:id="0"/>
    </w:p>
    <w:p w14:paraId="24888901">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本作品核心设计理念为五层Agent工作流，模拟人类学习助教的思考过程：</w:t>
      </w:r>
    </w:p>
    <w:p w14:paraId="6246C7DE">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1）输入层：汇集课程表（含考试日期、倒计时、复习状态）、作业DDL（含截止日期、预估用时）、错题图片（支持拍照/相册/文件选择）、用户学习目标（目标课程与分数）及空闲时段。collectInputData()方法聚合以上数据，输出感知摘要（如"Agent已感知3门课程、5项作业，其中2项紧急，识别到3个薄弱知识点"），供后续层级使用。</w:t>
      </w:r>
    </w:p>
    <w:p w14:paraId="27E4253B">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（2）理解层：三个并行分析——analyzeExamUrgency() 按考试倒计时分段打分（≤3天90分、≤7天70分、≤14天45分、&gt;14天20分），并根据复习状态修正（近期复习不足+15分、复习良好-10分）；analyzeWrongQuestion()识别错题关联的知识点与错误类型，判定为概念混淆、计算错误、审题不清或知识盲区四类之一；understandGoal()评估用户当前水平与目标分数之间的差距，输出差距描述文本。</w:t>
      </w:r>
    </w:p>
    <w:p w14:paraId="6EA2DFF4">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（3）判断层：judgeOptimalTask() 综合考试紧迫度（权重最高）、复习状态和DDL紧迫度三项因子，为每门课程计算0-100分的优先级评分，≥80分为高优先级（建议45分钟），40-79分为中优先级（建议30分钟），&lt;40分为低优先级（建议20分钟）。judgeWeaknesses()统计各知识点在错题中的出现频次（≥2次为严重，1次为一般，0次为轻微），生成薄弱点严重程度列表。judgeMatchFeasibility()扫描候选人池，判断是否存在课程一致和知识互补的潜在搭子。</w:t>
      </w:r>
    </w:p>
    <w:p w14:paraId="000CA5DC">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（4）行动层：generateStudySuggestions() 为每门课程生成具体的复习任务描述和建议时长，自动将用户薄弱知识点与课程关联（如数据结构课程自动匹配"二叉树遍历""递归理解"薄弱项）。matchPartner() 执行四因子匹配算法：课程一致（+40）、目标一致（+25）、知识互补（双向+20/单向+10/无0）、时间重叠（≥60分钟15分/≥30分钟10分），matchBestPartner()遍历全部候选人取最高分返回最佳搭子。</w:t>
      </w:r>
    </w:p>
    <w:p w14:paraId="5EFA1391">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5）输出层：将前四层分析结果转化为面向用户的可读卡片——今日学习卡（课程+任务+时长+原因）、错题诊断卡（已分析错题汇总+标签）、学习搭子卡（匹配因子明细+公共空闲时段）、协同学习计划（三阶段：互讲概念→互测练习→错题复盘），以及学习复盘报告（含徽章系统：计划大师/错题克星/知识捕手/最佳搭档/专注达人/数据就绪）。</w:t>
      </w:r>
    </w:p>
    <w:p w14:paraId="3ACD7AD7">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p>
    <w:p w14:paraId="77EE69C9">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4.Agent主动决策与可解释性设计</w:t>
      </w:r>
    </w:p>
    <w:p w14:paraId="02572D82">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区别于黑盒AI问答，知学Mate的Agent在五层工作流的每一层均输出可解释的判断依据，确保学习建议可追溯、可验证。以下通过一次典型使用场景，串联全部决策链路。</w:t>
      </w:r>
    </w:p>
    <w:p w14:paraId="51C8A906">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场景设定：用户小明导入本学期课程数据（含数据结构、操作系统、高等数学3门课及5项作业DDL），拍摄上传3道错题图片，设置每日晚间20:00-22:00为可用学习时段。</w:t>
      </w:r>
    </w:p>
    <w:p w14:paraId="3ABC429A">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1</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决策一：课程紧迫度判定（理解层analyzeExamUrgency）</w:t>
      </w:r>
    </w:p>
    <w:p w14:paraId="69C7B3E2">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表1 课程紧迫度计算结果</w:t>
      </w:r>
    </w:p>
    <w:tbl>
      <w:tblPr>
        <w:tblStyle w:val="12"/>
        <w:tblW w:w="8304"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88"/>
        <w:gridCol w:w="1329"/>
        <w:gridCol w:w="1936"/>
        <w:gridCol w:w="2910"/>
        <w:gridCol w:w="1141"/>
      </w:tblGrid>
      <w:tr w14:paraId="35AFC6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988"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1C396C2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14:textFill>
                  <w14:solidFill>
                    <w14:schemeClr w14:val="tx1"/>
                  </w14:solidFill>
                </w14:textFill>
              </w:rPr>
              <w:t>课程</w:t>
            </w:r>
          </w:p>
        </w:tc>
        <w:tc>
          <w:tcPr>
            <w:tcW w:w="1329"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18EB76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14:textFill>
                  <w14:solidFill>
                    <w14:schemeClr w14:val="tx1"/>
                  </w14:solidFill>
                </w14:textFill>
              </w:rPr>
              <w:t>考试倒计时</w:t>
            </w:r>
          </w:p>
        </w:tc>
        <w:tc>
          <w:tcPr>
            <w:tcW w:w="1936"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322E4A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14:textFill>
                  <w14:solidFill>
                    <w14:schemeClr w14:val="tx1"/>
                  </w14:solidFill>
                </w14:textFill>
              </w:rPr>
              <w:t>基础分</w:t>
            </w:r>
          </w:p>
        </w:tc>
        <w:tc>
          <w:tcPr>
            <w:tcW w:w="291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087FA2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14:textFill>
                  <w14:solidFill>
                    <w14:schemeClr w14:val="tx1"/>
                  </w14:solidFill>
                </w14:textFill>
              </w:rPr>
              <w:t>复习状态修正</w:t>
            </w:r>
          </w:p>
        </w:tc>
        <w:tc>
          <w:tcPr>
            <w:tcW w:w="1141"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3286A0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14:textFill>
                  <w14:solidFill>
                    <w14:schemeClr w14:val="tx1"/>
                  </w14:solidFill>
                </w14:textFill>
              </w:rPr>
              <w:t>最终紧迫度</w:t>
            </w:r>
          </w:p>
        </w:tc>
      </w:tr>
      <w:tr w14:paraId="2A45C4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98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5FFAA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数据结构</w:t>
            </w:r>
          </w:p>
        </w:tc>
        <w:tc>
          <w:tcPr>
            <w:tcW w:w="1329"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FE253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5天</w:t>
            </w:r>
          </w:p>
        </w:tc>
        <w:tc>
          <w:tcPr>
            <w:tcW w:w="1936"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EBE89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70（≤7天档）</w:t>
            </w:r>
          </w:p>
        </w:tc>
        <w:tc>
          <w:tcPr>
            <w:tcW w:w="291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3CB4E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近期复习不足 +15</w:t>
            </w:r>
          </w:p>
        </w:tc>
        <w:tc>
          <w:tcPr>
            <w:tcW w:w="1141"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9AF7C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85</w:t>
            </w:r>
          </w:p>
        </w:tc>
      </w:tr>
      <w:tr w14:paraId="7678CF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98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CAA49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操作系统</w:t>
            </w:r>
          </w:p>
        </w:tc>
        <w:tc>
          <w:tcPr>
            <w:tcW w:w="1329"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086E44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13天</w:t>
            </w:r>
          </w:p>
        </w:tc>
        <w:tc>
          <w:tcPr>
            <w:tcW w:w="1936"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B0160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45（≤14天档）</w:t>
            </w:r>
          </w:p>
        </w:tc>
        <w:tc>
          <w:tcPr>
            <w:tcW w:w="291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68F401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近期复习正常 —</w:t>
            </w:r>
          </w:p>
        </w:tc>
        <w:tc>
          <w:tcPr>
            <w:tcW w:w="1141"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F1FE2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45</w:t>
            </w:r>
          </w:p>
        </w:tc>
      </w:tr>
      <w:tr w14:paraId="242690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98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ABC52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高等数学</w:t>
            </w:r>
          </w:p>
        </w:tc>
        <w:tc>
          <w:tcPr>
            <w:tcW w:w="1329"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84497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21天</w:t>
            </w:r>
          </w:p>
        </w:tc>
        <w:tc>
          <w:tcPr>
            <w:tcW w:w="1936"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F0C5E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20（&gt;14天档）</w:t>
            </w:r>
          </w:p>
        </w:tc>
        <w:tc>
          <w:tcPr>
            <w:tcW w:w="291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D9B3C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近期复习良好 -10</w:t>
            </w:r>
          </w:p>
        </w:tc>
        <w:tc>
          <w:tcPr>
            <w:tcW w:w="1141"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72B5B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21"/>
                <w14:textFill>
                  <w14:solidFill>
                    <w14:schemeClr w14:val="tx1"/>
                  </w14:solidFill>
                </w14:textFill>
              </w:rPr>
              <w:t>10</w:t>
            </w:r>
          </w:p>
        </w:tc>
      </w:tr>
    </w:tbl>
    <w:p w14:paraId="2F36F241">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判断依据：紧迫度=考试倒计时分档（≤3天90/≤7天70/≤14天45/&gt;14天20）+复习状态修正（不足+15/良好-10）。数据结构因倒计时短且复习不足，紧迫度最高。</w:t>
      </w:r>
    </w:p>
    <w:p w14:paraId="479928B8">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p>
    <w:p w14:paraId="4D2309F0">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2</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决策二：错题错误类型判定（理解层analyzeWrongQuestion）</w:t>
      </w:r>
    </w:p>
    <w:p w14:paraId="632547F3">
      <w:pPr>
        <w:adjustRightInd w:val="0"/>
        <w:snapToGrid w:val="0"/>
        <w:rPr>
          <w:rFonts w:hint="default" w:ascii="Times New Roman" w:hAnsi="Times New Roman" w:eastAsia="宋体" w:cs="Times New Roman"/>
          <w:b/>
          <w:bCs/>
          <w:i w:val="0"/>
          <w:iCs w:val="0"/>
          <w:caps w:val="0"/>
          <w:color w:val="000000"/>
          <w:spacing w:val="0"/>
          <w:sz w:val="21"/>
          <w:szCs w:val="21"/>
          <w:shd w:val="clear" w:fill="FFFFFF"/>
        </w:rPr>
      </w:pPr>
      <w:r>
        <w:rPr>
          <w:rFonts w:hint="default" w:ascii="Times New Roman" w:hAnsi="Times New Roman" w:eastAsia="宋体" w:cs="Times New Roman"/>
          <w:color w:val="000000" w:themeColor="text1"/>
          <w:szCs w:val="21"/>
          <w14:textFill>
            <w14:solidFill>
              <w14:schemeClr w14:val="tx1"/>
            </w14:solidFill>
          </w14:textFill>
        </w:rPr>
        <w:t>小明上传3道错题图片后，Agent逐题分析并输出：</w:t>
      </w:r>
    </w:p>
    <w:p w14:paraId="3F68C9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4" w:lineRule="atLeast"/>
        <w:ind w:left="0" w:right="0" w:firstLine="0"/>
        <w:jc w:val="center"/>
        <w:rPr>
          <w:rFonts w:hint="default" w:ascii="Times New Roman" w:hAnsi="Times New Roman" w:eastAsia="宋体" w:cs="Times New Roman"/>
          <w:b w:val="0"/>
          <w:bCs w:val="0"/>
          <w:i w:val="0"/>
          <w:iCs w:val="0"/>
          <w:caps w:val="0"/>
          <w:color w:val="000000"/>
          <w:spacing w:val="0"/>
          <w:sz w:val="21"/>
          <w:szCs w:val="21"/>
        </w:rPr>
      </w:pPr>
      <w:r>
        <w:rPr>
          <w:rFonts w:hint="default" w:ascii="Times New Roman" w:hAnsi="Times New Roman" w:eastAsia="宋体" w:cs="Times New Roman"/>
          <w:b w:val="0"/>
          <w:bCs w:val="0"/>
          <w:i w:val="0"/>
          <w:iCs w:val="0"/>
          <w:caps w:val="0"/>
          <w:color w:val="000000"/>
          <w:spacing w:val="0"/>
          <w:sz w:val="21"/>
          <w:szCs w:val="21"/>
          <w:shd w:val="clear" w:fill="FFFFFF"/>
        </w:rPr>
        <w:t>表2 错题分析与补强建议</w:t>
      </w:r>
    </w:p>
    <w:tbl>
      <w:tblPr>
        <w:tblStyle w:val="12"/>
        <w:tblW w:w="8535"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83"/>
        <w:gridCol w:w="1663"/>
        <w:gridCol w:w="849"/>
        <w:gridCol w:w="3084"/>
        <w:gridCol w:w="2356"/>
      </w:tblGrid>
      <w:tr w14:paraId="31EA90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640" w:hRule="atLeast"/>
          <w:jc w:val="center"/>
        </w:trPr>
        <w:tc>
          <w:tcPr>
            <w:tcW w:w="583"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0C6F025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错题</w:t>
            </w:r>
          </w:p>
        </w:tc>
        <w:tc>
          <w:tcPr>
            <w:tcW w:w="1663"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2A2850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知识点</w:t>
            </w:r>
          </w:p>
        </w:tc>
        <w:tc>
          <w:tcPr>
            <w:tcW w:w="849"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01871E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错误类型</w:t>
            </w:r>
          </w:p>
        </w:tc>
        <w:tc>
          <w:tcPr>
            <w:tcW w:w="3084"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173C9F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根因</w:t>
            </w:r>
          </w:p>
        </w:tc>
        <w:tc>
          <w:tcPr>
            <w:tcW w:w="2356"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1CCBC9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补强建议</w:t>
            </w:r>
          </w:p>
        </w:tc>
      </w:tr>
      <w:tr w14:paraId="279644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583"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D98106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第1题</w:t>
            </w:r>
          </w:p>
        </w:tc>
        <w:tc>
          <w:tcPr>
            <w:tcW w:w="1663"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5BA52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二叉树遍历、递归调用</w:t>
            </w:r>
          </w:p>
        </w:tc>
        <w:tc>
          <w:tcPr>
            <w:tcW w:w="849"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936FA9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概念混淆</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834D8B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前序/中序/后序访问时机混淆，未理解递归调用栈执行顺序</w:t>
            </w:r>
          </w:p>
        </w:tc>
        <w:tc>
          <w:tcPr>
            <w:tcW w:w="2356"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A006F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3条（复习遍历定义→手动推演→对比练习）</w:t>
            </w:r>
          </w:p>
        </w:tc>
      </w:tr>
      <w:tr w14:paraId="61AA3B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583"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A263D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第2题</w:t>
            </w:r>
          </w:p>
        </w:tc>
        <w:tc>
          <w:tcPr>
            <w:tcW w:w="1663"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59186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图算法、BFS/DFS</w:t>
            </w:r>
          </w:p>
        </w:tc>
        <w:tc>
          <w:tcPr>
            <w:tcW w:w="849"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1098A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知识盲区</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2F1CC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BFS用队列、DFS用栈的实现细节模糊</w:t>
            </w:r>
          </w:p>
        </w:tc>
        <w:tc>
          <w:tcPr>
            <w:tcW w:w="2356"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6F5899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3条（对比数据结构差异→手动模拟→编程练习）</w:t>
            </w:r>
          </w:p>
        </w:tc>
      </w:tr>
      <w:tr w14:paraId="4A533E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583"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95F4B3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第3题</w:t>
            </w:r>
          </w:p>
        </w:tc>
        <w:tc>
          <w:tcPr>
            <w:tcW w:w="1663"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BDD07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二叉搜索树、平衡二叉树</w:t>
            </w:r>
          </w:p>
        </w:tc>
        <w:tc>
          <w:tcPr>
            <w:tcW w:w="849"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1BD5B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计算错误</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C7A26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LL/RR/LR/RL四种旋转适用条件混淆</w:t>
            </w:r>
          </w:p>
        </w:tc>
        <w:tc>
          <w:tcPr>
            <w:tcW w:w="2356"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0F8D0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3条（复习旋转操作→手动构建AVL树→对比查找效率）</w:t>
            </w:r>
          </w:p>
        </w:tc>
      </w:tr>
    </w:tbl>
    <w:p w14:paraId="33D79314">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判断依据：Agent根据各题特征识别错误类型，每题附带知识点清单（含置信度）、根本原因分析、3条补强建议和学习标签。当前原型通过规则与Mock数据演示完整流程，OCR与大模型服务接口已预留（AnalyzeWrongPrompt.txt 含完整的结构化输出规范）。</w:t>
      </w:r>
    </w:p>
    <w:p w14:paraId="747EA21A">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3</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决策三：薄弱点严重程度分级（判断层judgeWeaknesses）</w:t>
      </w:r>
    </w:p>
    <w:p w14:paraId="14B0EF66">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Agent统计各薄弱知识点在错题中的出现频次：</w:t>
      </w:r>
    </w:p>
    <w:p w14:paraId="706E591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4" w:lineRule="atLeast"/>
        <w:ind w:left="0" w:right="0" w:firstLine="0"/>
        <w:jc w:val="center"/>
        <w:rPr>
          <w:rFonts w:hint="default" w:ascii="Times New Roman" w:hAnsi="Times New Roman" w:eastAsia="宋体" w:cs="Times New Roman"/>
          <w:b w:val="0"/>
          <w:bCs w:val="0"/>
          <w:i w:val="0"/>
          <w:iCs w:val="0"/>
          <w:caps w:val="0"/>
          <w:color w:val="000000"/>
          <w:spacing w:val="0"/>
          <w:sz w:val="21"/>
          <w:szCs w:val="21"/>
        </w:rPr>
      </w:pPr>
      <w:r>
        <w:rPr>
          <w:rFonts w:hint="default" w:ascii="Times New Roman" w:hAnsi="Times New Roman" w:eastAsia="宋体" w:cs="Times New Roman"/>
          <w:b w:val="0"/>
          <w:bCs w:val="0"/>
          <w:i w:val="0"/>
          <w:iCs w:val="0"/>
          <w:caps w:val="0"/>
          <w:color w:val="000000"/>
          <w:spacing w:val="0"/>
          <w:sz w:val="21"/>
          <w:szCs w:val="21"/>
          <w:shd w:val="clear" w:fill="FFFFFF"/>
        </w:rPr>
        <w:t>表3 薄弱知识点统计</w:t>
      </w:r>
    </w:p>
    <w:tbl>
      <w:tblPr>
        <w:tblStyle w:val="12"/>
        <w:tblW w:w="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63"/>
        <w:gridCol w:w="2374"/>
        <w:gridCol w:w="1674"/>
        <w:gridCol w:w="2183"/>
      </w:tblGrid>
      <w:tr w14:paraId="3642ED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5BB202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薄弱知识点</w:t>
            </w:r>
          </w:p>
        </w:tc>
        <w:tc>
          <w:tcPr>
            <w:tcW w:w="360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002657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错题中出现次数</w:t>
            </w:r>
          </w:p>
        </w:tc>
        <w:tc>
          <w:tcPr>
            <w:tcW w:w="2592"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55061C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严重程度</w:t>
            </w:r>
          </w:p>
        </w:tc>
        <w:tc>
          <w:tcPr>
            <w:tcW w:w="3311"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052DC2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考试关联权重</w:t>
            </w:r>
          </w:p>
        </w:tc>
      </w:tr>
      <w:tr w14:paraId="6F06812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8DEC7C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二叉树遍历</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67CFEDD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2次（第1、3题）</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FA8AC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严重</w:t>
            </w:r>
          </w:p>
        </w:tc>
        <w:tc>
          <w:tcPr>
            <w:tcW w:w="3311"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B09ED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35%</w:t>
            </w:r>
          </w:p>
        </w:tc>
      </w:tr>
      <w:tr w14:paraId="6F74D0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1D811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递归理解</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7C2BD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1次（第1题）</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9A6B7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一般</w:t>
            </w:r>
          </w:p>
        </w:tc>
        <w:tc>
          <w:tcPr>
            <w:tcW w:w="3311"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5FE9E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20%</w:t>
            </w:r>
          </w:p>
        </w:tc>
      </w:tr>
      <w:tr w14:paraId="4DF1D9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7580FA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图算法</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286E4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1次（第2题）</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D53F3C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一般</w:t>
            </w:r>
          </w:p>
        </w:tc>
        <w:tc>
          <w:tcPr>
            <w:tcW w:w="3311"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4F65E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20%</w:t>
            </w:r>
          </w:p>
        </w:tc>
      </w:tr>
      <w:tr w14:paraId="694D9A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29164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BFS/DFS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01FF0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1次（第2题）</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1C5CA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一般</w:t>
            </w:r>
          </w:p>
        </w:tc>
        <w:tc>
          <w:tcPr>
            <w:tcW w:w="3311"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3EE92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20%</w:t>
            </w:r>
          </w:p>
        </w:tc>
      </w:tr>
    </w:tbl>
    <w:p w14:paraId="4688EF22">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判断依据：judgeWeaknesses()统计每个薄弱点在错题中的命中次数。出现≥2次判定为"严重"（考试关联权重35%），1次为"一般"（20%），0次为"轻微"（10%）。严重程度直接影响后续学习优先级的排序。</w:t>
      </w:r>
    </w:p>
    <w:p w14:paraId="05F32872">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4</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决策四：学习任务优先级排序（判断层judgeOptimalTask / calculatePriorityScore）</w:t>
      </w:r>
    </w:p>
    <w:p w14:paraId="7CF490C6">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Agent综合三项因子为每门课程计算优先级评分：</w:t>
      </w:r>
    </w:p>
    <w:p w14:paraId="4F32AD2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4" w:lineRule="atLeast"/>
        <w:ind w:left="0" w:right="0" w:firstLine="0"/>
        <w:jc w:val="center"/>
        <w:rPr>
          <w:rFonts w:hint="default" w:ascii="Times New Roman" w:hAnsi="Times New Roman" w:eastAsia="宋体" w:cs="Times New Roman"/>
          <w:b w:val="0"/>
          <w:bCs w:val="0"/>
          <w:i w:val="0"/>
          <w:iCs w:val="0"/>
          <w:caps w:val="0"/>
          <w:color w:val="000000"/>
          <w:spacing w:val="0"/>
          <w:sz w:val="21"/>
          <w:szCs w:val="21"/>
        </w:rPr>
      </w:pPr>
      <w:r>
        <w:rPr>
          <w:rFonts w:hint="default" w:ascii="Times New Roman" w:hAnsi="Times New Roman" w:eastAsia="宋体" w:cs="Times New Roman"/>
          <w:b w:val="0"/>
          <w:bCs w:val="0"/>
          <w:i w:val="0"/>
          <w:iCs w:val="0"/>
          <w:caps w:val="0"/>
          <w:color w:val="000000"/>
          <w:spacing w:val="0"/>
          <w:sz w:val="21"/>
          <w:szCs w:val="21"/>
          <w:shd w:val="clear" w:fill="FFFFFF"/>
        </w:rPr>
        <w:t>表4 课程优先级评分</w:t>
      </w:r>
    </w:p>
    <w:tbl>
      <w:tblPr>
        <w:tblStyle w:val="12"/>
        <w:tblW w:w="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45"/>
        <w:gridCol w:w="1243"/>
        <w:gridCol w:w="1238"/>
        <w:gridCol w:w="3169"/>
        <w:gridCol w:w="1477"/>
        <w:gridCol w:w="622"/>
      </w:tblGrid>
      <w:tr w14:paraId="138884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3DB9AA4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课程</w:t>
            </w:r>
          </w:p>
        </w:tc>
        <w:tc>
          <w:tcPr>
            <w:tcW w:w="216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0189A7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考试紧迫度</w:t>
            </w:r>
          </w:p>
        </w:tc>
        <w:tc>
          <w:tcPr>
            <w:tcW w:w="2304"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49A84F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复习状态</w:t>
            </w:r>
          </w:p>
        </w:tc>
        <w:tc>
          <w:tcPr>
            <w:tcW w:w="648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6C31FF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DDL紧迫度</w:t>
            </w:r>
          </w:p>
        </w:tc>
        <w:tc>
          <w:tcPr>
            <w:tcW w:w="2304"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266E303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总分</w:t>
            </w:r>
          </w:p>
        </w:tc>
        <w:tc>
          <w:tcPr>
            <w:tcW w:w="1152"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517E6E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优先级</w:t>
            </w:r>
          </w:p>
        </w:tc>
      </w:tr>
      <w:tr w14:paraId="38E15E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AB5D4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数据结构</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62B5BF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+35（≤7天）</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B577A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+30（复习不足）</w:t>
            </w:r>
          </w:p>
        </w:tc>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66DF1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+25（二叉树实验DDL≤2天） +15（图算法习题DDL≤5天）</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1F3BA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105→100（上限）</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199447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高</w:t>
            </w:r>
          </w:p>
        </w:tc>
      </w:tr>
      <w:tr w14:paraId="474ED6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662" w:hRule="atLeast"/>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6414320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操作系统</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B5B05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+15（≤14天）</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7B4DAC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+15（复习正常）</w:t>
            </w:r>
          </w:p>
        </w:tc>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3A6EE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+5（进程调度报告≤7天）</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5E82AB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35</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5431D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低</w:t>
            </w:r>
          </w:p>
        </w:tc>
      </w:tr>
      <w:tr w14:paraId="72BFD4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660" w:hRule="atLeast"/>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4119B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高等数学</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59257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+0（&gt;14天）</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B3131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+0（复习良好）</w:t>
            </w:r>
          </w:p>
        </w:tc>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670CE10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9D9CF9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0</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1914B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低</w:t>
            </w:r>
          </w:p>
        </w:tc>
      </w:tr>
    </w:tbl>
    <w:p w14:paraId="17C00604">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判断依据：calculatePriorityScore()累加三项——考试紧迫度（≤3天+50/≤7天+35/≤14天+15）、复习状态（不足+30/正常+15）、DDL紧迫度（≤2天+25/≤5天+15/≤7天+5），上限100分。≥80高优先级建议45分钟，40-79中优先级建议30分钟，&lt;40低优先级建议20分钟。数据结构因考试临近、复习不足、2项作业即将截止，触发满分上限，Agent在任务描述中自动将薄弱知识点（二叉树遍历）与课程关联，生成"重点复习数据结构的二叉树遍历"。</w:t>
      </w:r>
    </w:p>
    <w:p w14:paraId="24502519">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5</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决策五：搭子匹配可行性预判（判断层judgeMatchFeasibility）</w:t>
      </w:r>
    </w:p>
    <w:p w14:paraId="68E66632">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在正式匹配前，Agent先扫描候选人池进行可行性预判：</w:t>
      </w:r>
    </w:p>
    <w:p w14:paraId="0CDD3120">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①</w:t>
      </w:r>
      <w:r>
        <w:rPr>
          <w:rFonts w:hint="default" w:ascii="Times New Roman" w:hAnsi="Times New Roman" w:eastAsia="宋体" w:cs="Times New Roman"/>
          <w:color w:val="000000" w:themeColor="text1"/>
          <w:szCs w:val="21"/>
          <w14:textFill>
            <w14:solidFill>
              <w14:schemeClr w14:val="tx1"/>
            </w14:solidFill>
          </w14:textFill>
        </w:rPr>
        <w:t>候选人总数：3人</w:t>
      </w:r>
    </w:p>
    <w:p w14:paraId="5B6CED95">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②</w:t>
      </w:r>
      <w:r>
        <w:rPr>
          <w:rFonts w:hint="default" w:ascii="Times New Roman" w:hAnsi="Times New Roman" w:eastAsia="宋体" w:cs="Times New Roman"/>
          <w:color w:val="000000" w:themeColor="text1"/>
          <w:szCs w:val="21"/>
          <w14:textFill>
            <w14:solidFill>
              <w14:schemeClr w14:val="tx1"/>
            </w14:solidFill>
          </w14:textFill>
        </w:rPr>
        <w:t>同修"数据结构"课程：2人（小红、小刚）</w:t>
      </w:r>
    </w:p>
    <w:p w14:paraId="1D7C4F87">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val="en-US" w:eastAsia="zh-CN"/>
          <w14:textFill>
            <w14:solidFill>
              <w14:schemeClr w14:val="tx1"/>
            </w14:solidFill>
          </w14:textFill>
        </w:rPr>
        <w:t>③</w:t>
      </w:r>
      <w:r>
        <w:rPr>
          <w:rFonts w:hint="default" w:ascii="Times New Roman" w:hAnsi="Times New Roman" w:eastAsia="宋体" w:cs="Times New Roman"/>
          <w:color w:val="000000" w:themeColor="text1"/>
          <w:szCs w:val="21"/>
          <w14:textFill>
            <w14:solidFill>
              <w14:schemeClr w14:val="tx1"/>
            </w14:solidFill>
          </w14:textFill>
        </w:rPr>
        <w:t>存在知识互补关系：2人（小红：强递归/弱图算法，互补匹配；小刚：强图算法，单向互补）</w:t>
      </w:r>
    </w:p>
    <w:p w14:paraId="2C8A3CC1">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输出：canMatch = true，可用候选人2人，最优匹配因子为"知识能力互补"。</w:t>
      </w:r>
    </w:p>
    <w:p w14:paraId="02991F63">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6</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决策六：搭子匹配评分与选择（行动层matchPartner / matchBestPartner）</w:t>
      </w:r>
    </w:p>
    <w:p w14:paraId="262AA7A8">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Agent对每位候选人执行四因子评分，遍历取最高分：</w:t>
      </w:r>
    </w:p>
    <w:p w14:paraId="37E0291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4" w:lineRule="atLeast"/>
        <w:ind w:left="0" w:right="0" w:firstLine="0"/>
        <w:jc w:val="center"/>
        <w:rPr>
          <w:rFonts w:hint="default" w:ascii="Times New Roman" w:hAnsi="Times New Roman" w:eastAsia="宋体" w:cs="Times New Roman"/>
          <w:b w:val="0"/>
          <w:bCs w:val="0"/>
          <w:i w:val="0"/>
          <w:iCs w:val="0"/>
          <w:caps w:val="0"/>
          <w:color w:val="000000"/>
          <w:spacing w:val="0"/>
          <w:sz w:val="21"/>
          <w:szCs w:val="21"/>
        </w:rPr>
      </w:pPr>
      <w:r>
        <w:rPr>
          <w:rFonts w:hint="default" w:ascii="Times New Roman" w:hAnsi="Times New Roman" w:eastAsia="宋体" w:cs="Times New Roman"/>
          <w:b w:val="0"/>
          <w:bCs w:val="0"/>
          <w:i w:val="0"/>
          <w:iCs w:val="0"/>
          <w:caps w:val="0"/>
          <w:color w:val="000000"/>
          <w:spacing w:val="0"/>
          <w:sz w:val="21"/>
          <w:szCs w:val="21"/>
          <w:shd w:val="clear" w:fill="FFFFFF"/>
        </w:rPr>
        <w:t>表5 学习搭子匹配评分</w:t>
      </w:r>
    </w:p>
    <w:tbl>
      <w:tblPr>
        <w:tblStyle w:val="12"/>
        <w:tblW w:w="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97"/>
        <w:gridCol w:w="1364"/>
        <w:gridCol w:w="1364"/>
        <w:gridCol w:w="1589"/>
        <w:gridCol w:w="2134"/>
        <w:gridCol w:w="649"/>
        <w:gridCol w:w="697"/>
      </w:tblGrid>
      <w:tr w14:paraId="766FD9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7E49B3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候选人</w:t>
            </w:r>
          </w:p>
        </w:tc>
        <w:tc>
          <w:tcPr>
            <w:tcW w:w="2304"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7C3BE6B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课程一致（+40）</w:t>
            </w:r>
          </w:p>
        </w:tc>
        <w:tc>
          <w:tcPr>
            <w:tcW w:w="2304"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59890B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目标一致（+25）</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4DDFD64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知识互补（+20）</w:t>
            </w:r>
          </w:p>
        </w:tc>
        <w:tc>
          <w:tcPr>
            <w:tcW w:w="360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05C51E4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时间重叠（+15/10/5）</w:t>
            </w:r>
          </w:p>
        </w:tc>
        <w:tc>
          <w:tcPr>
            <w:tcW w:w="1152"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70534C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总分</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52B1983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结果</w:t>
            </w:r>
          </w:p>
        </w:tc>
      </w:tr>
      <w:tr w14:paraId="52D72D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362B4D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小红</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2BA41F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+40 √</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1DB9A2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+25 √</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B0A518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+20 双向互补</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134767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+15（重叠60分钟）</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A3BD92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100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0A2F0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lang w:val="en-US" w:eastAsia="zh-CN"/>
              </w:rPr>
              <w:t>√</w:t>
            </w:r>
            <w:r>
              <w:rPr>
                <w:rFonts w:hint="default" w:ascii="Times New Roman" w:hAnsi="Times New Roman" w:eastAsia="宋体" w:cs="Times New Roman"/>
                <w:i w:val="0"/>
                <w:iCs w:val="0"/>
                <w:caps w:val="0"/>
                <w:color w:val="000000"/>
                <w:spacing w:val="0"/>
                <w:sz w:val="21"/>
                <w:szCs w:val="21"/>
              </w:rPr>
              <w:t>选中</w:t>
            </w:r>
          </w:p>
        </w:tc>
      </w:tr>
      <w:tr w14:paraId="5011EA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AC5551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小刚</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C144E5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+40 √</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DEE5E3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+25 √</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1BEE5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+10 单向互补</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DE0A5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+10（重叠30分钟）</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F6DF46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85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ACC7D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w:t>
            </w:r>
          </w:p>
        </w:tc>
      </w:tr>
      <w:tr w14:paraId="6524A3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65090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小丽</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1C91AE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0（操作系统）</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484D6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0（目标不同）</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E5686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0</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0A3831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+15（重叠60分钟）</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6B0000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15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73F665A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w:t>
            </w:r>
          </w:p>
        </w:tc>
      </w:tr>
    </w:tbl>
    <w:p w14:paraId="15243196">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判断依据：matchPartner()逐个计算四因子——课程一致（同修课程即满分40）、目标一致（目标相同即满分25）、知识互补（双向互补=用户强项∩候选弱项且用户弱项∩候选强项均非空时满分20，单向10）、时间重叠（≥60分钟15/≥30分钟10/&gt;0分钟5）。matchBestPartner()遍历所有候选人取最高分。匹配结果展示四因子得分明细和公共空闲时段（21:00-22:00），Agent自动生成三阶段协同计划（互讲操作系统概念→互测练习题→错题共同复盘）。</w:t>
      </w:r>
    </w:p>
    <w:p w14:paraId="0EC62129">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7</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决策七：专注完成后的反馈与计划调整（输出层</w:t>
      </w:r>
      <w:bookmarkStart w:id="1" w:name="_GoBack"/>
      <w:bookmarkEnd w:id="1"/>
      <w:r>
        <w:rPr>
          <w:rFonts w:hint="default" w:ascii="Times New Roman" w:hAnsi="Times New Roman" w:eastAsia="宋体" w:cs="Times New Roman"/>
          <w:color w:val="000000" w:themeColor="text1"/>
          <w:szCs w:val="21"/>
          <w14:textFill>
            <w14:solidFill>
              <w14:schemeClr w14:val="tx1"/>
            </w14:solidFill>
          </w14:textFill>
        </w:rPr>
        <w:t>createFocusFeedback / adjustPlanAfterFocus）</w:t>
      </w:r>
    </w:p>
    <w:p w14:paraId="1C70C298">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小明完成一轮45分钟的专注学习后，Agent根据完成情况做差异化处理：</w:t>
      </w:r>
    </w:p>
    <w:p w14:paraId="4C3FBC3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4" w:lineRule="atLeast"/>
        <w:ind w:left="0" w:right="0" w:firstLine="0"/>
        <w:jc w:val="center"/>
        <w:rPr>
          <w:rFonts w:hint="default" w:ascii="Times New Roman" w:hAnsi="Times New Roman" w:eastAsia="宋体" w:cs="Times New Roman"/>
          <w:b w:val="0"/>
          <w:bCs w:val="0"/>
          <w:i w:val="0"/>
          <w:iCs w:val="0"/>
          <w:caps w:val="0"/>
          <w:color w:val="000000"/>
          <w:spacing w:val="0"/>
          <w:sz w:val="21"/>
          <w:szCs w:val="21"/>
        </w:rPr>
      </w:pPr>
      <w:r>
        <w:rPr>
          <w:rFonts w:hint="default" w:ascii="Times New Roman" w:hAnsi="Times New Roman" w:eastAsia="宋体" w:cs="Times New Roman"/>
          <w:b w:val="0"/>
          <w:bCs w:val="0"/>
          <w:i w:val="0"/>
          <w:iCs w:val="0"/>
          <w:caps w:val="0"/>
          <w:color w:val="000000"/>
          <w:spacing w:val="0"/>
          <w:sz w:val="21"/>
          <w:szCs w:val="21"/>
          <w:shd w:val="clear" w:fill="FFFFFF"/>
        </w:rPr>
        <w:t>表6 学习完成率与Agent反馈规则</w:t>
      </w:r>
    </w:p>
    <w:tbl>
      <w:tblPr>
        <w:tblStyle w:val="12"/>
        <w:tblW w:w="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96"/>
        <w:gridCol w:w="1076"/>
        <w:gridCol w:w="1483"/>
        <w:gridCol w:w="4739"/>
      </w:tblGrid>
      <w:tr w14:paraId="558E13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58070D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完成率</w:t>
            </w:r>
          </w:p>
        </w:tc>
        <w:tc>
          <w:tcPr>
            <w:tcW w:w="2015"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142FAA6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自评</w:t>
            </w:r>
          </w:p>
        </w:tc>
        <w:tc>
          <w:tcPr>
            <w:tcW w:w="2304"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404E6EE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反馈等级</w:t>
            </w:r>
          </w:p>
        </w:tc>
        <w:tc>
          <w:tcPr>
            <w:tcW w:w="9360" w:type="dxa"/>
            <w:tcBorders>
              <w:top w:val="single" w:color="000000" w:sz="4" w:space="0"/>
              <w:left w:val="single" w:color="000000" w:sz="4" w:space="0"/>
              <w:bottom w:val="single" w:color="000000" w:sz="4" w:space="0"/>
              <w:right w:val="single" w:color="000000" w:sz="4" w:space="0"/>
            </w:tcBorders>
            <w:shd w:val="clear" w:color="auto" w:fill="auto"/>
            <w:tcMar>
              <w:top w:w="90" w:type="dxa"/>
              <w:bottom w:w="90" w:type="dxa"/>
            </w:tcMar>
            <w:vAlign w:val="center"/>
          </w:tcPr>
          <w:p w14:paraId="13A6F1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00000"/>
                <w:spacing w:val="0"/>
                <w:sz w:val="21"/>
                <w:szCs w:val="21"/>
              </w:rPr>
              <w:t>Agent行为</w:t>
            </w:r>
          </w:p>
        </w:tc>
      </w:tr>
      <w:tr w14:paraId="4ADDA8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469B8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≥90%</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4719CD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完成</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CD80A0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advance</w:t>
            </w:r>
          </w:p>
        </w:tc>
        <w:tc>
          <w:tcPr>
            <w:tcW w:w="936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23C6CB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“这一轮完成得很扎实”→标记任务完成→推荐进入下一知识点</w:t>
            </w:r>
          </w:p>
        </w:tc>
      </w:tr>
      <w:tr w14:paraId="5F04D1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14002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40–89%</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5B0B660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部分完成</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00253DA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continue</w:t>
            </w:r>
          </w:p>
        </w:tc>
        <w:tc>
          <w:tcPr>
            <w:tcW w:w="936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182B79C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“趁思路还在，收个尾”→标记部分完成→建议再安排20分钟补完</w:t>
            </w:r>
          </w:p>
        </w:tc>
      </w:tr>
      <w:tr w14:paraId="108B25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2A7CDB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&lt;40%</w:t>
            </w:r>
          </w:p>
        </w:tc>
        <w:tc>
          <w:tcPr>
            <w:tcW w:w="2015"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6025A2B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未完成</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03B573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adjust</w:t>
            </w:r>
          </w:p>
        </w:tc>
        <w:tc>
          <w:tcPr>
            <w:tcW w:w="9360" w:type="dxa"/>
            <w:tcBorders>
              <w:top w:val="single" w:color="000000" w:sz="4" w:space="0"/>
              <w:left w:val="single" w:color="000000" w:sz="4" w:space="0"/>
              <w:bottom w:val="single" w:color="000000" w:sz="4" w:space="0"/>
              <w:right w:val="single" w:color="000000" w:sz="4" w:space="0"/>
            </w:tcBorders>
            <w:shd w:val="clear" w:color="auto" w:fill="FFFFFF"/>
            <w:tcMar>
              <w:top w:w="90" w:type="dxa"/>
              <w:bottom w:w="90" w:type="dxa"/>
            </w:tcMar>
            <w:vAlign w:val="center"/>
          </w:tcPr>
          <w:p w14:paraId="3E5E3F3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00000"/>
                <w:spacing w:val="0"/>
                <w:sz w:val="21"/>
                <w:szCs w:val="21"/>
              </w:rPr>
              <w:t>“把任务缩小，降低重启成本”→标记延后→插入15分钟补完任务到次日计划</w:t>
            </w:r>
          </w:p>
        </w:tc>
      </w:tr>
    </w:tbl>
    <w:p w14:paraId="303098B6">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判断依据：createFocusFeedback() 根据完成率与自评结果判定反馈等级。adjustPlanAfterFocus() 进一步调整周计划——≥90%标记completed，40-89%标记partial，&lt;40%标记 deferred 并在次日插入缩小的补完任务（15分钟，优先级+5）。</w:t>
      </w:r>
    </w:p>
    <w:p w14:paraId="535F4A18">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p>
    <w:p w14:paraId="09AA5B9B">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p>
    <w:p w14:paraId="6788F776">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5.核心界面与交互反馈设计</w:t>
      </w:r>
    </w:p>
    <w:p w14:paraId="0C8A65E1">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作品已完成13个ArkTS页面的完整设计与开发，采用蓝色#2563EB品牌主色调，语义色区分状态（红色薄弱、绿色优势、橙色提醒），统一12-20vp圆角与16-20vp内边距规范，所有交互流程覆盖进行中/成功/无结果/下一步四种状态。主要界面包括：</w:t>
      </w:r>
    </w:p>
    <w:p w14:paraId="3F7DAD86">
      <w:pPr>
        <w:pStyle w:val="17"/>
        <w:numPr>
          <w:ilvl w:val="0"/>
          <w:numId w:val="0"/>
        </w:numPr>
        <w:adjustRightInd w:val="0"/>
        <w:snapToGrid w:val="0"/>
        <w:ind w:leftChars="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首页（学习决策中枢）</w:t>
      </w:r>
    </w:p>
    <w:p w14:paraId="34730D74">
      <w:pPr>
        <w:pStyle w:val="17"/>
        <w:adjustRightInd w:val="0"/>
        <w:snapToGrid w:val="0"/>
        <w:ind w:firstLine="424" w:firstLineChars="202"/>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首</w:t>
      </w:r>
      <w:r>
        <w:rPr>
          <w:rFonts w:hint="default" w:ascii="Times New Roman" w:hAnsi="Times New Roman" w:eastAsia="宋体" w:cs="Times New Roman"/>
          <w:color w:val="000000" w:themeColor="text1"/>
          <w:szCs w:val="21"/>
          <w:lang w:val="en-US" w:eastAsia="zh-CN"/>
          <w14:textFill>
            <w14:solidFill>
              <w14:schemeClr w14:val="tx1"/>
            </w14:solidFill>
          </w14:textFill>
        </w:rPr>
        <w:t>页</w:t>
      </w:r>
      <w:r>
        <w:rPr>
          <w:rFonts w:hint="default" w:ascii="Times New Roman" w:hAnsi="Times New Roman" w:eastAsia="宋体" w:cs="Times New Roman"/>
          <w:color w:val="000000" w:themeColor="text1"/>
          <w:szCs w:val="21"/>
          <w14:textFill>
            <w14:solidFill>
              <w14:schemeClr w14:val="tx1"/>
            </w14:solidFill>
          </w14:textFill>
        </w:rPr>
        <w:t>优先展示Agent感知状态与今日最优先学习任务，底部呈现五层工作流完成进度，设学习模式与专注模式双入口</w:t>
      </w:r>
      <w:r>
        <w:rPr>
          <w:rStyle w:val="16"/>
          <w:rFonts w:hint="default" w:ascii="Times New Roman" w:hAnsi="Times New Roman" w:eastAsia="宋体" w:cs="Times New Roman"/>
          <w:lang w:eastAsia="zh-CN"/>
        </w:rPr>
        <w:t>。</w:t>
      </w:r>
      <w:r>
        <w:rPr>
          <w:rStyle w:val="16"/>
          <w:rFonts w:hint="default" w:ascii="Times New Roman" w:hAnsi="Times New Roman" w:eastAsia="宋体" w:cs="Times New Roman"/>
          <w:lang w:val="en-US" w:eastAsia="zh-CN"/>
        </w:rPr>
        <w:t>首页展示界面如图2所示。</w:t>
      </w:r>
    </w:p>
    <w:p w14:paraId="3CD7F521">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drawing>
          <wp:inline distT="0" distB="0" distL="114300" distR="114300">
            <wp:extent cx="3170555" cy="3451225"/>
            <wp:effectExtent l="0" t="0" r="14605" b="8255"/>
            <wp:docPr id="1" name="图片 1"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首页"/>
                    <pic:cNvPicPr>
                      <a:picLocks noChangeAspect="1"/>
                    </pic:cNvPicPr>
                  </pic:nvPicPr>
                  <pic:blipFill>
                    <a:blip r:embed="rId11"/>
                    <a:stretch>
                      <a:fillRect/>
                    </a:stretch>
                  </pic:blipFill>
                  <pic:spPr>
                    <a:xfrm>
                      <a:off x="0" y="0"/>
                      <a:ext cx="3170555" cy="3451225"/>
                    </a:xfrm>
                    <a:prstGeom prst="rect">
                      <a:avLst/>
                    </a:prstGeom>
                  </pic:spPr>
                </pic:pic>
              </a:graphicData>
            </a:graphic>
          </wp:inline>
        </w:drawing>
      </w:r>
    </w:p>
    <w:p w14:paraId="43E3D299">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图2 首页展示</w:t>
      </w:r>
    </w:p>
    <w:p w14:paraId="56AEAF77">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Agent感知状态栏：页面顶部展示Agent当前运行状态，左侧为蓝色AI头像标识，中部显示"计划Agent已就绪"及感知摘要文本（如"Agent已感知3门课程、5项作业，其中2项紧急，识别到3个薄弱知识点"），右侧"查看计划"快捷入口可跳转至周计划页。状态栏数据由LocalAgentService.collectInputData()实时生成。</w:t>
      </w:r>
    </w:p>
    <w:p w14:paraId="471777C7">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今日最优任务卡片：首屏核心区域以卡片形式突出展示当日优先级最高的学习任务。卡片内容自上而下包含：蓝色"今日最优任务"标签、任务名称（大号加粗）、课程·知识点·建议时长（灰色辅助信息）、红色优先级标签（高优先级/中优先级/低优先级）、任务原因说明（如"考试仅剩5天，近期复习不足，2项作业即将截止"）、完成标准区块（浅灰底，列出具体完成条件，如"完成1个核心知识点讲解和3道练习，并记录1个易错点"），底部为蓝色"开始这项任务"主按钮。点击按钮后系统自动将当前任务预填入专注设置页（FocusSetup），用户确认参数后即可开始计时学习。</w:t>
      </w:r>
    </w:p>
    <w:p w14:paraId="7DABABDF">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今日计划列表：最优任务卡片下方展示当日待执行任务列表（最多3项），每项以编号圆圈开头，显示任务名称、所属课程、建议时长和任务类型（学习任务/作业），右侧"开始"按钮可直接启动。列表底部"查看全部计划→"可跳转至周计划页（StudyPlan）。若当日任务已全部完成，显示"今日任务已完成"提示及"查看本周计划"按钮。</w:t>
      </w:r>
    </w:p>
    <w:p w14:paraId="591FDD2E">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数据指标栏：三个等宽指标卡片并列展示——今日专注分钟数、本周完成度百分比、待处理作业数量。数据由AppState.getFocusSummary()和AppState.getPlanProgress()实时计算。</w:t>
      </w:r>
    </w:p>
    <w:p w14:paraId="66CB0437">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快捷入口按钮：底部设置"课程与作业"和"错题复习"两个描边按钮，分别跳转至课程导入页和错题诊断页，方便用户快速进入高频操作。</w:t>
      </w:r>
    </w:p>
    <w:p w14:paraId="1D9A4344">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底部导航栏：四个图标按钮——首页（当前高亮）、计划、学习、我的——分别对应首页、周计划、课程导入和学习记录页面，选中态为蓝色文字+浅蓝背景。</w:t>
      </w:r>
    </w:p>
    <w:p w14:paraId="161308BB">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全局AI浮标：页面右下角固定显示可拖拽的AI浮标按钮（AIFloatButton组件），点击弹出内联对话小窗，用户无需跳转即可在任何页面向Agent提问。浮标贯穿全部13个页面。</w:t>
      </w:r>
    </w:p>
    <w:p w14:paraId="32043ABA">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p>
    <w:p w14:paraId="33B241C9">
      <w:pPr>
        <w:pStyle w:val="17"/>
        <w:numPr>
          <w:ilvl w:val="0"/>
          <w:numId w:val="0"/>
        </w:numPr>
        <w:adjustRightInd w:val="0"/>
        <w:snapToGrid w:val="0"/>
        <w:ind w:leftChars="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对话主页</w:t>
      </w:r>
    </w:p>
    <w:p w14:paraId="7342BCE8">
      <w:pPr>
        <w:pStyle w:val="17"/>
        <w:adjustRightInd w:val="0"/>
        <w:snapToGrid w:val="0"/>
        <w:ind w:firstLine="424" w:firstLineChars="202"/>
        <w:rPr>
          <w:rFonts w:hint="default" w:ascii="Times New Roman" w:hAnsi="Times New Roman" w:eastAsia="宋体" w:cs="Times New Roman"/>
          <w:color w:val="000000" w:themeColor="text1"/>
          <w:szCs w:val="21"/>
          <w:lang w:val="en-US"/>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支持文字+图片输入，6种意图自动识别与快捷按钮，全局可拖拽AI浮标实现任意页面内联对话</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对话展示界面如图3所示。</w:t>
      </w:r>
    </w:p>
    <w:p w14:paraId="6255FB5A">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p>
    <w:p w14:paraId="17989B44">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drawing>
          <wp:inline distT="0" distB="0" distL="114300" distR="114300">
            <wp:extent cx="3077845" cy="3345815"/>
            <wp:effectExtent l="0" t="0" r="635" b="6985"/>
            <wp:docPr id="7" name="图片 7" descr="对话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对话主页"/>
                    <pic:cNvPicPr>
                      <a:picLocks noChangeAspect="1"/>
                    </pic:cNvPicPr>
                  </pic:nvPicPr>
                  <pic:blipFill>
                    <a:blip r:embed="rId12"/>
                    <a:stretch>
                      <a:fillRect/>
                    </a:stretch>
                  </pic:blipFill>
                  <pic:spPr>
                    <a:xfrm>
                      <a:off x="0" y="0"/>
                      <a:ext cx="3077845" cy="3345815"/>
                    </a:xfrm>
                    <a:prstGeom prst="rect">
                      <a:avLst/>
                    </a:prstGeom>
                  </pic:spPr>
                </pic:pic>
              </a:graphicData>
            </a:graphic>
          </wp:inline>
        </w:drawing>
      </w:r>
    </w:p>
    <w:p w14:paraId="548944F0">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图3 对话主页展示</w:t>
      </w:r>
    </w:p>
    <w:p w14:paraId="3FB87032">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顶部标题栏：左侧显示"知学搭子"应用名及"在线·AI学习助手"状态标识（蓝色圆点+文字），右侧提供"工具"按钮（跳转首页工具箱）和"新对话"按钮（清空历史、重置对话）。</w:t>
      </w:r>
    </w:p>
    <w:p w14:paraId="5E7E26A8">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6个意图快捷按钮：标题栏下方为横向可滚动的意图标签栏，包含今日建议、薄弱诊断、错题分析、匹配搭子、查任务、更新信息六个按钮。点击任一按钮自动填入对应的预设提示词（如"今天我应该先学什么？""帮我分析最近的学习薄弱点"），选中态为蓝底白字，未选中态为白底灰字带边框。意图识别由AgentBridge内置的本地关键词匹配完成，后端未启动时自动回退到本地路由。</w:t>
      </w:r>
    </w:p>
    <w:p w14:paraId="1D9489D3">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消息列表：对话区域以聊天气泡形式展示双方消息。用户消息为蓝色气泡右对齐，Agent消息为白色气泡左对齐。Agent消息支持附带结构化卡片（ChatCard），卡片包含类型标签（薄弱诊断/学习搭子/任务清单/错题分析/学习建议）、标题、摘要和操作按钮。点击卡片或操作按钮可跳转至对应功能页面。发送中状态显示三个灰色圆点的加载动画，发送失败显示错误提示文本。</w:t>
      </w:r>
    </w:p>
    <w:p w14:paraId="7ACC84DB">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任务交接机制：当用户从其他功能页面完成任务后返回对话页时，appendTaskHandoff()方法自动在对话中插入一条Agent消息，附带结构化卡片，引导用户进入下一步操作（例如：完成错题诊断后，Agent自动追问"接下来可以把共同学习安排进本周计划"，并提供"查看本周计划"按钮）。该机制保证了跨页面的操作连续性。</w:t>
      </w:r>
    </w:p>
    <w:p w14:paraId="4BFAB7E5">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输入栏：底部输入区域包含四个元素——语音按钮（提示真机支持）、拍照/选图按钮（调用系统PhotoViewPicker选择图片，支持预览和移除）、文字输入框（占位提示"问学习建议、错题、计划或搭子"）、发送按钮（蓝色，输入为空时置灰禁用）。消息发送后自动保存到AppState.chatMessages实现对话持久化，切换页面后返回仍可恢复历史记录。</w:t>
      </w:r>
    </w:p>
    <w:p w14:paraId="5BF952E0">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p>
    <w:p w14:paraId="03E8444E">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p>
    <w:p w14:paraId="2F41E179">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eastAsia="zh-CN"/>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3</w:t>
      </w:r>
      <w:r>
        <w:rPr>
          <w:rFonts w:hint="eastAsia"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错题诊断页</w:t>
      </w:r>
    </w:p>
    <w:p w14:paraId="31267EBC">
      <w:pPr>
        <w:adjustRightInd w:val="0"/>
        <w:snapToGrid w:val="0"/>
        <w:ind w:firstLine="420" w:firstLineChars="200"/>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拍照/选图上传后进入诊断流程；当前原型以规则和Mock结果演示知识点、置信度及4种错误类型（概念混淆/计算错误/审题不清/知识盲区）的判定，并生成补强建议与学习标签；OCR与大模型服务接口已预留</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错题诊断界面如图4所示。</w:t>
      </w:r>
    </w:p>
    <w:p w14:paraId="2CD8BA14">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drawing>
          <wp:inline distT="0" distB="0" distL="114300" distR="114300">
            <wp:extent cx="3273425" cy="3816985"/>
            <wp:effectExtent l="0" t="0" r="3175" b="8255"/>
            <wp:docPr id="8" name="图片 8" descr="错题诊断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错题诊断页"/>
                    <pic:cNvPicPr>
                      <a:picLocks noChangeAspect="1"/>
                    </pic:cNvPicPr>
                  </pic:nvPicPr>
                  <pic:blipFill>
                    <a:blip r:embed="rId13"/>
                    <a:stretch>
                      <a:fillRect/>
                    </a:stretch>
                  </pic:blipFill>
                  <pic:spPr>
                    <a:xfrm>
                      <a:off x="0" y="0"/>
                      <a:ext cx="3273425" cy="3816985"/>
                    </a:xfrm>
                    <a:prstGeom prst="rect">
                      <a:avLst/>
                    </a:prstGeom>
                  </pic:spPr>
                </pic:pic>
              </a:graphicData>
            </a:graphic>
          </wp:inline>
        </w:drawing>
      </w:r>
    </w:p>
    <w:p w14:paraId="11676B8F">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图4 错题诊断页展示</w:t>
      </w:r>
    </w:p>
    <w:p w14:paraId="1AFA6BBF">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三种上传方式：页面首屏提供三个入口——"拍照识别"（蓝底白字主按钮，调用系统相机）、"从相册选择"（蓝框描边按钮，调用系统PhotoViewPicker）、"使用模拟错题快速体验"（文字按钮，适用于无真机或快速演示场景）。三种方式最终均将图片URI传入LocalAgentService.analyzeWrongQuestion()进行诊断。</w:t>
      </w:r>
    </w:p>
    <w:p w14:paraId="20FC8C4C">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分析过程：上传后进入1.2秒模拟分析阶段，页面显示LoadingProgress旋转动画及"Agent正在分析错题..."提示文字，模拟真实AI处理延迟。</w:t>
      </w:r>
    </w:p>
    <w:p w14:paraId="2BD0F4CE">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分析结果卡片：分析完成后展示结构化结果卡片，包含以下信息层级：</w:t>
      </w:r>
    </w:p>
    <w:p w14:paraId="151E2AB3">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①</w:t>
      </w:r>
      <w:r>
        <w:rPr>
          <w:rFonts w:hint="default" w:ascii="Times New Roman" w:hAnsi="Times New Roman" w:eastAsia="宋体" w:cs="Times New Roman"/>
          <w:color w:val="000000" w:themeColor="text1"/>
          <w:szCs w:val="21"/>
          <w14:textFill>
            <w14:solidFill>
              <w14:schemeClr w14:val="tx1"/>
            </w14:solidFill>
          </w14:textFill>
        </w:rPr>
        <w:t>顶部："AI分析结果"标题 + 绿色"分析完成"状态标签</w:t>
      </w:r>
    </w:p>
    <w:p w14:paraId="08515DED">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②</w:t>
      </w:r>
      <w:r>
        <w:rPr>
          <w:rFonts w:hint="default" w:ascii="Times New Roman" w:hAnsi="Times New Roman" w:eastAsia="宋体" w:cs="Times New Roman"/>
          <w:color w:val="000000" w:themeColor="text1"/>
          <w:szCs w:val="21"/>
          <w14:textFill>
            <w14:solidFill>
              <w14:schemeClr w14:val="tx1"/>
            </w14:solidFill>
          </w14:textFill>
        </w:rPr>
        <w:t>课程行：蓝色加粗课程名称（如"数据结构"）</w:t>
      </w:r>
    </w:p>
    <w:p w14:paraId="5D7D6B04">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③</w:t>
      </w:r>
      <w:r>
        <w:rPr>
          <w:rFonts w:hint="default" w:ascii="Times New Roman" w:hAnsi="Times New Roman" w:eastAsia="宋体" w:cs="Times New Roman"/>
          <w:color w:val="000000" w:themeColor="text1"/>
          <w:szCs w:val="21"/>
          <w14:textFill>
            <w14:solidFill>
              <w14:schemeClr w14:val="tx1"/>
            </w14:solidFill>
          </w14:textFill>
        </w:rPr>
        <w:t>知识点行：识别的知识点列表（如"二叉树遍历、递归调用"）</w:t>
      </w:r>
    </w:p>
    <w:p w14:paraId="575CCE7F">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④</w:t>
      </w:r>
      <w:r>
        <w:rPr>
          <w:rFonts w:hint="default" w:ascii="Times New Roman" w:hAnsi="Times New Roman" w:eastAsia="宋体" w:cs="Times New Roman"/>
          <w:color w:val="000000" w:themeColor="text1"/>
          <w:szCs w:val="21"/>
          <w14:textFill>
            <w14:solidFill>
              <w14:schemeClr w14:val="tx1"/>
            </w14:solidFill>
          </w14:textFill>
        </w:rPr>
        <w:t>错误类型行：红色标签标注错误类型，以醒目的#DC2626红色文字+浅红底色呈现，四种可能类型——概念混淆、计算错误、审题不清、知识盲区</w:t>
      </w:r>
    </w:p>
    <w:p w14:paraId="39A19577">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⑤</w:t>
      </w:r>
      <w:r>
        <w:rPr>
          <w:rFonts w:hint="default" w:ascii="Times New Roman" w:hAnsi="Times New Roman" w:eastAsia="宋体" w:cs="Times New Roman"/>
          <w:color w:val="000000" w:themeColor="text1"/>
          <w:szCs w:val="21"/>
          <w14:textFill>
            <w14:solidFill>
              <w14:schemeClr w14:val="tx1"/>
            </w14:solidFill>
          </w14:textFill>
        </w:rPr>
        <w:t>原因分析区块：蓝底卡片（#EFF6FF），图标+"原因分析"标题，详细描述错误根因（如"前序、中序、后序遍历的访问时机混淆，未理解递归调用栈的执行顺序"）</w:t>
      </w:r>
    </w:p>
    <w:p w14:paraId="29F382AC">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⑥</w:t>
      </w:r>
      <w:r>
        <w:rPr>
          <w:rFonts w:hint="default" w:ascii="Times New Roman" w:hAnsi="Times New Roman" w:eastAsia="宋体" w:cs="Times New Roman"/>
          <w:color w:val="000000" w:themeColor="text1"/>
          <w:szCs w:val="21"/>
          <w14:textFill>
            <w14:solidFill>
              <w14:schemeClr w14:val="tx1"/>
            </w14:solidFill>
          </w14:textFill>
        </w:rPr>
        <w:t>补强建议区块：蓝底卡片，图标 +"补强建议"标题，三条编号建议（蓝色圆形序号+文字说明），如"复习二叉树三种遍历的定义和访问顺序，画出递归调用树""手动推演一棵具体二叉树的中序遍历过程""完成3道同类型练习题巩固理解"</w:t>
      </w:r>
    </w:p>
    <w:p w14:paraId="63E52CB2">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⑦</w:t>
      </w:r>
      <w:r>
        <w:rPr>
          <w:rFonts w:hint="default" w:ascii="Times New Roman" w:hAnsi="Times New Roman" w:eastAsia="宋体" w:cs="Times New Roman"/>
          <w:color w:val="000000" w:themeColor="text1"/>
          <w:szCs w:val="21"/>
          <w14:textFill>
            <w14:solidFill>
              <w14:schemeClr w14:val="tx1"/>
            </w14:solidFill>
          </w14:textFill>
        </w:rPr>
        <w:t>学习标签行：图标+蓝色标签列表（如"二叉树""遍历""递归"）</w:t>
      </w:r>
    </w:p>
    <w:p w14:paraId="0D6702AD">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后续操作：结果卡片下方提供两个导航按钮——"加入明日复习"（蓝底白字主按钮，调用createWrongQuestionReviewTask()将错题知识点转化为次日复习任务，自动提高优先级并写入周计划，完成后跳转回对话页并触发任务交接）；"继续上传错题"（描边按钮，清空当前结果返回上传界面）。OCR与大模型服务接口已预留（后端AnalyzeWrongPrompt.txt含完整的结构化输出Prompt模板），当前原型以规则和Mock数据跑通全流程。</w:t>
      </w:r>
    </w:p>
    <w:p w14:paraId="0FB45D95">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p>
    <w:p w14:paraId="2D019111">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p>
    <w:p w14:paraId="66C4FC73">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eastAsia="zh-CN"/>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4</w:t>
      </w:r>
      <w:r>
        <w:rPr>
          <w:rFonts w:hint="eastAsia"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知识画像页</w:t>
      </w:r>
    </w:p>
    <w:p w14:paraId="4795FBB4">
      <w:pPr>
        <w:adjustRightInd w:val="0"/>
        <w:snapToGrid w:val="0"/>
        <w:ind w:firstLine="420" w:firstLineChars="200"/>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420×420vp Canvas五边形雷达图，红/蓝/浅蓝三色标记薄弱/已掌握/进行中维度，下方展示薄弱知识点卡片与优势标签云</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lang w:val="en-US" w:eastAsia="zh-CN"/>
          <w14:textFill>
            <w14:solidFill>
              <w14:schemeClr w14:val="tx1"/>
            </w14:solidFill>
          </w14:textFill>
        </w:rPr>
        <w:t>知识画像页如图5和图6所示。</w:t>
      </w:r>
    </w:p>
    <w:p w14:paraId="5FE60F6A">
      <w:pPr>
        <w:tabs>
          <w:tab w:val="left" w:pos="3140"/>
          <w:tab w:val="center" w:pos="4309"/>
        </w:tabs>
        <w:adjustRightInd w:val="0"/>
        <w:snapToGrid w:val="0"/>
        <w:jc w:val="center"/>
        <w:rPr>
          <w:rFonts w:hint="eastAsia" w:ascii="Times New Roman" w:hAnsi="Times New Roman" w:eastAsia="宋体" w:cs="Times New Roman"/>
          <w:color w:val="000000" w:themeColor="text1"/>
          <w:szCs w:val="21"/>
          <w:lang w:eastAsia="zh-CN"/>
          <w14:textFill>
            <w14:solidFill>
              <w14:schemeClr w14:val="tx1"/>
            </w14:solidFill>
          </w14:textFill>
        </w:rPr>
      </w:pPr>
      <w:r>
        <w:rPr>
          <w:rFonts w:hint="eastAsia" w:ascii="Times New Roman" w:hAnsi="Times New Roman" w:eastAsia="宋体" w:cs="Times New Roman"/>
          <w:color w:val="000000" w:themeColor="text1"/>
          <w:szCs w:val="21"/>
          <w:lang w:eastAsia="zh-CN"/>
          <w14:textFill>
            <w14:solidFill>
              <w14:schemeClr w14:val="tx1"/>
            </w14:solidFill>
          </w14:textFill>
        </w:rPr>
        <w:drawing>
          <wp:inline distT="0" distB="0" distL="114300" distR="114300">
            <wp:extent cx="3910965" cy="3336925"/>
            <wp:effectExtent l="0" t="0" r="5715" b="635"/>
            <wp:docPr id="9" name="图片 9" descr="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雷达图"/>
                    <pic:cNvPicPr>
                      <a:picLocks noChangeAspect="1"/>
                    </pic:cNvPicPr>
                  </pic:nvPicPr>
                  <pic:blipFill>
                    <a:blip r:embed="rId14"/>
                    <a:stretch>
                      <a:fillRect/>
                    </a:stretch>
                  </pic:blipFill>
                  <pic:spPr>
                    <a:xfrm>
                      <a:off x="0" y="0"/>
                      <a:ext cx="3910965" cy="3336925"/>
                    </a:xfrm>
                    <a:prstGeom prst="rect">
                      <a:avLst/>
                    </a:prstGeom>
                  </pic:spPr>
                </pic:pic>
              </a:graphicData>
            </a:graphic>
          </wp:inline>
        </w:drawing>
      </w:r>
    </w:p>
    <w:p w14:paraId="17EA4C59">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图5 知识画像页雷达图展示</w:t>
      </w:r>
    </w:p>
    <w:p w14:paraId="127FA8F5">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p>
    <w:p w14:paraId="46818270">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p>
    <w:p w14:paraId="7175EECE">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drawing>
          <wp:inline distT="0" distB="0" distL="114300" distR="114300">
            <wp:extent cx="3684905" cy="3222625"/>
            <wp:effectExtent l="0" t="0" r="3175" b="8255"/>
            <wp:docPr id="14" name="图片 14" descr="薄弱知识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薄弱知识点"/>
                    <pic:cNvPicPr>
                      <a:picLocks noChangeAspect="1"/>
                    </pic:cNvPicPr>
                  </pic:nvPicPr>
                  <pic:blipFill>
                    <a:blip r:embed="rId15"/>
                    <a:stretch>
                      <a:fillRect/>
                    </a:stretch>
                  </pic:blipFill>
                  <pic:spPr>
                    <a:xfrm>
                      <a:off x="0" y="0"/>
                      <a:ext cx="3684905" cy="3222625"/>
                    </a:xfrm>
                    <a:prstGeom prst="rect">
                      <a:avLst/>
                    </a:prstGeom>
                  </pic:spPr>
                </pic:pic>
              </a:graphicData>
            </a:graphic>
          </wp:inline>
        </w:drawing>
      </w:r>
    </w:p>
    <w:p w14:paraId="54575929">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图6 知识画像页薄弱知识点展示</w:t>
      </w:r>
    </w:p>
    <w:p w14:paraId="36044B58">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p>
    <w:p w14:paraId="5F331228">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五边形雷达图：页面核心区域为420×420vp</w:t>
      </w:r>
      <w:r>
        <w:rPr>
          <w:rFonts w:hint="default"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Canvas绘制的五边形雷达图（RadarChart组件）。维度标签取自用户的薄弱知识点和优势知识点（最多6个维度），数据点以三种颜色区分——红色#EF4444圆点（直径14px，带白色描边）标记薄弱维度（当前值35分），绿色#10B981圆点（直径12px）标记已掌握维度（当前值75分），蓝色#2563EB圆点（直径12px）标记进行中维度。灰色虚线（#94A3B8，虚线样式）表示目标水平线（70分），蓝色半透明填充区域（rgba(37,99,235,0.2)）表示当前水平面。五层灰色同心圆网格（#E2E8F0）作为刻度参考。</w:t>
      </w:r>
    </w:p>
    <w:p w14:paraId="5BC50E6F">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图例说明：雷达图下方居中排列三色图例——红色"薄弱点"、绿色"已掌握"、蓝色"进行中"。</w:t>
      </w:r>
    </w:p>
    <w:p w14:paraId="494FAD21">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薄弱知识点卡片：雷达图下方以红色系卡片列出所有薄弱知识点。每张卡片包含知识点名称（红色加粗）、严重程度标签（出现≥2次为"严重"红底白字，1次为"一般"橙底白字）、错题次数描述（"最近3次错题"/"最近1次错题"）和补强建议文本。卡片使用浅红底色（#FEF2F2）+红色边框（#FECACA），视觉上与优势区明确区分。</w:t>
      </w:r>
    </w:p>
    <w:p w14:paraId="6DD5E941">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优势标签云：薄弱知识点下方以Flex自动换行布局展示优势知识点标签。每个标签为蓝底（#EFF6FF）蓝色文字（#2563EB）的圆角胶囊形状。</w:t>
      </w:r>
    </w:p>
    <w:p w14:paraId="5DCB3374">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快捷入口：页面底部提供"问知学搭子"按钮，点击后自动填入预设提示词"帮我分析这些薄弱点怎么补"并跳转至对话主页。</w:t>
      </w:r>
    </w:p>
    <w:p w14:paraId="3079738D">
      <w:pPr>
        <w:adjustRightInd w:val="0"/>
        <w:snapToGrid w:val="0"/>
        <w:ind w:firstLine="420" w:firstLineChars="200"/>
        <w:rPr>
          <w:rFonts w:hint="default" w:ascii="Times New Roman" w:hAnsi="Times New Roman" w:eastAsia="宋体" w:cs="Times New Roman"/>
          <w:color w:val="000000" w:themeColor="text1"/>
          <w:szCs w:val="21"/>
          <w14:textFill>
            <w14:solidFill>
              <w14:schemeClr w14:val="tx1"/>
            </w14:solidFill>
          </w14:textFill>
        </w:rPr>
      </w:pPr>
    </w:p>
    <w:p w14:paraId="3B9A5F03">
      <w:pPr>
        <w:adjustRightInd w:val="0"/>
        <w:snapToGrid w:val="0"/>
        <w:rPr>
          <w:rFonts w:hint="default"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eastAsia="zh-CN"/>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5</w:t>
      </w:r>
      <w:r>
        <w:rPr>
          <w:rFonts w:hint="eastAsia" w:ascii="Times New Roman" w:hAnsi="Times New Roman" w:eastAsia="宋体" w:cs="Times New Roman"/>
          <w:color w:val="000000" w:themeColor="text1"/>
          <w:szCs w:val="21"/>
          <w:lang w:eastAsia="zh-CN"/>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搭子匹配页</w:t>
      </w:r>
    </w:p>
    <w:p w14:paraId="5781C3BA">
      <w:pPr>
        <w:adjustRightInd w:val="0"/>
        <w:snapToGrid w:val="0"/>
        <w:ind w:firstLine="420" w:firstLineChars="200"/>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展示四因子匹配明细与证据，其中课程一致度0—40分、目标一致度0—25分、知识互补度0—20分、时间重叠度0—15分，各维度按匹配程度分级计分；Agent自动生成三阶段（互讲概念→互测练习→错题复盘）协同学习计划。</w:t>
      </w:r>
      <w:r>
        <w:rPr>
          <w:rFonts w:hint="default" w:ascii="Times New Roman" w:hAnsi="Times New Roman" w:eastAsia="宋体" w:cs="Times New Roman"/>
          <w:color w:val="000000" w:themeColor="text1"/>
          <w:szCs w:val="21"/>
          <w:lang w:val="en-US" w:eastAsia="zh-CN"/>
          <w14:textFill>
            <w14:solidFill>
              <w14:schemeClr w14:val="tx1"/>
            </w14:solidFill>
          </w14:textFill>
        </w:rPr>
        <w:t>搭子匹配页如图7和图8所示。</w:t>
      </w:r>
    </w:p>
    <w:p w14:paraId="283EA790">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drawing>
          <wp:inline distT="0" distB="0" distL="114300" distR="114300">
            <wp:extent cx="3448050" cy="2844165"/>
            <wp:effectExtent l="0" t="0" r="11430" b="5715"/>
            <wp:docPr id="15" name="图片 15" descr="搭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搭子1"/>
                    <pic:cNvPicPr>
                      <a:picLocks noChangeAspect="1"/>
                    </pic:cNvPicPr>
                  </pic:nvPicPr>
                  <pic:blipFill>
                    <a:blip r:embed="rId16"/>
                    <a:stretch>
                      <a:fillRect/>
                    </a:stretch>
                  </pic:blipFill>
                  <pic:spPr>
                    <a:xfrm>
                      <a:off x="0" y="0"/>
                      <a:ext cx="3448050" cy="2844165"/>
                    </a:xfrm>
                    <a:prstGeom prst="rect">
                      <a:avLst/>
                    </a:prstGeom>
                  </pic:spPr>
                </pic:pic>
              </a:graphicData>
            </a:graphic>
          </wp:inline>
        </w:drawing>
      </w:r>
    </w:p>
    <w:p w14:paraId="6DDFE44E">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图7 搭子匹配页展示</w:t>
      </w:r>
    </w:p>
    <w:p w14:paraId="41466871">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drawing>
          <wp:inline distT="0" distB="0" distL="114300" distR="114300">
            <wp:extent cx="3410585" cy="2461895"/>
            <wp:effectExtent l="0" t="0" r="3175" b="6985"/>
            <wp:docPr id="16" name="图片 16" descr="搭子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搭子2"/>
                    <pic:cNvPicPr>
                      <a:picLocks noChangeAspect="1"/>
                    </pic:cNvPicPr>
                  </pic:nvPicPr>
                  <pic:blipFill>
                    <a:blip r:embed="rId17"/>
                    <a:stretch>
                      <a:fillRect/>
                    </a:stretch>
                  </pic:blipFill>
                  <pic:spPr>
                    <a:xfrm>
                      <a:off x="0" y="0"/>
                      <a:ext cx="3410585" cy="2461895"/>
                    </a:xfrm>
                    <a:prstGeom prst="rect">
                      <a:avLst/>
                    </a:prstGeom>
                  </pic:spPr>
                </pic:pic>
              </a:graphicData>
            </a:graphic>
          </wp:inline>
        </w:drawing>
      </w:r>
    </w:p>
    <w:p w14:paraId="31DD623A">
      <w:pPr>
        <w:adjustRightInd w:val="0"/>
        <w:snapToGrid w:val="0"/>
        <w:jc w:val="center"/>
        <w:rPr>
          <w:rFonts w:hint="default"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图8 搭子合作学习功能展示</w:t>
      </w:r>
    </w:p>
    <w:p w14:paraId="224D1014">
      <w:pPr>
        <w:ind w:firstLine="420" w:firstLineChars="200"/>
        <w:rPr>
          <w:rFonts w:hint="default" w:ascii="Times New Roman" w:hAnsi="Times New Roman" w:eastAsia="宋体" w:cs="Times New Roman"/>
        </w:rPr>
      </w:pPr>
      <w:r>
        <w:rPr>
          <w:rFonts w:hint="default" w:ascii="Times New Roman" w:hAnsi="Times New Roman" w:eastAsia="宋体" w:cs="Times New Roman"/>
        </w:rPr>
        <w:t>数据来源标识：页面首屏显示Agent数据来源提示——"Agent基于演示数据/导入数据进行匹配分析"（根据AppState.isDataImported动态切换），附带候选人数标签。下方隐私提示卡片注明"仅共享课程与学习标签，不展示个人联系方式"，候选阶段保护用户隐私。</w:t>
      </w:r>
    </w:p>
    <w:p w14:paraId="7D2A76CA">
      <w:pPr>
        <w:ind w:firstLine="420" w:firstLineChars="200"/>
        <w:rPr>
          <w:rFonts w:hint="default" w:ascii="Times New Roman" w:hAnsi="Times New Roman" w:eastAsia="宋体" w:cs="Times New Roman"/>
        </w:rPr>
      </w:pPr>
      <w:r>
        <w:rPr>
          <w:rFonts w:hint="default" w:ascii="Times New Roman" w:hAnsi="Times New Roman" w:eastAsia="宋体" w:cs="Times New Roman"/>
        </w:rPr>
        <w:t>最佳搭子卡片：展示matchBestPartner()遍历所有候选人后返回的最高分搭子。卡片左侧显示图标+搭子姓名+"最佳学习伙伴"标签，右侧显示匹配度百分比（大号蓝色数字）。中部展示建议学习时间段（如"21:00-22:00"）和重叠时长。底部显示匹配理由摘要（如"学习课程一致、学习目标一致、知识能力互补、空闲时间匹配"）。</w:t>
      </w:r>
    </w:p>
    <w:p w14:paraId="12695807">
      <w:pPr>
        <w:ind w:firstLine="420" w:firstLineChars="200"/>
        <w:rPr>
          <w:rFonts w:hint="default" w:ascii="Times New Roman" w:hAnsi="Times New Roman" w:eastAsia="宋体" w:cs="Times New Roman"/>
        </w:rPr>
      </w:pPr>
      <w:r>
        <w:rPr>
          <w:rFonts w:hint="default" w:ascii="Times New Roman" w:hAnsi="Times New Roman" w:eastAsia="宋体" w:cs="Times New Roman"/>
        </w:rPr>
        <w:t>匹配因子分析面板：以编号列表逐项展示四因子的判定过程：</w:t>
      </w:r>
    </w:p>
    <w:p w14:paraId="4BA8E0B3">
      <w:pPr>
        <w:rPr>
          <w:rFonts w:hint="default" w:ascii="Times New Roman" w:hAnsi="Times New Roman" w:eastAsia="宋体" w:cs="Times New Roman"/>
        </w:rPr>
      </w:pPr>
      <w:r>
        <w:rPr>
          <w:rFonts w:hint="eastAsia" w:ascii="Times New Roman" w:hAnsi="Times New Roman" w:eastAsia="宋体" w:cs="Times New Roman"/>
          <w:lang w:val="en-US" w:eastAsia="zh-CN"/>
        </w:rPr>
        <w:t>①</w:t>
      </w:r>
      <w:r>
        <w:rPr>
          <w:rFonts w:hint="default" w:ascii="Times New Roman" w:hAnsi="Times New Roman" w:eastAsia="宋体" w:cs="Times New Roman"/>
        </w:rPr>
        <w:t>课程一致（+40分）：命中时蓝圈白色序号+"同修数据结构课程"详情，未命中时灰圈+"课程不同"</w:t>
      </w:r>
    </w:p>
    <w:p w14:paraId="0194AAE1">
      <w:pPr>
        <w:rPr>
          <w:rFonts w:hint="default" w:ascii="Times New Roman" w:hAnsi="Times New Roman" w:eastAsia="宋体" w:cs="Times New Roman"/>
        </w:rPr>
      </w:pPr>
      <w:r>
        <w:rPr>
          <w:rFonts w:hint="eastAsia" w:ascii="Times New Roman" w:hAnsi="Times New Roman" w:eastAsia="宋体" w:cs="Times New Roman"/>
          <w:lang w:val="en-US" w:eastAsia="zh-CN"/>
        </w:rPr>
        <w:t>②</w:t>
      </w:r>
      <w:r>
        <w:rPr>
          <w:rFonts w:hint="default" w:ascii="Times New Roman" w:hAnsi="Times New Roman" w:eastAsia="宋体" w:cs="Times New Roman"/>
        </w:rPr>
        <w:t>学习目标一致（+25分）：命中时蓝圈+"均以期末80+为目标"，未命中时灰圈</w:t>
      </w:r>
    </w:p>
    <w:p w14:paraId="7092FF84">
      <w:pPr>
        <w:rPr>
          <w:rFonts w:hint="default" w:ascii="Times New Roman" w:hAnsi="Times New Roman" w:eastAsia="宋体" w:cs="Times New Roman"/>
        </w:rPr>
      </w:pPr>
      <w:r>
        <w:rPr>
          <w:rFonts w:hint="eastAsia" w:ascii="Times New Roman" w:hAnsi="Times New Roman" w:eastAsia="宋体" w:cs="Times New Roman"/>
          <w:lang w:val="en-US" w:eastAsia="zh-CN"/>
        </w:rPr>
        <w:t>③</w:t>
      </w:r>
      <w:r>
        <w:rPr>
          <w:rFonts w:hint="default" w:ascii="Times New Roman" w:hAnsi="Times New Roman" w:eastAsia="宋体" w:cs="Times New Roman"/>
        </w:rPr>
        <w:t>知识能力互补（+20分）：命中时蓝圈+"你擅长图算法，TA擅长递归理解"（双向互补满分，单向10分），未命中时灰圈+"知识结构相似，互补空间有限"</w:t>
      </w:r>
    </w:p>
    <w:p w14:paraId="0A627782">
      <w:pPr>
        <w:rPr>
          <w:rFonts w:hint="default" w:ascii="Times New Roman" w:hAnsi="Times New Roman" w:eastAsia="宋体" w:cs="Times New Roman"/>
        </w:rPr>
      </w:pPr>
      <w:r>
        <w:rPr>
          <w:rFonts w:hint="eastAsia" w:ascii="Times New Roman" w:hAnsi="Times New Roman" w:eastAsia="宋体" w:cs="Times New Roman"/>
          <w:lang w:val="en-US" w:eastAsia="zh-CN"/>
        </w:rPr>
        <w:t>④</w:t>
      </w:r>
      <w:r>
        <w:rPr>
          <w:rFonts w:hint="default" w:ascii="Times New Roman" w:hAnsi="Times New Roman" w:eastAsia="宋体" w:cs="Times New Roman"/>
        </w:rPr>
        <w:t>空闲时间匹配（+15/10/5分）：命中时蓝圈+"重合时段21:00-22:00"，未命中时灰圈+"暂无重合空闲时间"</w:t>
      </w:r>
    </w:p>
    <w:p w14:paraId="6ACC32F1">
      <w:pPr>
        <w:ind w:firstLine="420" w:firstLineChars="200"/>
        <w:rPr>
          <w:rFonts w:hint="default" w:ascii="Times New Roman" w:hAnsi="Times New Roman" w:eastAsia="宋体" w:cs="Times New Roman"/>
        </w:rPr>
      </w:pPr>
      <w:r>
        <w:rPr>
          <w:rFonts w:hint="default" w:ascii="Times New Roman" w:hAnsi="Times New Roman" w:eastAsia="宋体" w:cs="Times New Roman"/>
        </w:rPr>
        <w:t>每项因子右侧标注实际得分（蓝色=命中，灰色=未命中）。面板底部以分割线隔开后展示综合匹配度百分比（28号大号蓝色数字）。该面板完整呈现了matchPartner()方法中四因子加权求和的全部计算证据。</w:t>
      </w:r>
    </w:p>
    <w:p w14:paraId="13B2413B">
      <w:pPr>
        <w:ind w:firstLine="420" w:firstLineChars="200"/>
        <w:rPr>
          <w:rFonts w:hint="default" w:ascii="Times New Roman" w:hAnsi="Times New Roman" w:eastAsia="宋体" w:cs="Times New Roman"/>
        </w:rPr>
      </w:pPr>
      <w:r>
        <w:rPr>
          <w:rFonts w:hint="default" w:ascii="Times New Roman" w:hAnsi="Times New Roman" w:eastAsia="宋体" w:cs="Times New Roman"/>
        </w:rPr>
        <w:t>其他候选人列表：最佳搭子下方列出其余候选人的匹配结果，每人一行，显示姓名、年级专业和匹配度百分比。当前演示数据包含小刚（85%）和小丽（15%）。</w:t>
      </w:r>
    </w:p>
    <w:p w14:paraId="4D448720">
      <w:pPr>
        <w:ind w:firstLine="420" w:firstLineChars="200"/>
        <w:rPr>
          <w:rFonts w:hint="default" w:ascii="Times New Roman" w:hAnsi="Times New Roman" w:eastAsia="宋体" w:cs="Times New Roman"/>
        </w:rPr>
      </w:pPr>
      <w:r>
        <w:rPr>
          <w:rFonts w:hint="default" w:ascii="Times New Roman" w:hAnsi="Times New Roman" w:eastAsia="宋体" w:cs="Times New Roman"/>
        </w:rPr>
        <w:t>合作学习看板：可视化展示搭子双方的知识互补关系和协同流程。左侧"你擅长"区块（蓝底）列出用户优势知识点，右侧"对方擅长"区块（蓝底）列出搭子优势项。中间以①互讲概念→②互测练习→③错题复盘三阶段流程图展示Agent自动生成的协同学习计划（对应generateReviewSummary()中的StudyPhase[]），底部标注协同时间和总时长。</w:t>
      </w:r>
    </w:p>
    <w:p w14:paraId="068600FF">
      <w:pPr>
        <w:rPr>
          <w:rFonts w:hint="default" w:ascii="Times New Roman" w:hAnsi="Times New Roman" w:eastAsia="宋体" w:cs="Times New Roman"/>
        </w:rPr>
      </w:pPr>
      <w:r>
        <w:rPr>
          <w:rFonts w:hint="default" w:ascii="Times New Roman" w:hAnsi="Times New Roman" w:eastAsia="宋体" w:cs="Times New Roman"/>
        </w:rPr>
        <w:t>确认按钮：页面底部提供"向该搭子发起学习邀请"主按钮（蓝底白字）。点击后通过completeChatTask()将匹配结果写入AppState并跳转回对话页，触发任务交接机制引导用户进入周计划编排。</w:t>
      </w:r>
    </w:p>
    <w:p w14:paraId="150E2643">
      <w:pPr>
        <w:ind w:firstLine="420" w:firstLineChars="200"/>
        <w:rPr>
          <w:rFonts w:hint="default" w:ascii="Times New Roman" w:hAnsi="Times New Roman" w:eastAsia="宋体" w:cs="Times New Roman"/>
        </w:rPr>
      </w:pPr>
      <w:r>
        <w:rPr>
          <w:rFonts w:hint="default" w:ascii="Times New Roman" w:hAnsi="Times New Roman" w:eastAsia="宋体" w:cs="Times New Roman"/>
        </w:rPr>
        <w:t>五类核心界面统一采用“状态提示—关键结论—判断依据—主操作—下一步”的信息层级。加载、完成、低置信度、数据不足和无结果均提供明确反馈，避免用户在AI处理中失去进度感；高风险或不可逆操作需要再次确认，推荐结果均允许返回修改输入。</w:t>
      </w:r>
    </w:p>
    <w:p w14:paraId="5ADE8DFD">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6.视觉语言与组件规范</w:t>
      </w:r>
    </w:p>
    <w:p w14:paraId="5E50ADAA">
      <w:pPr>
        <w:keepNext w:val="0"/>
        <w:spacing w:before="0" w:after="0" w:line="240" w:lineRule="auto"/>
        <w:ind w:firstLine="420" w:firstLineChars="200"/>
      </w:pPr>
      <w:r>
        <w:rPr>
          <w:rFonts w:ascii="Times New Roman" w:hAnsi="Times New Roman" w:eastAsia="宋体"/>
          <w:b w:val="0"/>
          <w:sz w:val="21"/>
        </w:rPr>
        <w:t>界面以#2563EB为品牌主色，用于主按钮、选中态和关键数据强调。知识画像采用红色表示薄弱、绿色表示已掌握、蓝色表示进行中，并以蓝色实线和灰色虚线区分当前水平与目标水平；全局状态以绿色表示完成、橙色表示临近DDL或一般提醒。颜色同时配合文字标签，避免仅依赖色彩传意。卡片统一采用12—20vp圆角和16—20vp内边距，标题、结论、依据与操作区保持稳定顺序。</w:t>
      </w:r>
    </w:p>
    <w:p w14:paraId="17DB074D">
      <w:pPr>
        <w:keepNext w:val="0"/>
        <w:spacing w:before="0" w:after="0" w:line="240" w:lineRule="auto"/>
        <w:ind w:firstLine="420" w:firstLineChars="200"/>
      </w:pPr>
      <w:r>
        <w:rPr>
          <w:rFonts w:ascii="Times New Roman" w:hAnsi="Times New Roman" w:eastAsia="宋体"/>
          <w:b w:val="0"/>
          <w:sz w:val="21"/>
        </w:rPr>
        <w:t>ChatBubble、RadarChart和AIFloatButton作为复用组件贯穿页面：AI浮标提供跨页面轻量问答入口，雷达图与图例共同表达知识状态，主按钮使用明确动词说明操作结果。字号、触控热区及前景与背景对比度兼顾可读性，重要反馈同时采用图标、文字和颜色提示。</w:t>
      </w:r>
    </w:p>
    <w:p w14:paraId="151DF108">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7.HarmonyOS全场景设计</w:t>
      </w:r>
    </w:p>
    <w:p w14:paraId="07C95E5F">
      <w:pPr>
        <w:keepNext w:val="0"/>
        <w:spacing w:before="0" w:after="0" w:line="240" w:lineRule="auto"/>
        <w:ind w:firstLine="420" w:firstLineChars="200"/>
      </w:pPr>
      <w:r>
        <w:rPr>
          <w:rFonts w:ascii="Times New Roman" w:hAnsi="Times New Roman" w:eastAsia="宋体"/>
          <w:b w:val="0"/>
          <w:sz w:val="21"/>
        </w:rPr>
        <w:t>当前原型基于HarmonyOS SDK 6.1.1(24)、ArkTS与ArkUI开发，页面使用相对宽度、弹性容器和可滚动布局适配不同窗口尺寸，已在DevEco Studio的手机、平板和电脑模拟设备中完成运行验证。三类设备均可使用学情导入、任务推荐、错题诊断、搭子匹配、协同计划、专注计时与学习复盘等核心流程。</w:t>
      </w:r>
    </w:p>
    <w:p w14:paraId="439C6494">
      <w:pPr>
        <w:keepNext w:val="0"/>
        <w:spacing w:before="0" w:after="0" w:line="240" w:lineRule="auto"/>
        <w:ind w:firstLine="420" w:firstLineChars="200"/>
        <w:rPr>
          <w:rFonts w:hint="eastAsia" w:eastAsia="宋体"/>
          <w:lang w:eastAsia="zh-CN"/>
        </w:rPr>
      </w:pPr>
      <w:r>
        <w:rPr>
          <w:rFonts w:ascii="Times New Roman" w:hAnsi="Times New Roman" w:eastAsia="宋体"/>
          <w:b w:val="0"/>
          <w:sz w:val="21"/>
        </w:rPr>
        <w:t>多端设计遵循“同一学习状态、不同显示空间”的原则：课程任务、错题标签、协同计划和专注记录采用一致的数据结构，界面随设备窗口调整卡片排列和内容呈现。本次验证范围包括核心功能流程、页面布局及交互可用性；小艺语音入口、桌面服务卡片和跨设备任务接续属于后续规划</w:t>
      </w:r>
      <w:r>
        <w:rPr>
          <w:rFonts w:hint="eastAsia" w:ascii="Times New Roman" w:hAnsi="Times New Roman" w:eastAsia="宋体"/>
          <w:b w:val="0"/>
          <w:sz w:val="21"/>
          <w:lang w:eastAsia="zh-CN"/>
        </w:rPr>
        <w:t>。</w:t>
      </w:r>
    </w:p>
    <w:p w14:paraId="07281315">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8.可信、安全与隐私设计</w:t>
      </w:r>
    </w:p>
    <w:p w14:paraId="55321F78">
      <w:pPr>
        <w:keepNext w:val="0"/>
        <w:spacing w:before="0" w:after="0" w:line="240" w:lineRule="auto"/>
        <w:ind w:firstLine="420" w:firstLineChars="200"/>
      </w:pPr>
      <w:r>
        <w:rPr>
          <w:rFonts w:ascii="Times New Roman" w:hAnsi="Times New Roman" w:eastAsia="宋体"/>
          <w:b w:val="0"/>
          <w:sz w:val="21"/>
        </w:rPr>
        <w:t>Agent在推荐卡片中同步展示数据来源、评分因子和关键依据，避免只给结论。错题诊断展示知识点、错误类型和置信度；学习优先级展示考试倒计时、DDL、薄弱程度及时间匹配情况；搭子匹配展示课程、目标、知识互补和时间重叠明细。用户可修改输入、拒绝建议或重新计算。</w:t>
      </w:r>
    </w:p>
    <w:p w14:paraId="15994BF5">
      <w:pPr>
        <w:keepNext w:val="0"/>
        <w:spacing w:before="0" w:after="0" w:line="240" w:lineRule="auto"/>
        <w:ind w:firstLine="420" w:firstLineChars="200"/>
      </w:pPr>
      <w:r>
        <w:rPr>
          <w:rFonts w:ascii="Times New Roman" w:hAnsi="Times New Roman" w:eastAsia="宋体"/>
          <w:b w:val="0"/>
          <w:sz w:val="21"/>
        </w:rPr>
        <w:t>数据设计遵循最小必要原则，只处理完成当前学习服务所需的课程、任务、错题和空闲时间；可在本地完成的文件解析、评分和匹配计算优先本地运行。搭子候选阶段仅展示学习相关标签，不展示私人联系方式，双方确认后再建立协作；上传图片和导入文件均提供删除与重新选择入口。</w:t>
      </w:r>
    </w:p>
    <w:p w14:paraId="7BEF575A">
      <w:pPr>
        <w:pStyle w:val="4"/>
        <w:bidi w:val="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9.原型完成度与演进边界</w:t>
      </w:r>
    </w:p>
    <w:p w14:paraId="3F342118">
      <w:pPr>
        <w:keepNext w:val="0"/>
        <w:spacing w:before="0" w:after="0" w:line="240" w:lineRule="auto"/>
        <w:ind w:firstLine="420" w:firstLineChars="200"/>
      </w:pPr>
      <w:r>
        <w:rPr>
          <w:rFonts w:ascii="Times New Roman" w:hAnsi="Times New Roman" w:eastAsia="宋体"/>
          <w:b w:val="0"/>
          <w:sz w:val="21"/>
        </w:rPr>
        <w:t>已实现能力包括13个ArkTS页面、全局AI浮标、CSV/JSON课程与作业导入、多因子学习优先级、本地规则错题诊断、五边形知识画像、四因子搭子匹配、协同学习计划、专注计时和差异化复盘。上述核心流程已在DevEco Studio的手机、平板和电脑模拟设备中完成运行验证。</w:t>
      </w:r>
    </w:p>
    <w:p w14:paraId="15F3E4C0">
      <w:pPr>
        <w:keepNext w:val="0"/>
        <w:spacing w:before="0" w:after="0" w:line="240" w:lineRule="auto"/>
        <w:ind w:firstLine="420" w:firstLineChars="200"/>
      </w:pPr>
      <w:r>
        <w:rPr>
          <w:rFonts w:ascii="Times New Roman" w:hAnsi="Times New Roman" w:eastAsia="宋体"/>
          <w:b w:val="0"/>
          <w:sz w:val="21"/>
        </w:rPr>
        <w:t>当前聊天模块使用本地演示响应，错题诊断及部分Agent输出通过本地规则和Mock数据完成流程演示；项目已预留OCR、Flask联机服务和大模型推理接口。小艺语音入口、桌面服务卡片与跨设备任务接续列为后续迭代方向。</w:t>
      </w:r>
    </w:p>
    <w:p w14:paraId="2132549E">
      <w:pPr>
        <w:pStyle w:val="4"/>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10.宣传海报</w:t>
      </w:r>
    </w:p>
    <w:p w14:paraId="3DFF8CD6">
      <w:pPr>
        <w:adjustRightInd w:val="0"/>
        <w:snapToGrid w:val="0"/>
        <w:spacing w:line="240" w:lineRule="auto"/>
        <w:ind w:firstLine="420" w:firstLineChars="200"/>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b w:val="0"/>
          <w:color w:val="000000" w:themeColor="text1"/>
          <w:sz w:val="21"/>
          <w:szCs w:val="21"/>
          <w14:textFill>
            <w14:solidFill>
              <w14:schemeClr w14:val="tx1"/>
            </w14:solidFill>
          </w14:textFill>
        </w:rPr>
        <w:t>知学Mate是一款面向高校学生的HarmonyOS主动助学Agent，以五层AI工作流为引擎，围绕学情感知、错题补强和知识互补型搭子匹配三项核心能力，主动回答“现在最该学什么、为什么错、和谁一起学”，让AI由被动回答者转变为学习过程的推动者。作品宣传海报如图9所示。</w:t>
      </w:r>
    </w:p>
    <w:p w14:paraId="34643D9D">
      <w:pPr>
        <w:adjustRightInd w:val="0"/>
        <w:snapToGrid w:val="0"/>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drawing>
          <wp:inline distT="0" distB="0" distL="114300" distR="114300">
            <wp:extent cx="2848610" cy="3824605"/>
            <wp:effectExtent l="0" t="0" r="1270" b="635"/>
            <wp:docPr id="5" name="图片 5" descr="知学Mate_宣传海报_学情感知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知学Mate_宣传海报_学情感知版"/>
                    <pic:cNvPicPr>
                      <a:picLocks noChangeAspect="1"/>
                    </pic:cNvPicPr>
                  </pic:nvPicPr>
                  <pic:blipFill>
                    <a:blip r:embed="rId18"/>
                    <a:stretch>
                      <a:fillRect/>
                    </a:stretch>
                  </pic:blipFill>
                  <pic:spPr>
                    <a:xfrm>
                      <a:off x="0" y="0"/>
                      <a:ext cx="2848610" cy="3824605"/>
                    </a:xfrm>
                    <a:prstGeom prst="rect">
                      <a:avLst/>
                    </a:prstGeom>
                  </pic:spPr>
                </pic:pic>
              </a:graphicData>
            </a:graphic>
          </wp:inline>
        </w:drawing>
      </w:r>
    </w:p>
    <w:p w14:paraId="41D942F0">
      <w:pPr>
        <w:adjustRightInd w:val="0"/>
        <w:snapToGrid w:val="0"/>
        <w:spacing w:line="240" w:lineRule="auto"/>
        <w:jc w:val="center"/>
        <w:rPr>
          <w:rFonts w:hint="default" w:ascii="Times New Roman" w:hAnsi="Times New Roman" w:eastAsia="宋体" w:cs="Times New Roman"/>
          <w:color w:val="808080" w:themeColor="text1" w:themeTint="80"/>
          <w:sz w:val="21"/>
          <w:szCs w:val="21"/>
          <w14:textFill>
            <w14:solidFill>
              <w14:schemeClr w14:val="tx1">
                <w14:lumMod w14:val="50000"/>
                <w14:lumOff w14:val="50000"/>
              </w14:schemeClr>
            </w14:solidFill>
          </w14:textFill>
        </w:rPr>
      </w:pPr>
      <w:r>
        <w:rPr>
          <w:rFonts w:hint="default" w:ascii="Times New Roman" w:hAnsi="Times New Roman" w:eastAsia="宋体" w:cs="Times New Roman"/>
          <w:b w:val="0"/>
          <w:color w:val="000000" w:themeColor="text1"/>
          <w:sz w:val="21"/>
          <w:szCs w:val="21"/>
          <w:lang w:val="en-US" w:eastAsia="zh-CN"/>
          <w14:textFill>
            <w14:solidFill>
              <w14:schemeClr w14:val="tx1"/>
            </w14:solidFill>
          </w14:textFill>
        </w:rPr>
        <w:t>图9 作品宣传海报</w:t>
      </w:r>
    </w:p>
    <w:p w14:paraId="261B6D6E">
      <w:pPr>
        <w:pStyle w:val="3"/>
        <w:bidi w:val="0"/>
        <w:rPr>
          <w:rFonts w:hint="default" w:ascii="Times New Roman" w:hAnsi="Times New Roman" w:eastAsia="宋体" w:cs="Times New Roman"/>
          <w:sz w:val="28"/>
          <w:szCs w:val="28"/>
        </w:rPr>
      </w:pPr>
      <w:r>
        <w:rPr>
          <w:rFonts w:hint="default" w:ascii="Times New Roman" w:hAnsi="Times New Roman" w:eastAsia="宋体" w:cs="Times New Roman"/>
          <w:sz w:val="28"/>
          <w:szCs w:val="28"/>
          <w:lang w:eastAsia="zh-CN"/>
        </w:rPr>
        <w:t>（</w:t>
      </w:r>
      <w:r>
        <w:rPr>
          <w:rFonts w:hint="default" w:ascii="Times New Roman" w:hAnsi="Times New Roman" w:eastAsia="宋体" w:cs="Times New Roman"/>
          <w:sz w:val="28"/>
          <w:szCs w:val="28"/>
          <w:lang w:val="en-US" w:eastAsia="zh-CN"/>
        </w:rPr>
        <w:t>三</w:t>
      </w:r>
      <w:r>
        <w:rPr>
          <w:rFonts w:hint="default" w:ascii="Times New Roman" w:hAnsi="Times New Roman" w:eastAsia="宋体" w:cs="Times New Roman"/>
          <w:sz w:val="28"/>
          <w:szCs w:val="28"/>
          <w:lang w:eastAsia="zh-CN"/>
        </w:rPr>
        <w:t>）</w:t>
      </w:r>
      <w:r>
        <w:rPr>
          <w:rFonts w:hint="default" w:ascii="Times New Roman" w:hAnsi="Times New Roman" w:eastAsia="宋体" w:cs="Times New Roman"/>
          <w:sz w:val="28"/>
          <w:szCs w:val="28"/>
        </w:rPr>
        <w:t>介绍文档</w:t>
      </w:r>
    </w:p>
    <w:p w14:paraId="68ADA430">
      <w:pPr>
        <w:widowControl/>
        <w:spacing w:line="240" w:lineRule="auto"/>
        <w:ind w:firstLine="420" w:firstLineChars="200"/>
        <w:jc w:val="both"/>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知学Mate面向高校学生课表、作业DDL、错题和同伴协作分散的问题。现有工具多以记录或单次问答为主，学生仍需自行判断先学什么、错在哪里、和谁一起学。为此，</w:t>
      </w:r>
      <w:r>
        <w:rPr>
          <w:rFonts w:hint="default" w:ascii="Times New Roman" w:hAnsi="Times New Roman" w:eastAsia="宋体" w:cs="Times New Roman"/>
          <w:b w:val="0"/>
          <w:sz w:val="21"/>
          <w:szCs w:val="21"/>
          <w:lang w:val="en-US" w:eastAsia="zh-CN"/>
        </w:rPr>
        <w:t>该</w:t>
      </w:r>
      <w:r>
        <w:rPr>
          <w:rFonts w:hint="default" w:ascii="Times New Roman" w:hAnsi="Times New Roman" w:eastAsia="宋体" w:cs="Times New Roman"/>
          <w:b w:val="0"/>
          <w:sz w:val="21"/>
          <w:szCs w:val="21"/>
        </w:rPr>
        <w:t>作品以五层Agent工作流构建“汇集学情—理解需求—判断取舍—生成行动—记录结果”闭环，主动提供可执行的学习行动。</w:t>
      </w:r>
    </w:p>
    <w:p w14:paraId="497E6466">
      <w:pPr>
        <w:widowControl/>
        <w:spacing w:line="240" w:lineRule="auto"/>
        <w:ind w:firstLine="420" w:firstLineChars="200"/>
        <w:jc w:val="both"/>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技术上采用HarmonyOS SDK 6.1.1(24)与ArkTS/ArkUI，实现13个页面、CSV/JSON导入和本地Agent规则，在DevEco Studio的手机、平板、电脑模拟设备中验证核心流程。智能输出以规则和Mock数据演示，OCR、Flask及大模型接口已预留。</w:t>
      </w:r>
    </w:p>
    <w:p w14:paraId="566EFFD9">
      <w:pPr>
        <w:widowControl/>
        <w:spacing w:line="240" w:lineRule="auto"/>
        <w:ind w:firstLine="420" w:firstLineChars="200"/>
        <w:jc w:val="both"/>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围绕上述主动助学闭环，作品设置学情感知、错题补强和学友匹配三项核心能力：</w:t>
      </w:r>
    </w:p>
    <w:p w14:paraId="5525B0A3">
      <w:pPr>
        <w:widowControl/>
        <w:spacing w:line="240" w:lineRule="auto"/>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（1）学情感知。Agent结合课表、考试倒计时、作业DDL、错题标签和可用时间，计算0—100分优先级，生成今日任务、理由和建议时长，支持修改后重算。</w:t>
      </w:r>
    </w:p>
    <w:p w14:paraId="249EF9FE">
      <w:pPr>
        <w:widowControl/>
        <w:spacing w:line="240" w:lineRule="auto"/>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（2）错题补强。图片提交后诊断知识点、错误类型和置信度；低置信度结果先展示依据并请用户确认，再生成补强建议和标签，更新知识画像。</w:t>
      </w:r>
    </w:p>
    <w:p w14:paraId="44EFDFC3">
      <w:pPr>
        <w:widowControl/>
        <w:spacing w:line="240" w:lineRule="auto"/>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（3）学友匹配。系统按课程一致、目标一致、知识互补和时间重叠进行100分制评估，展示得分依据并生成“互讲概念—互测练习—错题复盘”三阶段计划，双方确认后再协作。</w:t>
      </w:r>
    </w:p>
    <w:p w14:paraId="0EAA346C">
      <w:pPr>
        <w:widowControl/>
        <w:spacing w:line="240" w:lineRule="auto"/>
        <w:ind w:firstLine="420" w:firstLineChars="200"/>
        <w:jc w:val="both"/>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t>三项能力相互衔接：任务完成情况修正后续优先级，错题结果更新薄弱知识点，专注与协作记录反映计划执行效果；这些变化共同更新学习画像，作为下一轮推荐依据。</w:t>
      </w:r>
    </w:p>
    <w:p w14:paraId="7D8C1411">
      <w:pPr>
        <w:widowControl/>
        <w:spacing w:line="240" w:lineRule="auto"/>
        <w:ind w:firstLine="420" w:firstLineChars="200"/>
        <w:jc w:val="both"/>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市场前景方面，高校数字化教学与个性化学习需求增长，但现有工具相互割裂。知学Mate把规划、诊断、协作和复盘连接起来，可从课程导入、期末复习和错题补强等高频场景切入。</w:t>
      </w:r>
    </w:p>
    <w:p w14:paraId="3538EBF0">
      <w:pPr>
        <w:keepNext w:val="0"/>
        <w:keepLines w:val="0"/>
        <w:pageBreakBefore w:val="0"/>
        <w:widowControl/>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b w:val="0"/>
          <w:sz w:val="21"/>
          <w:szCs w:val="21"/>
        </w:rPr>
      </w:pPr>
      <w:r>
        <w:rPr>
          <w:rFonts w:hint="default" w:ascii="Times New Roman" w:hAnsi="Times New Roman" w:eastAsia="宋体" w:cs="Times New Roman"/>
          <w:b w:val="0"/>
          <w:sz w:val="21"/>
          <w:szCs w:val="21"/>
          <w:lang w:val="en-US" w:eastAsia="zh-CN"/>
        </w:rPr>
        <w:t>该项目可先在校内小范围试用，以任务完成率、建议采纳率、错题改善率和协作达成率评估效果并优化规则。验证成熟后，在授权和数据合规前提下对接教务系统与学习空间，服务课程管理和个性化辅导，并延伸至考研、考证及职业学习。</w:t>
      </w:r>
    </w:p>
    <w:p w14:paraId="4CFC3D15">
      <w:pPr>
        <w:widowControl/>
        <w:ind w:firstLine="420" w:firstLineChars="200"/>
        <w:rPr>
          <w:rFonts w:hint="default" w:ascii="Times New Roman" w:hAnsi="Times New Roman" w:eastAsia="宋体" w:cs="Times New Roman"/>
          <w:szCs w:val="21"/>
        </w:rPr>
      </w:pPr>
    </w:p>
    <w:p w14:paraId="20F563E6">
      <w:pPr>
        <w:widowControl/>
        <w:ind w:firstLine="420" w:firstLineChars="200"/>
        <w:rPr>
          <w:rFonts w:hint="default" w:ascii="Times New Roman" w:hAnsi="Times New Roman" w:eastAsia="宋体" w:cs="Times New Roman"/>
          <w:szCs w:val="21"/>
        </w:rPr>
      </w:pPr>
    </w:p>
    <w:p w14:paraId="01062C26">
      <w:pPr>
        <w:widowControl/>
        <w:ind w:firstLine="420" w:firstLineChars="200"/>
        <w:rPr>
          <w:rFonts w:hint="default" w:ascii="Times New Roman" w:hAnsi="Times New Roman" w:eastAsia="宋体" w:cs="Times New Roman"/>
          <w:szCs w:val="21"/>
        </w:rPr>
      </w:pPr>
    </w:p>
    <w:p w14:paraId="64D86D1E">
      <w:pPr>
        <w:widowControl/>
        <w:ind w:firstLine="420" w:firstLineChars="200"/>
        <w:rPr>
          <w:rFonts w:hint="default" w:ascii="Times New Roman" w:hAnsi="Times New Roman" w:eastAsia="宋体" w:cs="Times New Roman"/>
          <w:szCs w:val="21"/>
        </w:rPr>
      </w:pPr>
    </w:p>
    <w:p w14:paraId="5DDF0465">
      <w:pPr>
        <w:widowControl/>
        <w:ind w:firstLine="420" w:firstLineChars="200"/>
        <w:rPr>
          <w:rFonts w:hint="default" w:ascii="Times New Roman" w:hAnsi="Times New Roman" w:eastAsia="宋体" w:cs="Times New Roman"/>
          <w:szCs w:val="21"/>
        </w:rPr>
      </w:pPr>
    </w:p>
    <w:p w14:paraId="4FB87C98">
      <w:pPr>
        <w:widowControl/>
        <w:ind w:firstLine="420" w:firstLineChars="200"/>
        <w:rPr>
          <w:rFonts w:hint="default" w:ascii="Times New Roman" w:hAnsi="Times New Roman" w:eastAsia="宋体" w:cs="Times New Roman"/>
          <w:szCs w:val="21"/>
        </w:rPr>
      </w:pPr>
    </w:p>
    <w:p w14:paraId="7390AE41">
      <w:pPr>
        <w:widowControl/>
        <w:ind w:firstLine="420" w:firstLineChars="200"/>
        <w:rPr>
          <w:rFonts w:hint="default" w:ascii="Times New Roman" w:hAnsi="Times New Roman" w:eastAsia="宋体" w:cs="Times New Roman"/>
          <w:szCs w:val="21"/>
        </w:rPr>
      </w:pPr>
    </w:p>
    <w:p w14:paraId="1079E80E">
      <w:pPr>
        <w:widowControl/>
        <w:ind w:firstLine="420" w:firstLineChars="200"/>
        <w:rPr>
          <w:rFonts w:hint="default" w:ascii="Times New Roman" w:hAnsi="Times New Roman" w:eastAsia="宋体" w:cs="Times New Roman"/>
          <w:szCs w:val="21"/>
        </w:rPr>
      </w:pPr>
    </w:p>
    <w:p w14:paraId="2FC81F0E">
      <w:pPr>
        <w:widowControl/>
        <w:ind w:firstLine="420" w:firstLineChars="200"/>
        <w:rPr>
          <w:rFonts w:hint="default" w:ascii="Times New Roman" w:hAnsi="Times New Roman" w:eastAsia="宋体" w:cs="Times New Roman"/>
          <w:szCs w:val="21"/>
        </w:rPr>
      </w:pPr>
    </w:p>
    <w:p w14:paraId="6AC5F5EB">
      <w:pPr>
        <w:adjustRightInd w:val="0"/>
        <w:spacing w:line="360" w:lineRule="exact"/>
        <w:contextualSpacing/>
        <w:jc w:val="left"/>
        <w:rPr>
          <w:rFonts w:hint="default" w:ascii="Times New Roman" w:hAnsi="Times New Roman" w:eastAsia="宋体" w:cs="Times New Roman"/>
          <w:sz w:val="24"/>
          <w:szCs w:val="24"/>
        </w:rPr>
      </w:pPr>
    </w:p>
    <w:sectPr>
      <w:footerReference r:id="rId3" w:type="default"/>
      <w:footerReference r:id="rId4" w:type="even"/>
      <w:pgSz w:w="11900" w:h="16840"/>
      <w:pgMar w:top="1417" w:right="1701" w:bottom="1417" w:left="1701" w:header="1417" w:footer="1417"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C5A6D">
    <w:pPr>
      <w:jc w:val="right"/>
      <w:rPr>
        <w:rFonts w:hint="eastAsia"/>
      </w:rPr>
    </w:pPr>
    <w:r>
      <w:rPr>
        <w:rFonts w:ascii="Times New Roman" w:hAnsi="Times New Roman" w:eastAsia="宋体"/>
      </w:rPr>
      <w:fldChar w:fldCharType="begin"/>
    </w:r>
    <w:r>
      <w:rPr>
        <w:rFonts w:ascii="Times New Roman" w:hAnsi="Times New Roman" w:eastAsia="宋体"/>
      </w:rPr>
      <w:instrText xml:space="preserve"> PAGE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974E5">
    <w:pPr>
      <w:jc w:val="left"/>
      <w:rPr>
        <w:rFonts w:hint="eastAsia"/>
      </w:rPr>
    </w:pPr>
    <w:r>
      <w:rPr>
        <w:rFonts w:ascii="Times New Roman" w:hAnsi="Times New Roman" w:eastAsia="宋体"/>
      </w:rPr>
      <w:fldChar w:fldCharType="begin"/>
    </w:r>
    <w:r>
      <w:rPr>
        <w:rFonts w:ascii="Times New Roman" w:hAnsi="Times New Roman" w:eastAsia="宋体"/>
      </w:rPr>
      <w:instrText xml:space="preserve"> PAGE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93057B"/>
    <w:multiLevelType w:val="multilevel"/>
    <w:tmpl w:val="359305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7D6B4CB2"/>
    <w:multiLevelType w:val="multilevel"/>
    <w:tmpl w:val="7D6B4CB2"/>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3FF"/>
    <w:rsid w:val="00003BB7"/>
    <w:rsid w:val="000229DE"/>
    <w:rsid w:val="00042169"/>
    <w:rsid w:val="000B00A9"/>
    <w:rsid w:val="000D2FDC"/>
    <w:rsid w:val="000D3342"/>
    <w:rsid w:val="000F60E2"/>
    <w:rsid w:val="001035D4"/>
    <w:rsid w:val="00106299"/>
    <w:rsid w:val="00111E46"/>
    <w:rsid w:val="00155C92"/>
    <w:rsid w:val="001948BB"/>
    <w:rsid w:val="001B07FE"/>
    <w:rsid w:val="001C16A7"/>
    <w:rsid w:val="001F44FF"/>
    <w:rsid w:val="00212498"/>
    <w:rsid w:val="00214913"/>
    <w:rsid w:val="002746AE"/>
    <w:rsid w:val="002A2C94"/>
    <w:rsid w:val="002E6D15"/>
    <w:rsid w:val="00313802"/>
    <w:rsid w:val="003509D8"/>
    <w:rsid w:val="00353EFD"/>
    <w:rsid w:val="00374846"/>
    <w:rsid w:val="00386C03"/>
    <w:rsid w:val="003A577A"/>
    <w:rsid w:val="003A6C94"/>
    <w:rsid w:val="003E3126"/>
    <w:rsid w:val="0040203B"/>
    <w:rsid w:val="00412E72"/>
    <w:rsid w:val="004323FF"/>
    <w:rsid w:val="00486ABA"/>
    <w:rsid w:val="004929FC"/>
    <w:rsid w:val="004B2575"/>
    <w:rsid w:val="004D24EA"/>
    <w:rsid w:val="004F068C"/>
    <w:rsid w:val="00510938"/>
    <w:rsid w:val="00527360"/>
    <w:rsid w:val="00565A2F"/>
    <w:rsid w:val="00574202"/>
    <w:rsid w:val="005744B2"/>
    <w:rsid w:val="005862C9"/>
    <w:rsid w:val="005966E5"/>
    <w:rsid w:val="005A416E"/>
    <w:rsid w:val="005B3D46"/>
    <w:rsid w:val="00620C75"/>
    <w:rsid w:val="00672225"/>
    <w:rsid w:val="00684249"/>
    <w:rsid w:val="006977DF"/>
    <w:rsid w:val="006B0EB3"/>
    <w:rsid w:val="006F29B4"/>
    <w:rsid w:val="0073265B"/>
    <w:rsid w:val="00745361"/>
    <w:rsid w:val="00797810"/>
    <w:rsid w:val="007A6B77"/>
    <w:rsid w:val="007F22DA"/>
    <w:rsid w:val="00847EAC"/>
    <w:rsid w:val="00861D75"/>
    <w:rsid w:val="008D7065"/>
    <w:rsid w:val="00945055"/>
    <w:rsid w:val="00976CAD"/>
    <w:rsid w:val="009A1AC3"/>
    <w:rsid w:val="009A1C51"/>
    <w:rsid w:val="009B7F4F"/>
    <w:rsid w:val="009C3369"/>
    <w:rsid w:val="009D1261"/>
    <w:rsid w:val="009E3547"/>
    <w:rsid w:val="00A11B04"/>
    <w:rsid w:val="00A16534"/>
    <w:rsid w:val="00A42964"/>
    <w:rsid w:val="00A972C9"/>
    <w:rsid w:val="00AB48B1"/>
    <w:rsid w:val="00AE17CD"/>
    <w:rsid w:val="00AE1DC6"/>
    <w:rsid w:val="00AE2FB6"/>
    <w:rsid w:val="00B0452B"/>
    <w:rsid w:val="00B10EDF"/>
    <w:rsid w:val="00B13E17"/>
    <w:rsid w:val="00B265B8"/>
    <w:rsid w:val="00B31FB1"/>
    <w:rsid w:val="00B3590D"/>
    <w:rsid w:val="00B703B3"/>
    <w:rsid w:val="00BA1D28"/>
    <w:rsid w:val="00BE4A6E"/>
    <w:rsid w:val="00C2128F"/>
    <w:rsid w:val="00C218A6"/>
    <w:rsid w:val="00C3234F"/>
    <w:rsid w:val="00C43D2B"/>
    <w:rsid w:val="00C64888"/>
    <w:rsid w:val="00C85826"/>
    <w:rsid w:val="00C87B09"/>
    <w:rsid w:val="00D17AC8"/>
    <w:rsid w:val="00D2270D"/>
    <w:rsid w:val="00D24C84"/>
    <w:rsid w:val="00D46193"/>
    <w:rsid w:val="00D63A72"/>
    <w:rsid w:val="00D66CB2"/>
    <w:rsid w:val="00D86FD1"/>
    <w:rsid w:val="00DB7375"/>
    <w:rsid w:val="00DD2D12"/>
    <w:rsid w:val="00DD618E"/>
    <w:rsid w:val="00DE57E5"/>
    <w:rsid w:val="00DF1A68"/>
    <w:rsid w:val="00E34B25"/>
    <w:rsid w:val="00E5398F"/>
    <w:rsid w:val="00E62875"/>
    <w:rsid w:val="00E85991"/>
    <w:rsid w:val="00E9772D"/>
    <w:rsid w:val="00F046C7"/>
    <w:rsid w:val="00F95674"/>
    <w:rsid w:val="00FA5E9F"/>
    <w:rsid w:val="00FC2A86"/>
    <w:rsid w:val="00FC5128"/>
    <w:rsid w:val="066F1B45"/>
    <w:rsid w:val="0B8C227D"/>
    <w:rsid w:val="0F0E7B3C"/>
    <w:rsid w:val="12154D3D"/>
    <w:rsid w:val="13065CB5"/>
    <w:rsid w:val="14BC76F2"/>
    <w:rsid w:val="18813427"/>
    <w:rsid w:val="1B11678C"/>
    <w:rsid w:val="21842AAA"/>
    <w:rsid w:val="218621C7"/>
    <w:rsid w:val="24455956"/>
    <w:rsid w:val="24F43903"/>
    <w:rsid w:val="24F6287E"/>
    <w:rsid w:val="25CD79B1"/>
    <w:rsid w:val="29E11C7D"/>
    <w:rsid w:val="30896BCA"/>
    <w:rsid w:val="319C46DB"/>
    <w:rsid w:val="33963580"/>
    <w:rsid w:val="362353CB"/>
    <w:rsid w:val="37CB6CF5"/>
    <w:rsid w:val="37F012DD"/>
    <w:rsid w:val="39C90037"/>
    <w:rsid w:val="3FEECD3D"/>
    <w:rsid w:val="41577B2D"/>
    <w:rsid w:val="49D92519"/>
    <w:rsid w:val="49E22833"/>
    <w:rsid w:val="4D4128AF"/>
    <w:rsid w:val="4D42288A"/>
    <w:rsid w:val="50250266"/>
    <w:rsid w:val="53556CFF"/>
    <w:rsid w:val="551F405B"/>
    <w:rsid w:val="55432336"/>
    <w:rsid w:val="56076FA5"/>
    <w:rsid w:val="59145E7B"/>
    <w:rsid w:val="5ADC59C5"/>
    <w:rsid w:val="5B013571"/>
    <w:rsid w:val="5DC80482"/>
    <w:rsid w:val="5E893787"/>
    <w:rsid w:val="60487059"/>
    <w:rsid w:val="64267CB1"/>
    <w:rsid w:val="69475692"/>
    <w:rsid w:val="6A114F5F"/>
    <w:rsid w:val="6B0F149F"/>
    <w:rsid w:val="6FD42CB7"/>
    <w:rsid w:val="714A76D4"/>
    <w:rsid w:val="73223D39"/>
    <w:rsid w:val="73D0568F"/>
    <w:rsid w:val="772A140E"/>
    <w:rsid w:val="78C733B9"/>
    <w:rsid w:val="7A7949AE"/>
    <w:rsid w:val="7CBB7819"/>
    <w:rsid w:val="7E2D1C2B"/>
    <w:rsid w:val="7E977CD1"/>
    <w:rsid w:val="FB17CA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1"/>
    <w:semiHidden/>
    <w:unhideWhenUsed/>
    <w:qFormat/>
    <w:uiPriority w:val="99"/>
    <w:pPr>
      <w:jc w:val="left"/>
    </w:pPr>
  </w:style>
  <w:style w:type="paragraph" w:styleId="7">
    <w:name w:val="endnote text"/>
    <w:basedOn w:val="1"/>
    <w:link w:val="20"/>
    <w:semiHidden/>
    <w:unhideWhenUsed/>
    <w:qFormat/>
    <w:uiPriority w:val="99"/>
    <w:pPr>
      <w:snapToGrid w:val="0"/>
      <w:jc w:val="left"/>
    </w:p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1">
    <w:name w:val="annotation subject"/>
    <w:basedOn w:val="6"/>
    <w:next w:val="6"/>
    <w:link w:val="22"/>
    <w:semiHidden/>
    <w:unhideWhenUsed/>
    <w:qFormat/>
    <w:uiPriority w:val="99"/>
    <w:rPr>
      <w:b/>
      <w:bCs/>
    </w:rPr>
  </w:style>
  <w:style w:type="table" w:styleId="13">
    <w:name w:val="Table Grid"/>
    <w:basedOn w:val="12"/>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ndnote reference"/>
    <w:basedOn w:val="14"/>
    <w:semiHidden/>
    <w:unhideWhenUsed/>
    <w:qFormat/>
    <w:uiPriority w:val="99"/>
    <w:rPr>
      <w:vertAlign w:val="superscript"/>
    </w:rPr>
  </w:style>
  <w:style w:type="character" w:styleId="16">
    <w:name w:val="annotation reference"/>
    <w:basedOn w:val="14"/>
    <w:semiHidden/>
    <w:unhideWhenUsed/>
    <w:qFormat/>
    <w:uiPriority w:val="99"/>
    <w:rPr>
      <w:sz w:val="21"/>
      <w:szCs w:val="21"/>
    </w:rPr>
  </w:style>
  <w:style w:type="paragraph" w:styleId="17">
    <w:name w:val="List Paragraph"/>
    <w:basedOn w:val="1"/>
    <w:qFormat/>
    <w:uiPriority w:val="34"/>
    <w:pPr>
      <w:ind w:firstLine="420" w:firstLineChars="200"/>
    </w:pPr>
  </w:style>
  <w:style w:type="character" w:customStyle="1" w:styleId="18">
    <w:name w:val="页眉 字符"/>
    <w:basedOn w:val="14"/>
    <w:link w:val="9"/>
    <w:qFormat/>
    <w:uiPriority w:val="99"/>
    <w:rPr>
      <w:sz w:val="18"/>
      <w:szCs w:val="18"/>
    </w:rPr>
  </w:style>
  <w:style w:type="character" w:customStyle="1" w:styleId="19">
    <w:name w:val="页脚 字符"/>
    <w:basedOn w:val="14"/>
    <w:link w:val="8"/>
    <w:qFormat/>
    <w:uiPriority w:val="99"/>
    <w:rPr>
      <w:sz w:val="18"/>
      <w:szCs w:val="18"/>
    </w:rPr>
  </w:style>
  <w:style w:type="character" w:customStyle="1" w:styleId="20">
    <w:name w:val="尾注文本 字符"/>
    <w:basedOn w:val="14"/>
    <w:link w:val="7"/>
    <w:semiHidden/>
    <w:qFormat/>
    <w:uiPriority w:val="99"/>
    <w:rPr>
      <w:szCs w:val="22"/>
    </w:rPr>
  </w:style>
  <w:style w:type="character" w:customStyle="1" w:styleId="21">
    <w:name w:val="批注文字 字符"/>
    <w:basedOn w:val="14"/>
    <w:link w:val="6"/>
    <w:semiHidden/>
    <w:qFormat/>
    <w:uiPriority w:val="99"/>
    <w:rPr>
      <w:rFonts w:asciiTheme="minorHAnsi" w:hAnsiTheme="minorHAnsi" w:eastAsiaTheme="minorEastAsia" w:cstheme="minorBidi"/>
      <w:kern w:val="2"/>
      <w:sz w:val="21"/>
      <w:szCs w:val="22"/>
    </w:rPr>
  </w:style>
  <w:style w:type="character" w:customStyle="1" w:styleId="22">
    <w:name w:val="批注主题 字符"/>
    <w:basedOn w:val="21"/>
    <w:link w:val="11"/>
    <w:semiHidden/>
    <w:qFormat/>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datastoreItem>
</file>

<file path=docProps/app.xml><?xml version="1.0" encoding="utf-8"?>
<Properties xmlns="http://schemas.openxmlformats.org/officeDocument/2006/extended-properties" xmlns:vt="http://schemas.openxmlformats.org/officeDocument/2006/docPropsVTypes">
  <Template>Normal</Template>
  <Pages>18</Pages>
  <Words>13019</Words>
  <Characters>15477</Characters>
  <Lines>56</Lines>
  <Paragraphs>16</Paragraphs>
  <TotalTime>11</TotalTime>
  <ScaleCrop>false</ScaleCrop>
  <LinksUpToDate>false</LinksUpToDate>
  <CharactersWithSpaces>15563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2026-06-02T06:51:00Z</dcterms:created>
  <dc:creator>panmeina</dc:creator>
  <cp:lastModifiedBy>LBJ</cp:lastModifiedBy>
  <dcterms:modified xsi:type="dcterms:W3CDTF">2026-07-26T01:04:59Z</dcterms:modified>
  <dc:subject>2026中国高校计算机大赛人工智能创意赛鸿蒙赛道作品说明文档</dc:subject>
  <dc:title>知学Mate：基于HarmonyOS全场景的大学生主动助学Agent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eyJoZGlkIjoiZjdjNTVmOTc5Mzc1ODdkZmZmZGMzMWZkZDMxOWVkZTEiLCJ1c2VySWQiOiIxNTk1MTgzMjc1In0=</vt:lpwstr>
  </property>
  <property fmtid="{D5CDD505-2E9C-101B-9397-08002B2CF9AE}" pid="3" name="KSOProductBuildVer">
    <vt:lpwstr>2052-12.1.0.28043</vt:lpwstr>
  </property>
  <property fmtid="{D5CDD505-2E9C-101B-9397-08002B2CF9AE}" pid="4" name="ICV">
    <vt:lpwstr>682DBC65AD6D4389B0CCE010B4E321A5_13</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