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6657196" cy="1323820"/>
            <wp:effectExtent b="0" l="0" r="0" t="0"/>
            <wp:docPr descr="http://www.universal-assistance.com/image/firma_ua.jpg" id="1" name="image2.jpg"/>
            <a:graphic>
              <a:graphicData uri="http://schemas.openxmlformats.org/drawingml/2006/picture">
                <pic:pic>
                  <pic:nvPicPr>
                    <pic:cNvPr descr="http://www.universal-assistance.com/image/firma_ua.jpg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196" cy="1323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15/04/2026</w:t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Estimado Fernando Uberti: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Gracias por tenernos en cuenta para poder brindarles nuestros servicios de asistencia en viajes. 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Universal Assistance es una compañía dedicada hace más de 40 años al cuidado de las personas que se encuentran de viaje en el exterior brindando una solución a medida para cada inconveniente que se presente. 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  <w:t xml:space="preserve">A continuación se detallan nuestros productos corporativos en modalidad de anuales multiviajes y precompra de días.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TARJETAS ANUALES NOMINADAS - MULTIVIAJES: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Este servicio es ideal para viajeros frecuentes, que realicen varios viajes en un año, que viajen a cualquier destino.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Modalidad de compra:</w:t>
      </w:r>
      <w:r w:rsidDel="00000000" w:rsidR="00000000" w:rsidRPr="00000000">
        <w:rPr>
          <w:rtl w:val="0"/>
        </w:rPr>
        <w:t xml:space="preserve"> Se compra antes de viajar, y se abona un monto de dinero por única vez y anualmente.</w:t>
      </w:r>
    </w:p>
    <w:p w:rsidR="00000000" w:rsidDel="00000000" w:rsidP="00000000" w:rsidRDefault="00000000" w:rsidRPr="00000000" w14:paraId="0000000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Beneficios: 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emite solo una vez, y por un año no debe realizar ningún otro tipo de trámite.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pasajero NO necesita avisar antes de viajar.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monto de asistencia contratado es para cada viaje, sin importar si en viajes anteriores fue utilizado el servicio. Cada vez que el viajero emprende un viaje, su asistencia vuelve a estar con los topes que contrató inicialmente.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Tope de días consecutivos por viaje: 30 y 60, sin límite de viajes en el año.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Productos y tarifas: </w:t>
      </w:r>
    </w:p>
    <w:tbl>
      <w:tblPr>
        <w:tblStyle w:val="Table1"/>
        <w:tblW w:w="7320.999999999999" w:type="dxa"/>
        <w:jc w:val="left"/>
        <w:tblInd w:w="-70.0" w:type="dxa"/>
        <w:tblLayout w:type="fixed"/>
        <w:tblLook w:val="0400"/>
      </w:tblPr>
      <w:tblGrid>
        <w:gridCol w:w="3152"/>
        <w:gridCol w:w="1378"/>
        <w:gridCol w:w="1378"/>
        <w:gridCol w:w="1413"/>
        <w:tblGridChange w:id="0">
          <w:tblGrid>
            <w:gridCol w:w="3152"/>
            <w:gridCol w:w="1378"/>
            <w:gridCol w:w="1378"/>
            <w:gridCol w:w="141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PRODUCTO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MAXIMUM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PARTNER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VALUE CORP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CORP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CORP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Tope máximo de asistencia: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U$S 300.000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U$S 200.000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U$S 80.000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PRECIO ANUAL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U$S 260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U$S 210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U$S 175</w:t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(30 DIAS EN CADA VIAJE)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*Estos son precios de lista, pero todos los meses contamos con promciones, les adjunto las  que tenemos hasta 30/04. </w:t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PRECOMPRA DE DÍAS: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  <w:t xml:space="preserve">Este servicio es ideal para empresas que no tienen una nómina fija de viajeros, sino que en cualquier momento alguien puede viajar y necesitar activar este servicio por el viaje puntual para cualquier funcionario o cliente de la empresa. 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Beneficios: </w:t>
      </w:r>
    </w:p>
    <w:p w:rsidR="00000000" w:rsidDel="00000000" w:rsidP="00000000" w:rsidRDefault="00000000" w:rsidRPr="00000000" w14:paraId="00000035">
      <w:pPr>
        <w:spacing w:after="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Estos productos tienen un precio diferencial por contratarse de antemano por paquete de días, y se le adjudica la cantidad de días exactos de viaje a cada pasajero, por ese viaje puntual.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emite fácilmente antes o hasta el mismo día en que el pasajero viaja, con datos personales básicos del viajero.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mínimo de emisión es 1 día.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Vencimiento 2 años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Productos y tarifas: </w:t>
      </w:r>
    </w:p>
    <w:p w:rsidR="00000000" w:rsidDel="00000000" w:rsidP="00000000" w:rsidRDefault="00000000" w:rsidRPr="00000000" w14:paraId="0000003C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00.0" w:type="dxa"/>
        <w:jc w:val="left"/>
        <w:tblInd w:w="-15.0" w:type="dxa"/>
        <w:tblLayout w:type="fixed"/>
        <w:tblLook w:val="0400"/>
      </w:tblPr>
      <w:tblGrid>
        <w:gridCol w:w="4620"/>
        <w:gridCol w:w="1360"/>
        <w:gridCol w:w="1360"/>
        <w:gridCol w:w="1360"/>
        <w:tblGridChange w:id="0">
          <w:tblGrid>
            <w:gridCol w:w="4620"/>
            <w:gridCol w:w="1360"/>
            <w:gridCol w:w="1360"/>
            <w:gridCol w:w="13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PRODUCTO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MAXIMUM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PARTNER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VALUE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UNIVERSAL ASSISTANCE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CORP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CORP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8cce4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CORP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Tope máximo de asistencia: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U$S 300.000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U$S 200.000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U$S 80.000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PRECIO POR DÍA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U$S 9.50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U$S 8.60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U$S  7.20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PRECIO POR 100 DÍAS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U$S 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U$S 860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U$S  720</w:t>
            </w:r>
          </w:p>
        </w:tc>
      </w:tr>
    </w:tbl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  <w:t xml:space="preserve">Quedamos a las órdenes ante cualquier consulta que se les presente, como también si precisan de una reunión personalizada informativa. </w:t>
      </w:r>
    </w:p>
    <w:p w:rsidR="00000000" w:rsidDel="00000000" w:rsidP="00000000" w:rsidRDefault="00000000" w:rsidRPr="00000000" w14:paraId="00000054">
      <w:pPr>
        <w:spacing w:after="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color w:val="002060"/>
        </w:rPr>
      </w:pPr>
      <w:bookmarkStart w:colFirst="0" w:colLast="0" w:name="_nz6t2wy8vyb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 xml:space="preserve">Marianna Tomasi</w:t>
      </w:r>
    </w:p>
    <w:p w:rsidR="00000000" w:rsidDel="00000000" w:rsidP="00000000" w:rsidRDefault="00000000" w:rsidRPr="00000000" w14:paraId="00000057">
      <w:pPr>
        <w:rPr>
          <w:b w:val="1"/>
          <w:bCs w:val="1"/>
          <w:color w:val="002060"/>
        </w:rPr>
      </w:pPr>
      <w:r w:rsidDel="00000000" w:rsidR="00000000" w:rsidRPr="00000000">
        <w:rPr>
          <w:b w:val="1"/>
          <w:bCs w:val="1"/>
          <w:color w:val="002060"/>
          <w:rtl w:val="0"/>
        </w:rPr>
        <w:t xml:space="preserve">Universal Assistance Uruguay</w:t>
      </w:r>
    </w:p>
    <w:p w:rsidR="00000000" w:rsidDel="00000000" w:rsidP="00000000" w:rsidRDefault="00000000" w:rsidRPr="00000000" w14:paraId="00000058">
      <w:pPr>
        <w:rPr>
          <w:color w:val="203864"/>
        </w:rPr>
      </w:pPr>
      <w:r w:rsidDel="00000000" w:rsidR="00000000" w:rsidRPr="00000000">
        <w:rPr>
          <w:color w:val="203864"/>
          <w:rtl w:val="0"/>
        </w:rPr>
        <w:t xml:space="preserve">Colonia 950 Piso 10 </w:t>
      </w:r>
    </w:p>
    <w:p w:rsidR="00000000" w:rsidDel="00000000" w:rsidP="00000000" w:rsidRDefault="00000000" w:rsidRPr="00000000" w14:paraId="00000059">
      <w:pPr>
        <w:rPr>
          <w:color w:val="203864"/>
        </w:rPr>
      </w:pPr>
      <w:r w:rsidDel="00000000" w:rsidR="00000000" w:rsidRPr="00000000">
        <w:rPr>
          <w:color w:val="203864"/>
          <w:rtl w:val="0"/>
        </w:rPr>
        <w:t xml:space="preserve">Montevideo Uruguay</w:t>
      </w:r>
    </w:p>
    <w:p w:rsidR="00000000" w:rsidDel="00000000" w:rsidP="00000000" w:rsidRDefault="00000000" w:rsidRPr="00000000" w14:paraId="0000005A">
      <w:pPr>
        <w:rPr>
          <w:color w:val="203864"/>
        </w:rPr>
      </w:pPr>
      <w:r w:rsidDel="00000000" w:rsidR="00000000" w:rsidRPr="00000000">
        <w:rPr>
          <w:color w:val="203864"/>
          <w:rtl w:val="0"/>
        </w:rPr>
        <w:t xml:space="preserve">Tel. + 598 2901-7378 int. 209</w:t>
      </w:r>
    </w:p>
    <w:p w:rsidR="00000000" w:rsidDel="00000000" w:rsidP="00000000" w:rsidRDefault="00000000" w:rsidRPr="00000000" w14:paraId="0000005B">
      <w:pPr>
        <w:rPr>
          <w:color w:val="203864"/>
          <w:u w:val="single"/>
        </w:rPr>
      </w:pPr>
      <w:hyperlink r:id="rId7">
        <w:r w:rsidDel="00000000" w:rsidR="00000000" w:rsidRPr="00000000">
          <w:rPr>
            <w:color w:val="203864"/>
            <w:u w:val="single"/>
            <w:rtl w:val="0"/>
          </w:rPr>
          <w:t xml:space="preserve">www.universal-assistance.com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color w:val="203864"/>
          <w:sz w:val="20"/>
          <w:szCs w:val="20"/>
          <w:u w:val="single"/>
        </w:rPr>
      </w:pPr>
      <w:r w:rsidDel="00000000" w:rsidR="00000000" w:rsidRPr="00000000">
        <w:rPr/>
        <w:drawing>
          <wp:inline distB="0" distT="0" distL="0" distR="0">
            <wp:extent cx="3258954" cy="1131770"/>
            <wp:effectExtent b="0" l="0" r="0" t="0"/>
            <wp:docPr descr="BOTON ASISTENCIA" id="2" name="image1.png"/>
            <a:graphic>
              <a:graphicData uri="http://schemas.openxmlformats.org/drawingml/2006/picture">
                <pic:pic>
                  <pic:nvPicPr>
                    <pic:cNvPr descr="BOTON ASISTENCIA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8954" cy="1131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yperlink" Target="http://www.universal-assistance.com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5C70AF51A9A94264A49DE793BE8B2438</vt:lpwstr>
  </property>
</Properties>
</file>