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C976D" w14:textId="7E429903" w:rsidR="00694DD1" w:rsidRDefault="00695176">
      <w:pPr>
        <w:spacing w:after="140" w:line="276" w:lineRule="auto"/>
        <w:jc w:val="center"/>
      </w:pPr>
      <w:r w:rsidRPr="00695176">
        <w:rPr>
          <w:rFonts w:ascii="Arial" w:eastAsia="Arial" w:hAnsi="Arial" w:cs="Arial"/>
          <w:b/>
          <w:bCs/>
          <w:color w:val="4A5568"/>
          <w:sz w:val="24"/>
          <w:szCs w:val="24"/>
        </w:rPr>
        <w:drawing>
          <wp:inline distT="0" distB="0" distL="0" distR="0" wp14:anchorId="58E33F70" wp14:editId="4769BA62">
            <wp:extent cx="5041127" cy="123933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53" cy="124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0CB71F4" wp14:editId="771758AE">
                <wp:extent cx="100717" cy="100717"/>
                <wp:effectExtent l="0" t="0" r="0" b="0"/>
                <wp:docPr id="1" name="Rectángulo 1" descr="Duoc UC University Logo Transparent PNG PNG Image – Free Download |  CleanPNG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flipH="1">
                          <a:off x="0" y="0"/>
                          <a:ext cx="100717" cy="100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631FF" w14:textId="5A3A257D" w:rsidR="00695176" w:rsidRDefault="00695176" w:rsidP="0069517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1CE9B1DA" wp14:editId="678B547D">
                                      <wp:extent cx="121920" cy="121920"/>
                                      <wp:effectExtent l="0" t="0" r="0" b="0"/>
                                      <wp:docPr id="2" name="Rectángulo 2" descr="Duoc UC University Logo Transparent PNG PNG Image – Free Download |  CleanPNG - Clean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4DD5AB8F" id="Rectángulo 2" o:spid="_x0000_s1026" alt="Duoc UC University Logo Transparent PNG PNG Image – Free Download |  CleanPNG - CleanPNG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B71F4" id="Rectángulo 1" o:spid="_x0000_s1026" alt="Duoc UC University Logo Transparent PNG PNG Image – Free Download |  CleanPNG - CleanPNG" style="width:7.95pt;height:7.9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" filled="f" stroked="f">
                <o:lock v:ext="edit" aspectratio="t"/>
                <v:textbox>
                  <w:txbxContent>
                    <w:p w14:paraId="5D1631FF" w14:textId="5A3A257D" w:rsidR="00695176" w:rsidRDefault="00695176" w:rsidP="00695176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1CE9B1DA" wp14:editId="678B547D">
                                <wp:extent cx="121920" cy="121920"/>
                                <wp:effectExtent l="0" t="0" r="0" b="0"/>
                                <wp:docPr id="2" name="Rectángulo 2" descr="Duoc UC University Logo Transparent PNG PNG Image – Free Download |  CleanPNG - Clean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5AE48691" id="Rectángulo 2" o:spid="_x0000_s1026" alt="Duoc UC University Logo Transparent PNG PNG Image – Free Download |  CleanPNG - CleanPNG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5F9FF5A" w14:textId="06455B28" w:rsidR="00694DD1" w:rsidRPr="00695176" w:rsidRDefault="00A425D2">
      <w:pPr>
        <w:spacing w:after="140" w:line="276" w:lineRule="auto"/>
        <w:jc w:val="center"/>
        <w:rPr>
          <w:b/>
          <w:bCs/>
          <w:sz w:val="40"/>
          <w:szCs w:val="40"/>
        </w:rPr>
      </w:pPr>
      <w:r w:rsidRPr="00695176">
        <w:rPr>
          <w:rFonts w:ascii="Arial" w:eastAsia="Arial" w:hAnsi="Arial" w:cs="Arial"/>
          <w:b/>
          <w:bCs/>
          <w:color w:val="4A5568"/>
          <w:sz w:val="40"/>
          <w:szCs w:val="40"/>
        </w:rPr>
        <w:t xml:space="preserve">Desarrollo </w:t>
      </w:r>
      <w:proofErr w:type="spellStart"/>
      <w:r w:rsidRPr="00695176">
        <w:rPr>
          <w:rFonts w:ascii="Arial" w:eastAsia="Arial" w:hAnsi="Arial" w:cs="Arial"/>
          <w:b/>
          <w:bCs/>
          <w:color w:val="4A5568"/>
          <w:sz w:val="40"/>
          <w:szCs w:val="40"/>
        </w:rPr>
        <w:t>Fullstack</w:t>
      </w:r>
      <w:proofErr w:type="spellEnd"/>
      <w:r w:rsidRPr="00695176">
        <w:rPr>
          <w:rFonts w:ascii="Arial" w:eastAsia="Arial" w:hAnsi="Arial" w:cs="Arial"/>
          <w:b/>
          <w:bCs/>
          <w:color w:val="4A5568"/>
          <w:sz w:val="40"/>
          <w:szCs w:val="40"/>
        </w:rPr>
        <w:t xml:space="preserve"> II</w:t>
      </w:r>
    </w:p>
    <w:p w14:paraId="32C5CF80" w14:textId="77777777" w:rsidR="00694DD1" w:rsidRDefault="00694DD1">
      <w:pPr>
        <w:spacing w:before="500" w:after="200"/>
      </w:pPr>
    </w:p>
    <w:p w14:paraId="69B636FE" w14:textId="77777777" w:rsidR="00694DD1" w:rsidRDefault="00A425D2">
      <w:pPr>
        <w:spacing w:after="140" w:line="276" w:lineRule="auto"/>
        <w:jc w:val="center"/>
      </w:pPr>
      <w:r>
        <w:rPr>
          <w:rFonts w:ascii="Arial" w:eastAsia="Arial" w:hAnsi="Arial" w:cs="Arial"/>
          <w:b/>
          <w:bCs/>
          <w:color w:val="1A365D"/>
          <w:sz w:val="36"/>
          <w:szCs w:val="36"/>
        </w:rPr>
        <w:t>INFORME DE PRUEBAS UNITARIAS Y COBERTURA DE CÓDIGO</w:t>
      </w:r>
    </w:p>
    <w:p w14:paraId="0E6891C8" w14:textId="77777777" w:rsidR="00694DD1" w:rsidRDefault="00A425D2">
      <w:pPr>
        <w:spacing w:after="140" w:line="276" w:lineRule="auto"/>
        <w:jc w:val="center"/>
      </w:pPr>
      <w:r>
        <w:rPr>
          <w:rFonts w:ascii="Arial" w:eastAsia="Arial" w:hAnsi="Arial" w:cs="Arial"/>
          <w:b/>
          <w:bCs/>
          <w:color w:val="2B6CB0"/>
          <w:sz w:val="30"/>
          <w:szCs w:val="30"/>
        </w:rPr>
        <w:t>PASTELERÍA MIL SABORES</w:t>
      </w:r>
    </w:p>
    <w:p w14:paraId="5CAD6186" w14:textId="77777777" w:rsidR="00694DD1" w:rsidRDefault="00A425D2">
      <w:pPr>
        <w:spacing w:after="140" w:line="276" w:lineRule="auto"/>
        <w:jc w:val="center"/>
      </w:pPr>
      <w:r>
        <w:rPr>
          <w:rFonts w:ascii="Arial" w:eastAsia="Arial" w:hAnsi="Arial" w:cs="Arial"/>
          <w:b/>
          <w:bCs/>
          <w:color w:val="4A5568"/>
          <w:sz w:val="21"/>
          <w:szCs w:val="21"/>
        </w:rPr>
        <w:t xml:space="preserve">Evaluación de Calidad de Software, Aislamiento y Métricas de </w:t>
      </w:r>
      <w:proofErr w:type="spellStart"/>
      <w:r>
        <w:rPr>
          <w:rFonts w:ascii="Arial" w:eastAsia="Arial" w:hAnsi="Arial" w:cs="Arial"/>
          <w:b/>
          <w:bCs/>
          <w:color w:val="4A5568"/>
          <w:sz w:val="21"/>
          <w:szCs w:val="21"/>
        </w:rPr>
        <w:t>Testing</w:t>
      </w:r>
      <w:proofErr w:type="spellEnd"/>
      <w:r>
        <w:rPr>
          <w:rFonts w:ascii="Arial" w:eastAsia="Arial" w:hAnsi="Arial" w:cs="Arial"/>
          <w:b/>
          <w:bCs/>
          <w:color w:val="4A5568"/>
          <w:sz w:val="21"/>
          <w:szCs w:val="21"/>
        </w:rPr>
        <w:t xml:space="preserve"> con </w:t>
      </w:r>
      <w:proofErr w:type="spellStart"/>
      <w:r>
        <w:rPr>
          <w:rFonts w:ascii="Arial" w:eastAsia="Arial" w:hAnsi="Arial" w:cs="Arial"/>
          <w:b/>
          <w:bCs/>
          <w:color w:val="4A5568"/>
          <w:sz w:val="21"/>
          <w:szCs w:val="21"/>
        </w:rPr>
        <w:t>Vitest</w:t>
      </w:r>
      <w:proofErr w:type="spellEnd"/>
    </w:p>
    <w:p w14:paraId="0283308B" w14:textId="77777777" w:rsidR="00694DD1" w:rsidRPr="00A11FBC" w:rsidRDefault="00694DD1">
      <w:pPr>
        <w:spacing w:before="500"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8"/>
        <w:gridCol w:w="5866"/>
      </w:tblGrid>
      <w:tr w:rsidR="00694DD1" w:rsidRPr="00A11FBC" w14:paraId="545511DC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DE9F652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Documento: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39B9FFB" w14:textId="77777777" w:rsidR="00694DD1" w:rsidRPr="00A11FBC" w:rsidRDefault="00A425D2">
            <w:r w:rsidRPr="00A11FBC">
              <w:rPr>
                <w:rFonts w:ascii="Arial" w:eastAsia="Arial" w:hAnsi="Arial" w:cs="Arial"/>
                <w:sz w:val="19"/>
                <w:szCs w:val="19"/>
              </w:rPr>
              <w:t>Informe Técnico de Pruebas Unitarias y Cobertura de Código</w:t>
            </w:r>
          </w:p>
        </w:tc>
      </w:tr>
      <w:tr w:rsidR="00694DD1" w:rsidRPr="00A11FBC" w14:paraId="44562109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E9B0F2B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Proyecto: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DA1D430" w14:textId="1D08D62F" w:rsidR="00694DD1" w:rsidRPr="00A11FBC" w:rsidRDefault="00A425D2">
            <w:r w:rsidRPr="00A11FBC">
              <w:rPr>
                <w:rFonts w:ascii="Arial" w:eastAsia="Arial" w:hAnsi="Arial" w:cs="Arial"/>
                <w:sz w:val="19"/>
                <w:szCs w:val="19"/>
              </w:rPr>
              <w:t xml:space="preserve">Pastelería Mil Sabores </w:t>
            </w:r>
          </w:p>
        </w:tc>
      </w:tr>
      <w:tr w:rsidR="00694DD1" w:rsidRPr="00A11FBC" w14:paraId="60F6400A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73E29D1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Asignatura: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6D6FEB4" w14:textId="73607B1C" w:rsidR="00694DD1" w:rsidRPr="00A11FBC" w:rsidRDefault="00A425D2">
            <w:r w:rsidRPr="00A11FBC">
              <w:rPr>
                <w:rFonts w:ascii="Arial" w:eastAsia="Arial" w:hAnsi="Arial" w:cs="Arial"/>
                <w:sz w:val="19"/>
                <w:szCs w:val="19"/>
              </w:rPr>
              <w:t xml:space="preserve">Desarrollo </w:t>
            </w:r>
            <w:proofErr w:type="spellStart"/>
            <w:r w:rsidRPr="00A11FBC">
              <w:rPr>
                <w:rFonts w:ascii="Arial" w:eastAsia="Arial" w:hAnsi="Arial" w:cs="Arial"/>
                <w:sz w:val="19"/>
                <w:szCs w:val="19"/>
              </w:rPr>
              <w:t>Fullstack</w:t>
            </w:r>
            <w:proofErr w:type="spellEnd"/>
            <w:r w:rsidRPr="00A11FBC">
              <w:rPr>
                <w:rFonts w:ascii="Arial" w:eastAsia="Arial" w:hAnsi="Arial" w:cs="Arial"/>
                <w:sz w:val="19"/>
                <w:szCs w:val="19"/>
              </w:rPr>
              <w:t xml:space="preserve"> II </w:t>
            </w:r>
          </w:p>
        </w:tc>
      </w:tr>
      <w:tr w:rsidR="00694DD1" w:rsidRPr="00A11FBC" w14:paraId="3ABD1AC9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203BB1D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Institución: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42E2E90" w14:textId="77777777" w:rsidR="00694DD1" w:rsidRPr="00A11FBC" w:rsidRDefault="00A425D2">
            <w:pPr>
              <w:rPr>
                <w:rFonts w:ascii="Arial" w:hAnsi="Arial" w:cs="Arial"/>
              </w:rPr>
            </w:pPr>
            <w:r w:rsidRPr="00A11FBC">
              <w:rPr>
                <w:rFonts w:ascii="Arial" w:eastAsia="Arial" w:hAnsi="Arial" w:cs="Arial"/>
                <w:sz w:val="19"/>
                <w:szCs w:val="19"/>
              </w:rPr>
              <w:t>Duoc UC</w:t>
            </w:r>
          </w:p>
        </w:tc>
      </w:tr>
      <w:tr w:rsidR="00694DD1" w:rsidRPr="00A11FBC" w14:paraId="43FF3F04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3B96E02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Integrantes: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BE0629" w14:textId="685BC61C" w:rsidR="00694DD1" w:rsidRPr="00A11FBC" w:rsidRDefault="00A11FBC">
            <w:pPr>
              <w:rPr>
                <w:rFonts w:ascii="Arial" w:hAnsi="Arial" w:cs="Arial"/>
                <w:sz w:val="19"/>
                <w:szCs w:val="19"/>
              </w:rPr>
            </w:pPr>
            <w:r w:rsidRPr="00A11FBC">
              <w:rPr>
                <w:rFonts w:ascii="Arial" w:hAnsi="Arial" w:cs="Arial"/>
                <w:sz w:val="19"/>
                <w:szCs w:val="19"/>
              </w:rPr>
              <w:t>Diego Berrios, Luca Buitano, Valentina Osses</w:t>
            </w:r>
          </w:p>
        </w:tc>
      </w:tr>
      <w:tr w:rsidR="00694DD1" w:rsidRPr="00A11FBC" w14:paraId="4712D6A3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2215A7D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Docente: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49945AD" w14:textId="0BC6E4F2" w:rsidR="00694DD1" w:rsidRPr="00A11FBC" w:rsidRDefault="00A11FBC">
            <w:pPr>
              <w:rPr>
                <w:rFonts w:ascii="Arial" w:hAnsi="Arial" w:cs="Arial"/>
                <w:sz w:val="19"/>
                <w:szCs w:val="19"/>
              </w:rPr>
            </w:pPr>
            <w:r w:rsidRPr="00A11FBC">
              <w:rPr>
                <w:rFonts w:ascii="Arial" w:hAnsi="Arial" w:cs="Arial"/>
                <w:sz w:val="19"/>
                <w:szCs w:val="19"/>
              </w:rPr>
              <w:t>Ronald Villalobos</w:t>
            </w:r>
          </w:p>
        </w:tc>
      </w:tr>
      <w:tr w:rsidR="00694DD1" w:rsidRPr="00A11FBC" w14:paraId="49F08F33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8C10E6C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Fecha de Ejecución y Auditoría: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1530B97" w14:textId="562B80AB" w:rsidR="00694DD1" w:rsidRPr="00A11FBC" w:rsidRDefault="00A11FBC">
            <w:pPr>
              <w:rPr>
                <w:rFonts w:ascii="Arial" w:hAnsi="Arial" w:cs="Arial"/>
              </w:rPr>
            </w:pPr>
            <w:r w:rsidRPr="00A11FBC">
              <w:rPr>
                <w:rFonts w:ascii="Arial" w:eastAsia="Arial" w:hAnsi="Arial" w:cs="Arial"/>
                <w:sz w:val="19"/>
                <w:szCs w:val="19"/>
              </w:rPr>
              <w:t xml:space="preserve">26 de </w:t>
            </w:r>
            <w:proofErr w:type="gramStart"/>
            <w:r w:rsidRPr="00A11FBC">
              <w:rPr>
                <w:rFonts w:ascii="Arial" w:eastAsia="Arial" w:hAnsi="Arial" w:cs="Arial"/>
                <w:sz w:val="19"/>
                <w:szCs w:val="19"/>
              </w:rPr>
              <w:t>Octubre</w:t>
            </w:r>
            <w:proofErr w:type="gramEnd"/>
            <w:r w:rsidRPr="00A11FBC">
              <w:rPr>
                <w:rFonts w:ascii="Arial" w:eastAsia="Arial" w:hAnsi="Arial" w:cs="Arial"/>
                <w:sz w:val="19"/>
                <w:szCs w:val="19"/>
              </w:rPr>
              <w:t xml:space="preserve"> de 2026</w:t>
            </w:r>
          </w:p>
        </w:tc>
      </w:tr>
      <w:tr w:rsidR="00694DD1" w:rsidRPr="00A11FBC" w14:paraId="7F369644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CB26E39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Estado de Pruebas: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43B3A40" w14:textId="77777777" w:rsidR="00694DD1" w:rsidRPr="00A11FBC" w:rsidRDefault="00A425D2"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171 </w:t>
            </w:r>
            <w:proofErr w:type="gramStart"/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>Pasadas</w:t>
            </w:r>
            <w:proofErr w:type="gramEnd"/>
            <w:r w:rsidRPr="00A11FBC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/ 0 Fallidas (100% de Éxito)</w:t>
            </w:r>
          </w:p>
        </w:tc>
      </w:tr>
    </w:tbl>
    <w:p w14:paraId="6C2FB9EB" w14:textId="77777777" w:rsidR="00694DD1" w:rsidRDefault="00694DD1">
      <w:pPr>
        <w:pageBreakBefore/>
      </w:pPr>
    </w:p>
    <w:p w14:paraId="7DFC5917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2. Introducción</w:t>
      </w:r>
    </w:p>
    <w:p w14:paraId="54F2B6C6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En el desarrollo de aplicaciones web modernas, el aseguramiento de la calidad (QA) y la automatización de pruebas unitarias constituyen una disciplina crítica para verificar que cada componente, módulo y servicio funcione de acuerdo con los requisitos espe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cificados. Para el proyecto Pastelería Mil Sabores en su Evaluación Parcial 2, se implementó una suite integral de pruebas con el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framework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Vitest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.</w:t>
      </w:r>
    </w:p>
    <w:p w14:paraId="7E5AA7A9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El presente informe es un documento técnico independiente y complementario a la Especificación de Requisitos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 de Software (ERS V2). Mientras que el ERS define qué debe hacer el software a nivel funcional y arquitectónico, este informe audita cómo se ha comprobado dicho comportamiento en el código fuente, documentando la estrategia de aislamiento, los casos de pru</w:t>
      </w:r>
      <w:r>
        <w:rPr>
          <w:rFonts w:ascii="Arial" w:eastAsia="Arial" w:hAnsi="Arial" w:cs="Arial"/>
          <w:color w:val="2D3748"/>
          <w:sz w:val="21"/>
          <w:szCs w:val="21"/>
        </w:rPr>
        <w:t>eba ejecutados y los porcentajes reales de cobertura de código obtenidos mediante el motor @vitest/coverage-v8.</w:t>
      </w:r>
    </w:p>
    <w:p w14:paraId="76DF0783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3. Objetivos del Proceso de Pruebas</w:t>
      </w:r>
    </w:p>
    <w:p w14:paraId="65301603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3.1 Objetivo General</w:t>
      </w:r>
    </w:p>
    <w:p w14:paraId="00C960D0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Evaluar, verificar y certificar la calidad funcional, estabilidad y cobertura de código del frontend de Pastelería Mil Sabores mediante pruebas unitarias automatizadas con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Vitest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asegurando un umbral de cobertura superior al 80% exigido por la rúbrica de 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la asignatura Desarrollo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Fullstack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II.</w:t>
      </w:r>
    </w:p>
    <w:p w14:paraId="4893B85F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3.2 Objetivos Específicos</w:t>
      </w:r>
    </w:p>
    <w:p w14:paraId="6614DFD0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1. Verificar el renderizado libre de errores de los componentes de la interfaz de usuario bajo la metodología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Atomic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Design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(átomos, moléculas, organismos, plantillas y páginas). 2. Validar l</w:t>
      </w:r>
      <w:r>
        <w:rPr>
          <w:rFonts w:ascii="Arial" w:eastAsia="Arial" w:hAnsi="Arial" w:cs="Arial"/>
          <w:color w:val="2D3748"/>
          <w:sz w:val="21"/>
          <w:szCs w:val="21"/>
        </w:rPr>
        <w:t>as interacciones críticas del usuario: agregar productos al carrito, modificar cantidades, filtrar por categoría, buscar por texto, autenticación y envío de formularios. 3. Comprobar la lógica de negocio y cálculos de precios efectivos con descuento median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te la función </w:t>
      </w:r>
      <w:proofErr w:type="spellStart"/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getPrecioEfectivo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(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) y la correcta formulación de pedidos con identificador único PED-. 4. Garantizar la persistencia y migración de datos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(claves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milSabores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_*) simuladas en entorno controlado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jsdom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con aislamiento estricto ent</w:t>
      </w:r>
      <w:r>
        <w:rPr>
          <w:rFonts w:ascii="Arial" w:eastAsia="Arial" w:hAnsi="Arial" w:cs="Arial"/>
          <w:color w:val="2D3748"/>
          <w:sz w:val="21"/>
          <w:szCs w:val="21"/>
        </w:rPr>
        <w:t>re pruebas. 5. Cuantificar el porcentaje de cobertura de líneas, ramas, funciones y sentencias, identificando áreas con cobertura completa y oportunidades de mejora.</w:t>
      </w:r>
    </w:p>
    <w:p w14:paraId="49DB28EC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4. Entorno de Ejecución y Herramientas de Testing</w:t>
      </w:r>
    </w:p>
    <w:p w14:paraId="77BDB0F6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La infraestructura de pruebas automatiza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das está basada en herramientas modernas y estándares de la industria compatibles con el ecosistema Vite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19. Todas las versiones han sido verificadas en el archivo </w:t>
      </w:r>
      <w:proofErr w:type="spellStart"/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package.json</w:t>
      </w:r>
      <w:proofErr w:type="spellEnd"/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del proyecto: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5"/>
        <w:gridCol w:w="1623"/>
        <w:gridCol w:w="4508"/>
      </w:tblGrid>
      <w:tr w:rsidR="00694DD1" w14:paraId="1FF437A6" w14:textId="77777777">
        <w:tc>
          <w:tcPr>
            <w:tcW w:w="1600" w:type="pct"/>
            <w:shd w:val="clear" w:color="auto" w:fill="2B6CB0"/>
          </w:tcPr>
          <w:p w14:paraId="433AB54B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Herramienta / Dependencia</w:t>
            </w:r>
          </w:p>
        </w:tc>
        <w:tc>
          <w:tcPr>
            <w:tcW w:w="900" w:type="pct"/>
            <w:shd w:val="clear" w:color="auto" w:fill="2B6CB0"/>
          </w:tcPr>
          <w:p w14:paraId="3E49D5B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Versión Real</w:t>
            </w:r>
          </w:p>
        </w:tc>
        <w:tc>
          <w:tcPr>
            <w:tcW w:w="2500" w:type="pct"/>
            <w:shd w:val="clear" w:color="auto" w:fill="2B6CB0"/>
          </w:tcPr>
          <w:p w14:paraId="319799C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Rol y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Propósito en la Suite de Pruebas</w:t>
            </w:r>
          </w:p>
        </w:tc>
      </w:tr>
      <w:tr w:rsidR="00694DD1" w14:paraId="2973DD66" w14:textId="77777777">
        <w:tc>
          <w:tcPr>
            <w:tcW w:w="1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7079D8A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Vitest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A33A6D9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5.0.5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A94CC71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 runner nativo impulsado por Vite para ejecución de pruebas unitarias ultrarrápidas y aserciones.</w:t>
            </w:r>
          </w:p>
        </w:tc>
      </w:tr>
      <w:tr w:rsidR="00694DD1" w14:paraId="70B5C7F0" w14:textId="77777777">
        <w:tc>
          <w:tcPr>
            <w:tcW w:w="1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D015D6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Vite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86A3AD3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6.3.1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E5F7FC7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Empaquetador y motor de transformación de ES Modules y JSX para compilación en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caliente.</w:t>
            </w:r>
          </w:p>
        </w:tc>
      </w:tr>
      <w:tr w:rsidR="00694DD1" w14:paraId="509527D0" w14:textId="77777777">
        <w:tc>
          <w:tcPr>
            <w:tcW w:w="1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8C42971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React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Testing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Library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769337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16.3.3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7FA838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Utilidades centradas en el usuario (render,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screen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fireEvent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 para probar componentes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React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</w:tr>
      <w:tr w:rsidR="00694DD1" w14:paraId="2B4C0C87" w14:textId="77777777">
        <w:tc>
          <w:tcPr>
            <w:tcW w:w="1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2538DF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lastRenderedPageBreak/>
              <w:t>@testing-library/jest-dom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003827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7.0.1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1B15664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Matchers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semánticos para aserciones del DOM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toHaveTextContent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etc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.).</w:t>
            </w:r>
          </w:p>
        </w:tc>
      </w:tr>
      <w:tr w:rsidR="00694DD1" w14:paraId="34D810B1" w14:textId="77777777">
        <w:tc>
          <w:tcPr>
            <w:tcW w:w="1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F89625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@testing-library/user-event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48D48ED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14.6.8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B339495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Simulación fidedigna de interacciones de usuario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clicks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tecleo, cambios de input).</w:t>
            </w:r>
          </w:p>
        </w:tc>
      </w:tr>
      <w:tr w:rsidR="00694DD1" w14:paraId="42E0DFA8" w14:textId="77777777">
        <w:tc>
          <w:tcPr>
            <w:tcW w:w="1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00513D1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jsdom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DD617A3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30.1.3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9559278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Emulación completa del DOM de navegador en Node.js, incluyendo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Window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Document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y Web Storage API.</w:t>
            </w:r>
          </w:p>
        </w:tc>
      </w:tr>
      <w:tr w:rsidR="00694DD1" w14:paraId="5512E76D" w14:textId="77777777">
        <w:tc>
          <w:tcPr>
            <w:tcW w:w="1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7F1169C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@vitest/coverage-v8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6FD2BB4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5.0.5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9824161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Motor de instrumentación nativo de V8 para medir cobertura de líneas, ramas, funciones y sentencias.</w:t>
            </w:r>
          </w:p>
        </w:tc>
      </w:tr>
    </w:tbl>
    <w:p w14:paraId="51451B7C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5. Estrategia de Pruebas</w:t>
      </w:r>
    </w:p>
    <w:p w14:paraId="633C4A8C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La </w:t>
      </w:r>
      <w:r>
        <w:rPr>
          <w:rFonts w:ascii="Arial" w:eastAsia="Arial" w:hAnsi="Arial" w:cs="Arial"/>
          <w:color w:val="2D3748"/>
          <w:sz w:val="21"/>
          <w:szCs w:val="21"/>
        </w:rPr>
        <w:t>estrategia adoptada se fundamenta en pruebas unitarias de caja blanca y de comportamiento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Behavior-Driven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Testing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), diseñadas para simular el comportamiento del usuario final sin acoplarse a detalles de implementación interna. Las pruebas se dividen en la</w:t>
      </w:r>
      <w:r>
        <w:rPr>
          <w:rFonts w:ascii="Arial" w:eastAsia="Arial" w:hAnsi="Arial" w:cs="Arial"/>
          <w:color w:val="2D3748"/>
          <w:sz w:val="21"/>
          <w:szCs w:val="21"/>
        </w:rPr>
        <w:t>s siguientes categorías:</w:t>
      </w:r>
    </w:p>
    <w:p w14:paraId="1B04C948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1. Pruebas de Renderizado y Estructura Visual: Se comprueba que los componentes atómicos (Alert, Badge, Button, Input), moléculas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FormField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QuantityControl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SearchBar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 y organismos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Navbar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Footer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ProductCard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CartItem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 se monte</w:t>
      </w:r>
      <w:r>
        <w:rPr>
          <w:rFonts w:ascii="Arial" w:eastAsia="Arial" w:hAnsi="Arial" w:cs="Arial"/>
          <w:color w:val="2D3748"/>
          <w:sz w:val="21"/>
          <w:szCs w:val="21"/>
        </w:rPr>
        <w:t>n en el DOM con las clases de Bootstrap, atributos de accesibilidad (role, aria-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label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 y textos esperados. 2. Pruebas de Interacción y Eventos de Usuario: Mediante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fireEvent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userEvent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se simulan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clicks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de botones (Añadir al carrito, Eliminar, Limpiar bús</w:t>
      </w:r>
      <w:r>
        <w:rPr>
          <w:rFonts w:ascii="Arial" w:eastAsia="Arial" w:hAnsi="Arial" w:cs="Arial"/>
          <w:color w:val="2D3748"/>
          <w:sz w:val="21"/>
          <w:szCs w:val="21"/>
        </w:rPr>
        <w:t>queda), digitación en campos de texto (búsqueda, login, registro, checkout) y selección de categorías. 3. Pruebas de Validación y Manejo de Errores: Se verifican escenarios donde el usuario introduce datos inválidos (contraseñas cortas, correos mal estruct</w:t>
      </w:r>
      <w:r>
        <w:rPr>
          <w:rFonts w:ascii="Arial" w:eastAsia="Arial" w:hAnsi="Arial" w:cs="Arial"/>
          <w:color w:val="2D3748"/>
          <w:sz w:val="21"/>
          <w:szCs w:val="21"/>
        </w:rPr>
        <w:t>urados, campos vacíos en checkout, precios no enteros en administración), comprobando la emisión de alertas contextuales de error sin romper la aplicación. 4. Pruebas de Lógica de Negocio Pura (Servicios): Pruebas aisladas sobre las funciones de los 5 serv</w:t>
      </w:r>
      <w:r>
        <w:rPr>
          <w:rFonts w:ascii="Arial" w:eastAsia="Arial" w:hAnsi="Arial" w:cs="Arial"/>
          <w:color w:val="2D3748"/>
          <w:sz w:val="21"/>
          <w:szCs w:val="21"/>
        </w:rPr>
        <w:t>icios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productosService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carritoService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pedidosService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usuariosService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blogService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), verificando reglas de cálculo de ofertas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getPrecioEfectivo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), filtrados, generación de identificadores PED- y totales. 5. Pruebas de Persistencia y Migración: Verifica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ción de lectura, escritura y sincronización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con simulación de versiones de catálogo (CATALOG_VERSION = 3).</w:t>
      </w:r>
    </w:p>
    <w:p w14:paraId="21AAA2A1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i/>
          <w:iCs/>
          <w:color w:val="4A5568"/>
          <w:sz w:val="21"/>
          <w:szCs w:val="21"/>
        </w:rPr>
        <w:t xml:space="preserve">Nota Académica de Alcance: No se realizaron pruebas de carga, pruebas de estrés ni pruebas de penetración o ciberseguridad avanzada, </w:t>
      </w:r>
      <w:r>
        <w:rPr>
          <w:rFonts w:ascii="Arial" w:eastAsia="Arial" w:hAnsi="Arial" w:cs="Arial"/>
          <w:i/>
          <w:iCs/>
          <w:color w:val="4A5568"/>
          <w:sz w:val="21"/>
          <w:szCs w:val="21"/>
        </w:rPr>
        <w:t>ya que el sistema opera puramente en el cliente y tales pruebas exceden los requisitos de la Evaluación Parcial 2.</w:t>
      </w:r>
    </w:p>
    <w:p w14:paraId="2A2DBB4E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 xml:space="preserve">6. Configuración de </w:t>
      </w:r>
      <w:proofErr w:type="spellStart"/>
      <w:r>
        <w:rPr>
          <w:rFonts w:ascii="Arial" w:eastAsia="Arial" w:hAnsi="Arial" w:cs="Arial"/>
          <w:b/>
          <w:bCs/>
          <w:color w:val="1A365D"/>
          <w:sz w:val="30"/>
          <w:szCs w:val="30"/>
        </w:rPr>
        <w:t>Vitest</w:t>
      </w:r>
      <w:proofErr w:type="spellEnd"/>
      <w:r>
        <w:rPr>
          <w:rFonts w:ascii="Arial" w:eastAsia="Arial" w:hAnsi="Arial" w:cs="Arial"/>
          <w:b/>
          <w:bCs/>
          <w:color w:val="1A365D"/>
          <w:sz w:val="30"/>
          <w:szCs w:val="30"/>
        </w:rPr>
        <w:t xml:space="preserve"> y Ejecución</w:t>
      </w:r>
    </w:p>
    <w:p w14:paraId="37775762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6.1 Configuración en vite.config.js</w:t>
      </w:r>
    </w:p>
    <w:p w14:paraId="78601F58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La configuración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Vitest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se encuentra integrada en vite.config.js, definiendo el entorno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jsdom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el archivo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setup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global y los patrones de inclusión/exclusión de cobertura:</w:t>
      </w:r>
    </w:p>
    <w:p w14:paraId="1A9F5D85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• Entorno: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jsdom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(emula navegador en memoria) • Archivo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Setup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: test/setup.js • Inclusión de Pruebas: t</w:t>
      </w:r>
      <w:r>
        <w:rPr>
          <w:rFonts w:ascii="Arial" w:eastAsia="Arial" w:hAnsi="Arial" w:cs="Arial"/>
          <w:color w:val="2D3748"/>
          <w:sz w:val="21"/>
          <w:szCs w:val="21"/>
        </w:rPr>
        <w:t>est/**/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*.{</w:t>
      </w:r>
      <w:proofErr w:type="spellStart"/>
      <w:proofErr w:type="gramEnd"/>
      <w:r>
        <w:rPr>
          <w:rFonts w:ascii="Arial" w:eastAsia="Arial" w:hAnsi="Arial" w:cs="Arial"/>
          <w:color w:val="2D3748"/>
          <w:sz w:val="21"/>
          <w:szCs w:val="21"/>
        </w:rPr>
        <w:t>test,spec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}.{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js,jsx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} (25 archivos de prueba .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spec.jsx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 • Proveedor de Cobertura: v8 (@vitest/coverage-v8) • Reporteros de Cobertura: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text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(consola)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html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(carpeta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coverage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/) • Archivos incluidos en Cobertura: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/**/*.{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js,jsx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} (excluyendo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mai</w:t>
      </w:r>
      <w:r>
        <w:rPr>
          <w:rFonts w:ascii="Arial" w:eastAsia="Arial" w:hAnsi="Arial" w:cs="Arial"/>
          <w:color w:val="2D3748"/>
          <w:sz w:val="21"/>
          <w:szCs w:val="21"/>
        </w:rPr>
        <w:t>n.jsx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assets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/**)</w:t>
      </w:r>
    </w:p>
    <w:p w14:paraId="6ED3762E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6.2 Comandos de Ejecución Oficiales</w:t>
      </w:r>
    </w:p>
    <w:p w14:paraId="4169ABC3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lastRenderedPageBreak/>
        <w:t xml:space="preserve">Para ejecutar la suite completa y generar el informe de cobertura, se definieron en </w:t>
      </w:r>
      <w:proofErr w:type="spellStart"/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package.json</w:t>
      </w:r>
      <w:proofErr w:type="spellEnd"/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los siguientes scripts:</w:t>
      </w:r>
    </w:p>
    <w:p w14:paraId="0DEF24CB" w14:textId="77777777" w:rsidR="00694DD1" w:rsidRPr="00A11FBC" w:rsidRDefault="00A425D2">
      <w:pPr>
        <w:spacing w:after="140" w:line="276" w:lineRule="auto"/>
        <w:rPr>
          <w:lang w:val="en-US"/>
        </w:rPr>
      </w:pPr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 xml:space="preserve">npm.cmd run </w:t>
      </w:r>
      <w:proofErr w:type="spellStart"/>
      <w:proofErr w:type="gramStart"/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test:coverage</w:t>
      </w:r>
      <w:proofErr w:type="spellEnd"/>
      <w:proofErr w:type="gramEnd"/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 xml:space="preserve">   (Genera </w:t>
      </w:r>
      <w:proofErr w:type="spellStart"/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reporte</w:t>
      </w:r>
      <w:proofErr w:type="spellEnd"/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 xml:space="preserve"> por </w:t>
      </w:r>
      <w:proofErr w:type="spellStart"/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consola</w:t>
      </w:r>
      <w:proofErr w:type="spellEnd"/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 xml:space="preserve"> y HTML </w:t>
      </w:r>
      <w:proofErr w:type="spellStart"/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en</w:t>
      </w:r>
      <w:proofErr w:type="spellEnd"/>
      <w:r w:rsidRPr="00A11FBC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 xml:space="preserve"> coverage/)</w:t>
      </w:r>
    </w:p>
    <w:p w14:paraId="2A634821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b/>
          <w:bCs/>
          <w:color w:val="1A365D"/>
          <w:sz w:val="21"/>
          <w:szCs w:val="21"/>
        </w:rPr>
        <w:t xml:space="preserve">npm.cmd run </w:t>
      </w:r>
      <w:proofErr w:type="spellStart"/>
      <w:proofErr w:type="gramStart"/>
      <w:r>
        <w:rPr>
          <w:rFonts w:ascii="Arial" w:eastAsia="Arial" w:hAnsi="Arial" w:cs="Arial"/>
          <w:b/>
          <w:bCs/>
          <w:color w:val="1A365D"/>
          <w:sz w:val="21"/>
          <w:szCs w:val="21"/>
        </w:rPr>
        <w:t>test:run</w:t>
      </w:r>
      <w:proofErr w:type="spellEnd"/>
      <w:proofErr w:type="gramEnd"/>
      <w:r>
        <w:rPr>
          <w:rFonts w:ascii="Arial" w:eastAsia="Arial" w:hAnsi="Arial" w:cs="Arial"/>
          <w:b/>
          <w:bCs/>
          <w:color w:val="1A365D"/>
          <w:sz w:val="21"/>
          <w:szCs w:val="21"/>
        </w:rPr>
        <w:t xml:space="preserve">        (Ejecuta las pruebas en modo </w:t>
      </w:r>
      <w:proofErr w:type="spellStart"/>
      <w:r>
        <w:rPr>
          <w:rFonts w:ascii="Arial" w:eastAsia="Arial" w:hAnsi="Arial" w:cs="Arial"/>
          <w:b/>
          <w:bCs/>
          <w:color w:val="1A365D"/>
          <w:sz w:val="21"/>
          <w:szCs w:val="21"/>
        </w:rPr>
        <w:t>batch</w:t>
      </w:r>
      <w:proofErr w:type="spellEnd"/>
      <w:r>
        <w:rPr>
          <w:rFonts w:ascii="Arial" w:eastAsia="Arial" w:hAnsi="Arial" w:cs="Arial"/>
          <w:b/>
          <w:bCs/>
          <w:color w:val="1A365D"/>
          <w:sz w:val="21"/>
          <w:szCs w:val="21"/>
        </w:rPr>
        <w:t xml:space="preserve"> sin </w:t>
      </w:r>
      <w:proofErr w:type="spellStart"/>
      <w:r>
        <w:rPr>
          <w:rFonts w:ascii="Arial" w:eastAsia="Arial" w:hAnsi="Arial" w:cs="Arial"/>
          <w:b/>
          <w:bCs/>
          <w:color w:val="1A365D"/>
          <w:sz w:val="21"/>
          <w:szCs w:val="21"/>
        </w:rPr>
        <w:t>watcher</w:t>
      </w:r>
      <w:proofErr w:type="spellEnd"/>
      <w:r>
        <w:rPr>
          <w:rFonts w:ascii="Arial" w:eastAsia="Arial" w:hAnsi="Arial" w:cs="Arial"/>
          <w:b/>
          <w:bCs/>
          <w:color w:val="1A365D"/>
          <w:sz w:val="21"/>
          <w:szCs w:val="21"/>
        </w:rPr>
        <w:t>)</w:t>
      </w:r>
    </w:p>
    <w:p w14:paraId="3DD2DF4C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b/>
          <w:bCs/>
          <w:color w:val="1A365D"/>
          <w:sz w:val="21"/>
          <w:szCs w:val="21"/>
        </w:rPr>
        <w:t xml:space="preserve">npm.cmd test             </w:t>
      </w:r>
      <w:proofErr w:type="gramStart"/>
      <w:r>
        <w:rPr>
          <w:rFonts w:ascii="Arial" w:eastAsia="Arial" w:hAnsi="Arial" w:cs="Arial"/>
          <w:b/>
          <w:bCs/>
          <w:color w:val="1A365D"/>
          <w:sz w:val="21"/>
          <w:szCs w:val="21"/>
        </w:rPr>
        <w:t xml:space="preserve">   (</w:t>
      </w:r>
      <w:proofErr w:type="gramEnd"/>
      <w:r>
        <w:rPr>
          <w:rFonts w:ascii="Arial" w:eastAsia="Arial" w:hAnsi="Arial" w:cs="Arial"/>
          <w:b/>
          <w:bCs/>
          <w:color w:val="1A365D"/>
          <w:sz w:val="21"/>
          <w:szCs w:val="21"/>
        </w:rPr>
        <w:t xml:space="preserve">Modo interactivo </w:t>
      </w:r>
      <w:proofErr w:type="spellStart"/>
      <w:r>
        <w:rPr>
          <w:rFonts w:ascii="Arial" w:eastAsia="Arial" w:hAnsi="Arial" w:cs="Arial"/>
          <w:b/>
          <w:bCs/>
          <w:color w:val="1A365D"/>
          <w:sz w:val="21"/>
          <w:szCs w:val="21"/>
        </w:rPr>
        <w:t>watcher</w:t>
      </w:r>
      <w:proofErr w:type="spellEnd"/>
      <w:r>
        <w:rPr>
          <w:rFonts w:ascii="Arial" w:eastAsia="Arial" w:hAnsi="Arial" w:cs="Arial"/>
          <w:b/>
          <w:bCs/>
          <w:color w:val="1A365D"/>
          <w:sz w:val="21"/>
          <w:szCs w:val="21"/>
        </w:rPr>
        <w:t xml:space="preserve"> para desarrollo)</w:t>
      </w:r>
    </w:p>
    <w:p w14:paraId="5DCD411F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7. Casos de Prueba Ejecutados</w:t>
      </w:r>
    </w:p>
    <w:p w14:paraId="26482C4A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A 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continuación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se detallan los casos de prueba ejecutados en los 25 archivos de especificación, organizados por módulos temáticos. Todos los casos obtuvieron estado PASSED (Aprobado):</w:t>
      </w:r>
    </w:p>
    <w:p w14:paraId="39D7C72F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7.1 Catálogo, Búsqueda, Detalle y Ofertas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7"/>
        <w:gridCol w:w="2783"/>
        <w:gridCol w:w="1874"/>
        <w:gridCol w:w="2367"/>
        <w:gridCol w:w="1135"/>
      </w:tblGrid>
      <w:tr w:rsidR="00694DD1" w14:paraId="4AC628AC" w14:textId="77777777">
        <w:tc>
          <w:tcPr>
            <w:tcW w:w="600" w:type="pct"/>
            <w:shd w:val="clear" w:color="auto" w:fill="2B6CB0"/>
          </w:tcPr>
          <w:p w14:paraId="260127AC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 Caso</w:t>
            </w:r>
          </w:p>
        </w:tc>
        <w:tc>
          <w:tcPr>
            <w:tcW w:w="1300" w:type="pct"/>
            <w:shd w:val="clear" w:color="auto" w:fill="2B6CB0"/>
          </w:tcPr>
          <w:p w14:paraId="155BC3E9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Archivo de Prueba</w:t>
            </w:r>
          </w:p>
        </w:tc>
        <w:tc>
          <w:tcPr>
            <w:tcW w:w="1100" w:type="pct"/>
            <w:shd w:val="clear" w:color="auto" w:fill="2B6CB0"/>
          </w:tcPr>
          <w:p w14:paraId="7C776DA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Componente / Servi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cio</w:t>
            </w:r>
          </w:p>
        </w:tc>
        <w:tc>
          <w:tcPr>
            <w:tcW w:w="1500" w:type="pct"/>
            <w:shd w:val="clear" w:color="auto" w:fill="2B6CB0"/>
          </w:tcPr>
          <w:p w14:paraId="0CB584DF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Comportamiento Evaluado</w:t>
            </w:r>
          </w:p>
        </w:tc>
        <w:tc>
          <w:tcPr>
            <w:tcW w:w="500" w:type="pct"/>
            <w:shd w:val="clear" w:color="auto" w:fill="2B6CB0"/>
          </w:tcPr>
          <w:p w14:paraId="2AB7084D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694DD1" w14:paraId="3CD5671E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F1318E4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CP-CAT-01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AAEA478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E84790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20E5374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Renderiza el catálogo y los productos iniciales.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AA45172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6823B0FD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1E1C88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CP-CAT-02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DD6F30E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A373E46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5CC345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Filtra productos en tiempo real según término de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búsqueda.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5BBFE9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577C1E53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C49BF9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CP-CAT-03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447C9FC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1CC95A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8653E76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Valida que las 28 imágenes apunten a 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images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/productos/.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F1A1A9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06564B3D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FA44AF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CP-DET-01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CDCC663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DetalleProducto.spec.jsx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CB3A9F1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DetalleProducto.jsx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38B64A2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Muestra detalles, precio, ingredientes e imagen del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5A06BD9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7C62A9FF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79109C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CP-DET-02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22FD321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DetalleProducto.spec.jsx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FC384AA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DetalleProducto.jsx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AC521E8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Muestra mensaje de error cuando el ID del producto no existe.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7B2AB4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0F1C86EA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20939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CP-OFE-01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CCB2714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Ofertas.spec.jsx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8A703A9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Ofertas.jsx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A441243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Filtra y muestra exclusivamente productos en oferta.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7D39BA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7E7082B5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47079AD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CP-SRV-01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9F8C44D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productosService.spec.jsx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78FB1BC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productosService.js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EA26B90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Calcula precio efectivo con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getPrecioEfectivo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 correctamente.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8054D39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</w:tbl>
    <w:p w14:paraId="3D535576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7.2 Carrito, Checkout y Compras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"/>
        <w:gridCol w:w="2613"/>
        <w:gridCol w:w="1816"/>
        <w:gridCol w:w="2538"/>
        <w:gridCol w:w="1135"/>
      </w:tblGrid>
      <w:tr w:rsidR="00694DD1" w14:paraId="49E01ACF" w14:textId="77777777">
        <w:tc>
          <w:tcPr>
            <w:tcW w:w="600" w:type="pct"/>
            <w:shd w:val="clear" w:color="auto" w:fill="2B6CB0"/>
          </w:tcPr>
          <w:p w14:paraId="41026583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 Caso</w:t>
            </w:r>
          </w:p>
        </w:tc>
        <w:tc>
          <w:tcPr>
            <w:tcW w:w="1300" w:type="pct"/>
            <w:shd w:val="clear" w:color="auto" w:fill="2B6CB0"/>
          </w:tcPr>
          <w:p w14:paraId="13FD1DAC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Archivo de Prueba</w:t>
            </w:r>
          </w:p>
        </w:tc>
        <w:tc>
          <w:tcPr>
            <w:tcW w:w="1100" w:type="pct"/>
            <w:shd w:val="clear" w:color="auto" w:fill="2B6CB0"/>
          </w:tcPr>
          <w:p w14:paraId="7068031B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Componente / Servicio</w:t>
            </w:r>
          </w:p>
        </w:tc>
        <w:tc>
          <w:tcPr>
            <w:tcW w:w="1500" w:type="pct"/>
            <w:shd w:val="clear" w:color="auto" w:fill="2B6CB0"/>
          </w:tcPr>
          <w:p w14:paraId="614C28C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Comportamiento Evaluado</w:t>
            </w:r>
          </w:p>
        </w:tc>
        <w:tc>
          <w:tcPr>
            <w:tcW w:w="500" w:type="pct"/>
            <w:shd w:val="clear" w:color="auto" w:fill="2B6CB0"/>
          </w:tcPr>
          <w:p w14:paraId="41C551C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694DD1" w14:paraId="39736FBF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716246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CP-CAR-01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9D3E08F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05AB294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281AF6F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Renderiza estado vacío y botón para explorar productos.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433FCBB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50D336C4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C92B5C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CP-CAR-02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353458A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C9FA136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2F88BE7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Permite incrementar, decrementar y eliminar ítems del carrito.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41BFD5A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100B2472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E8EB92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CP-CHK-01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FA22F3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Checkout.spec.jsx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BFAD98E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Checkout.jsx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178DE73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Muestra advertencia cuando el carrito está vacío e impide compra.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4FAAEA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75CF77AB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681F2D9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CP-CHK-02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24E229C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Checkout.spec.jsx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A9281DA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Checkout.jsx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18C7777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Valida campos obligatorios: email, teléfono, dirección, comuna.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4CFDFF4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0B3A4CE0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32EC7C5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CP-EXIT-01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B292B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CompraExitosa.spec.jsx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1B3D251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CompraExitosa.jsx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A986B15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Muestra confirmación de orden con ID PED- y datos de despacho.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450CFA1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6F19B679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6A3EABD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lastRenderedPageBreak/>
              <w:t>CP-FALL-01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9714BC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CompraFallida.spec.jsx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A75A39B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CompraFallida.jsx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E124A9F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Muestra mensaje de error y enlace para reintentar desde carrito.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EC5A362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</w:tbl>
    <w:p w14:paraId="487A31EC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7.3 Autenticación,</w:t>
      </w: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 Administración y Rutas Protegidas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529"/>
        <w:gridCol w:w="1844"/>
        <w:gridCol w:w="2566"/>
        <w:gridCol w:w="1135"/>
      </w:tblGrid>
      <w:tr w:rsidR="00694DD1" w14:paraId="043141D0" w14:textId="77777777">
        <w:tc>
          <w:tcPr>
            <w:tcW w:w="600" w:type="pct"/>
            <w:shd w:val="clear" w:color="auto" w:fill="2B6CB0"/>
          </w:tcPr>
          <w:p w14:paraId="12DA0F3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 Caso</w:t>
            </w:r>
          </w:p>
        </w:tc>
        <w:tc>
          <w:tcPr>
            <w:tcW w:w="1300" w:type="pct"/>
            <w:shd w:val="clear" w:color="auto" w:fill="2B6CB0"/>
          </w:tcPr>
          <w:p w14:paraId="52867AB6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Archivo de Prueba</w:t>
            </w:r>
          </w:p>
        </w:tc>
        <w:tc>
          <w:tcPr>
            <w:tcW w:w="1100" w:type="pct"/>
            <w:shd w:val="clear" w:color="auto" w:fill="2B6CB0"/>
          </w:tcPr>
          <w:p w14:paraId="0C1E67C5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Componente / Servicio</w:t>
            </w:r>
          </w:p>
        </w:tc>
        <w:tc>
          <w:tcPr>
            <w:tcW w:w="1500" w:type="pct"/>
            <w:shd w:val="clear" w:color="auto" w:fill="2B6CB0"/>
          </w:tcPr>
          <w:p w14:paraId="057FA745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Comportamiento Evaluado</w:t>
            </w:r>
          </w:p>
        </w:tc>
        <w:tc>
          <w:tcPr>
            <w:tcW w:w="500" w:type="pct"/>
            <w:shd w:val="clear" w:color="auto" w:fill="2B6CB0"/>
          </w:tcPr>
          <w:p w14:paraId="0D40A61C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694DD1" w14:paraId="10C0710F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B6808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CP-LOG-01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6DD58C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Login.spec.jsx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A62451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Login.jsx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4CC03B5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Inicia sesión para cliente y redirige a la página principal.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1B6E6C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33E886C9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1BDFD3A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CP-LOG-02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0A87D6D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Login.spec.jsx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AE092E4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Login.jsx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701BEE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Inicia sesión para administrador y redirige a 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EC50E6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22F74E67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A8790FA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CP-REG-01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DD1BD5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Registro.spec.jsx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25A33B0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Registro.jsx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97DA26E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Registra nueva cuenta y redirige a login tras éxito.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3CD385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54005D75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487955F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CP-PROT-01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07A09B8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RutaProtegida.spec.jsx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4D3B820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RutaProtegida.jsx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94B8D21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Redirige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 /login a usuarios sin sesión activa.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271D4E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6397C703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D0E214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CP-PROT-02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22071F9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RutaProtegida.spec.jsx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C11F9F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RutaProtegida.jsx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E6D925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Redirige a / a usuarios con rol cliente que intenten 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255E1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2687C0E2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BAA783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CP-ADM-01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B93C3C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4489600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FAF4D6D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Renderiza panel de control y tabla de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33A16C1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45BCA4D1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0FF5E9D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CP-ADM-02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FDD95F0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2CDD70E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DBFF6C5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Permite dar de alta un producto y actualizar inventario.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86AD6BB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30382F4E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10BBA71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CP-ADM-03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9FC7D0E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656739B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D9DBBE8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Permite entrar en modo edición y guardar cambios.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73E686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3EFC5FED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7B8EC9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CP-ADM-04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D21B1D9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0B0C35A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430E5D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Permite eliminar producto tras confirmación de usuario.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F8AE83D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</w:tbl>
    <w:p w14:paraId="72F8D2FF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7.4 Vistas Institucionales y </w:t>
      </w:r>
      <w:proofErr w:type="spellStart"/>
      <w:r>
        <w:rPr>
          <w:rFonts w:ascii="Arial" w:eastAsia="Arial" w:hAnsi="Arial" w:cs="Arial"/>
          <w:b/>
          <w:bCs/>
          <w:color w:val="2B6CB0"/>
          <w:sz w:val="24"/>
          <w:szCs w:val="24"/>
        </w:rPr>
        <w:t>Atomic</w:t>
      </w:r>
      <w:proofErr w:type="spellEnd"/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B6CB0"/>
          <w:sz w:val="24"/>
          <w:szCs w:val="24"/>
        </w:rPr>
        <w:t>Design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2952"/>
        <w:gridCol w:w="1703"/>
        <w:gridCol w:w="2425"/>
        <w:gridCol w:w="1135"/>
      </w:tblGrid>
      <w:tr w:rsidR="00694DD1" w14:paraId="4C8062F4" w14:textId="77777777">
        <w:tc>
          <w:tcPr>
            <w:tcW w:w="600" w:type="pct"/>
            <w:shd w:val="clear" w:color="auto" w:fill="2B6CB0"/>
          </w:tcPr>
          <w:p w14:paraId="4EC380EA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 Caso</w:t>
            </w:r>
          </w:p>
        </w:tc>
        <w:tc>
          <w:tcPr>
            <w:tcW w:w="1300" w:type="pct"/>
            <w:shd w:val="clear" w:color="auto" w:fill="2B6CB0"/>
          </w:tcPr>
          <w:p w14:paraId="3D3569A6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Archivo de Prueba</w:t>
            </w:r>
          </w:p>
        </w:tc>
        <w:tc>
          <w:tcPr>
            <w:tcW w:w="1100" w:type="pct"/>
            <w:shd w:val="clear" w:color="auto" w:fill="2B6CB0"/>
          </w:tcPr>
          <w:p w14:paraId="4522DA93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Componente / Servicio</w:t>
            </w:r>
          </w:p>
        </w:tc>
        <w:tc>
          <w:tcPr>
            <w:tcW w:w="1500" w:type="pct"/>
            <w:shd w:val="clear" w:color="auto" w:fill="2B6CB0"/>
          </w:tcPr>
          <w:p w14:paraId="6528080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Comportamiento Evaluado</w:t>
            </w:r>
          </w:p>
        </w:tc>
        <w:tc>
          <w:tcPr>
            <w:tcW w:w="500" w:type="pct"/>
            <w:shd w:val="clear" w:color="auto" w:fill="2B6CB0"/>
          </w:tcPr>
          <w:p w14:paraId="4BC7D69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694DD1" w14:paraId="4BE6D8F2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4610D65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CP-HOM-01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A4BC4F7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Home.spec.jsx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7D01983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Home.jsx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6F9200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Renderiza banner héroe, productos destacados y enlaces.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440FAEC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5134AD40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21D9201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CP-NOS-01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3772540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Nosotros.spec.jsx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CDCEFE0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Nosotros.jsx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2EB464F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Renderiza historia, valores y fotografías de cocina.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6F507B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2E789429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CE75793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CP-BLG-01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2178EC1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Blog.spec.jsx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CCC2866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Blog.jsx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F36CA4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Renderiza lista de artículos y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categorías de blog.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3FB65AF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3812F321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2D8BB7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CP-CON-01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F9CA484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Contacto.spec.jsx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7601F17" w14:textId="77777777" w:rsidR="00694DD1" w:rsidRDefault="00A425D2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Contacto.jsx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D95859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Valida y simula el envío del formulario de contacto.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C335363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  <w:tr w:rsidR="00694DD1" w14:paraId="71DB1CBF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A05FD9F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CP-ATM-01</w:t>
            </w:r>
          </w:p>
        </w:tc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2DFA549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test/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atomicComponents.spec.jsx</w:t>
            </w:r>
            <w:proofErr w:type="spellEnd"/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8D4CA45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Alert, Badge, Button, Input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660905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Verifica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props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clases y comportamiento de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átomos.</w:t>
            </w:r>
          </w:p>
        </w:tc>
        <w:tc>
          <w:tcPr>
            <w:tcW w:w="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8EE459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PASS</w:t>
            </w:r>
          </w:p>
        </w:tc>
      </w:tr>
    </w:tbl>
    <w:p w14:paraId="7DEAB33C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 xml:space="preserve">8. Uso de </w:t>
      </w:r>
      <w:proofErr w:type="spellStart"/>
      <w:r>
        <w:rPr>
          <w:rFonts w:ascii="Arial" w:eastAsia="Arial" w:hAnsi="Arial" w:cs="Arial"/>
          <w:b/>
          <w:bCs/>
          <w:color w:val="1A365D"/>
          <w:sz w:val="30"/>
          <w:szCs w:val="30"/>
        </w:rPr>
        <w:t>Mocks</w:t>
      </w:r>
      <w:proofErr w:type="spellEnd"/>
      <w:r>
        <w:rPr>
          <w:rFonts w:ascii="Arial" w:eastAsia="Arial" w:hAnsi="Arial" w:cs="Arial"/>
          <w:b/>
          <w:bCs/>
          <w:color w:val="1A365D"/>
          <w:sz w:val="30"/>
          <w:szCs w:val="30"/>
        </w:rPr>
        <w:t xml:space="preserve"> y Estrategia de Aislamiento</w:t>
      </w:r>
    </w:p>
    <w:p w14:paraId="2FEAFBB6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Para asegurar que las pruebas sean deterministas, independientes y reproducibles, la suite aplica un riguroso protocolo de aislamiento:</w:t>
      </w:r>
    </w:p>
    <w:p w14:paraId="64C732C8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1. Limpieza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: En cada archivo de prueba que int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eractúa con la persistencia, se invoca </w:t>
      </w:r>
      <w:proofErr w:type="spellStart"/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beforeEach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(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() =&gt;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localStorage.clear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()) para garantizar que ningún dato residual de una prueba afecte a la siguiente. 2. Limpieza del DOM Virtual: En test/setup.js se ejecuta </w:t>
      </w:r>
      <w:proofErr w:type="spellStart"/>
      <w:proofErr w:type="gramStart"/>
      <w:r>
        <w:rPr>
          <w:rFonts w:ascii="Arial" w:eastAsia="Arial" w:hAnsi="Arial" w:cs="Arial"/>
          <w:color w:val="2D3748"/>
          <w:sz w:val="21"/>
          <w:szCs w:val="21"/>
        </w:rPr>
        <w:lastRenderedPageBreak/>
        <w:t>afterEach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(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() =&gt;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cleanup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()), desmontando tod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os los árboles de componentes creados por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Testing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Library y liberando memoria. 3.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Mocks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APIs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del Navegador: Se implementan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mocks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controlados para </w:t>
      </w:r>
      <w:proofErr w:type="spellStart"/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window.confirm</w:t>
      </w:r>
      <w:proofErr w:type="spellEnd"/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(simulando confirmación o cancelación del usuario en la eliminación de productos),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win</w:t>
      </w:r>
      <w:r>
        <w:rPr>
          <w:rFonts w:ascii="Arial" w:eastAsia="Arial" w:hAnsi="Arial" w:cs="Arial"/>
          <w:color w:val="2D3748"/>
          <w:sz w:val="21"/>
          <w:szCs w:val="21"/>
        </w:rPr>
        <w:t>dow.scrollTo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(evitando errores por funciones no implementadas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jsdom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console.error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. 4. Restauración de Espías: Mediante </w:t>
      </w:r>
      <w:proofErr w:type="spellStart"/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vi.restoreAllMocks</w:t>
      </w:r>
      <w:proofErr w:type="spellEnd"/>
      <w:proofErr w:type="gramEnd"/>
      <w:r>
        <w:rPr>
          <w:rFonts w:ascii="Arial" w:eastAsia="Arial" w:hAnsi="Arial" w:cs="Arial"/>
          <w:color w:val="2D3748"/>
          <w:sz w:val="21"/>
          <w:szCs w:val="21"/>
        </w:rPr>
        <w:t>() se restablece el comportamiento original de funciones espiadas tras cada test suite.</w:t>
      </w:r>
    </w:p>
    <w:p w14:paraId="48F40F4D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9. Resultados de Ejecució</w:t>
      </w:r>
      <w:r>
        <w:rPr>
          <w:rFonts w:ascii="Arial" w:eastAsia="Arial" w:hAnsi="Arial" w:cs="Arial"/>
          <w:b/>
          <w:bCs/>
          <w:color w:val="1A365D"/>
          <w:sz w:val="30"/>
          <w:szCs w:val="30"/>
        </w:rPr>
        <w:t>n Oficial</w:t>
      </w:r>
    </w:p>
    <w:p w14:paraId="55FBE559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La ejecución oficial y auditada de la suite de pruebas arrojó los siguientes resultados globales: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6"/>
        <w:gridCol w:w="5410"/>
      </w:tblGrid>
      <w:tr w:rsidR="00694DD1" w14:paraId="112FB501" w14:textId="77777777">
        <w:tc>
          <w:tcPr>
            <w:tcW w:w="2000" w:type="pct"/>
            <w:shd w:val="clear" w:color="auto" w:fill="2B6CB0"/>
          </w:tcPr>
          <w:p w14:paraId="3B9A6225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Parámetro de Ejecución</w:t>
            </w:r>
          </w:p>
        </w:tc>
        <w:tc>
          <w:tcPr>
            <w:tcW w:w="3000" w:type="pct"/>
            <w:shd w:val="clear" w:color="auto" w:fill="2B6CB0"/>
          </w:tcPr>
          <w:p w14:paraId="2CB404FA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Valor Auditado</w:t>
            </w:r>
          </w:p>
        </w:tc>
      </w:tr>
      <w:tr w:rsidR="00694DD1" w14:paraId="4FBDA086" w14:textId="77777777">
        <w:tc>
          <w:tcPr>
            <w:tcW w:w="2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E3F941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Fecha y Hora de Ejecución:</w:t>
            </w:r>
          </w:p>
        </w:tc>
        <w:tc>
          <w:tcPr>
            <w:tcW w:w="3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821476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17 de 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Octubre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2026, 16:38:36 (GMT-3)</w:t>
            </w:r>
          </w:p>
        </w:tc>
      </w:tr>
      <w:tr w:rsidR="00694DD1" w14:paraId="0522AC79" w14:textId="77777777">
        <w:tc>
          <w:tcPr>
            <w:tcW w:w="2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8C4078D" w14:textId="77777777" w:rsidR="00694DD1" w:rsidRDefault="00A425D2">
            <w:proofErr w:type="gram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 Archivos de Prueba:</w:t>
            </w:r>
          </w:p>
        </w:tc>
        <w:tc>
          <w:tcPr>
            <w:tcW w:w="3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3628204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25 evaluados / 25 aprobados (100%)</w:t>
            </w:r>
          </w:p>
        </w:tc>
      </w:tr>
      <w:tr w:rsidR="00694DD1" w14:paraId="3BC6C3D6" w14:textId="77777777">
        <w:tc>
          <w:tcPr>
            <w:tcW w:w="2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E3F4958" w14:textId="77777777" w:rsidR="00694DD1" w:rsidRDefault="00A425D2">
            <w:proofErr w:type="gram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de Pruebas Unitarias:</w:t>
            </w:r>
          </w:p>
        </w:tc>
        <w:tc>
          <w:tcPr>
            <w:tcW w:w="3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CED6EF6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171 ejecutadas / 171 aprobadas (0 fallidas, 0 omitidas)</w:t>
            </w:r>
          </w:p>
        </w:tc>
      </w:tr>
      <w:tr w:rsidR="00694DD1" w14:paraId="495C0CC3" w14:textId="77777777">
        <w:tc>
          <w:tcPr>
            <w:tcW w:w="2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353B4F2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Duración Total:</w:t>
            </w:r>
          </w:p>
        </w:tc>
        <w:tc>
          <w:tcPr>
            <w:tcW w:w="3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D517756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24.86 segundos</w:t>
            </w:r>
          </w:p>
        </w:tc>
      </w:tr>
      <w:tr w:rsidR="00694DD1" w14:paraId="225EF40D" w14:textId="77777777">
        <w:tc>
          <w:tcPr>
            <w:tcW w:w="2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B626B9B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Tasa de Éxito:</w:t>
            </w:r>
          </w:p>
        </w:tc>
        <w:tc>
          <w:tcPr>
            <w:tcW w:w="3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9C7003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100.00%</w:t>
            </w:r>
          </w:p>
        </w:tc>
      </w:tr>
    </w:tbl>
    <w:p w14:paraId="2FC55C8F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10. Análisis de Cobertura de Código</w:t>
      </w:r>
    </w:p>
    <w:p w14:paraId="417C9884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10.1 </w:t>
      </w:r>
      <w:r>
        <w:rPr>
          <w:rFonts w:ascii="Arial" w:eastAsia="Arial" w:hAnsi="Arial" w:cs="Arial"/>
          <w:b/>
          <w:bCs/>
          <w:color w:val="2B6CB0"/>
          <w:sz w:val="24"/>
          <w:szCs w:val="24"/>
        </w:rPr>
        <w:t>Métricas Globales Obtenidas</w:t>
      </w:r>
    </w:p>
    <w:p w14:paraId="63F3CD21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A través del proveedor @vitest/coverage-v8, se instrumentó todo el código fuente ubicado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/. A 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continuación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se comparan los resultados reales con el umbral mínimo institucional del 80%: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1984"/>
        <w:gridCol w:w="2254"/>
        <w:gridCol w:w="2254"/>
      </w:tblGrid>
      <w:tr w:rsidR="00694DD1" w14:paraId="41858A40" w14:textId="77777777">
        <w:tc>
          <w:tcPr>
            <w:tcW w:w="1400" w:type="pct"/>
            <w:shd w:val="clear" w:color="auto" w:fill="2B6CB0"/>
          </w:tcPr>
          <w:p w14:paraId="1B11484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Métrica de Cobertura</w:t>
            </w:r>
          </w:p>
        </w:tc>
        <w:tc>
          <w:tcPr>
            <w:tcW w:w="1100" w:type="pct"/>
            <w:shd w:val="clear" w:color="auto" w:fill="2B6CB0"/>
          </w:tcPr>
          <w:p w14:paraId="010E84B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Resultado Real</w:t>
            </w:r>
          </w:p>
        </w:tc>
        <w:tc>
          <w:tcPr>
            <w:tcW w:w="1250" w:type="pct"/>
            <w:shd w:val="clear" w:color="auto" w:fill="2B6CB0"/>
          </w:tcPr>
          <w:p w14:paraId="2507224D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mbral Mínimo (Rúbrica)</w:t>
            </w:r>
          </w:p>
        </w:tc>
        <w:tc>
          <w:tcPr>
            <w:tcW w:w="1250" w:type="pct"/>
            <w:shd w:val="clear" w:color="auto" w:fill="2B6CB0"/>
          </w:tcPr>
          <w:p w14:paraId="1DBB9D12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Estado y Desviación</w:t>
            </w:r>
          </w:p>
        </w:tc>
      </w:tr>
      <w:tr w:rsidR="00694DD1" w14:paraId="07B08440" w14:textId="77777777">
        <w:tc>
          <w:tcPr>
            <w:tcW w:w="1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B159F1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Líneas (% Lines)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786063C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89.54%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A9F872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80.00%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2AD26A6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Aprobado (+9.54%)</w:t>
            </w:r>
          </w:p>
        </w:tc>
      </w:tr>
      <w:tr w:rsidR="00694DD1" w14:paraId="5925941F" w14:textId="77777777">
        <w:tc>
          <w:tcPr>
            <w:tcW w:w="1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CE4BD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Ramas (% Branch)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A40409D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90.35%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DFB81C8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80.00%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AE98B8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Aprobado (+10.35%)</w:t>
            </w:r>
          </w:p>
        </w:tc>
      </w:tr>
      <w:tr w:rsidR="00694DD1" w14:paraId="67D02CB1" w14:textId="77777777">
        <w:tc>
          <w:tcPr>
            <w:tcW w:w="1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1B05BD5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Funciones (%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Funcs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BFA371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89.23%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3EDEE36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80.00%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9D83E06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Aprobado (+9.23%)</w:t>
            </w:r>
          </w:p>
        </w:tc>
      </w:tr>
      <w:tr w:rsidR="00694DD1" w14:paraId="31FA1D42" w14:textId="77777777">
        <w:tc>
          <w:tcPr>
            <w:tcW w:w="1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84F6B34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Sentencias (%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Stmts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9D068C1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88.95%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B4F9D2A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80.00%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84D2110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Aprobado </w:t>
            </w: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(+8.95%)</w:t>
            </w:r>
          </w:p>
        </w:tc>
      </w:tr>
    </w:tbl>
    <w:p w14:paraId="63413A87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10.2 Desglose de Cobertura por Capas y Módulos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1533"/>
        <w:gridCol w:w="1533"/>
        <w:gridCol w:w="1623"/>
        <w:gridCol w:w="1623"/>
      </w:tblGrid>
      <w:tr w:rsidR="00694DD1" w14:paraId="6406A953" w14:textId="77777777">
        <w:tc>
          <w:tcPr>
            <w:tcW w:w="1500" w:type="pct"/>
            <w:shd w:val="clear" w:color="auto" w:fill="2B6CB0"/>
          </w:tcPr>
          <w:p w14:paraId="586F26CE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Capa / Módulo</w:t>
            </w:r>
          </w:p>
        </w:tc>
        <w:tc>
          <w:tcPr>
            <w:tcW w:w="850" w:type="pct"/>
            <w:shd w:val="clear" w:color="auto" w:fill="2B6CB0"/>
          </w:tcPr>
          <w:p w14:paraId="3B309DE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% Líneas</w:t>
            </w:r>
          </w:p>
        </w:tc>
        <w:tc>
          <w:tcPr>
            <w:tcW w:w="850" w:type="pct"/>
            <w:shd w:val="clear" w:color="auto" w:fill="2B6CB0"/>
          </w:tcPr>
          <w:p w14:paraId="5326846D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% Ramas</w:t>
            </w:r>
          </w:p>
        </w:tc>
        <w:tc>
          <w:tcPr>
            <w:tcW w:w="900" w:type="pct"/>
            <w:shd w:val="clear" w:color="auto" w:fill="2B6CB0"/>
          </w:tcPr>
          <w:p w14:paraId="07B33DD1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% Funciones</w:t>
            </w:r>
          </w:p>
        </w:tc>
        <w:tc>
          <w:tcPr>
            <w:tcW w:w="900" w:type="pct"/>
            <w:shd w:val="clear" w:color="auto" w:fill="2B6CB0"/>
          </w:tcPr>
          <w:p w14:paraId="025723D7" w14:textId="77777777" w:rsidR="00694DD1" w:rsidRDefault="00A425D2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% Sentencias</w:t>
            </w:r>
          </w:p>
        </w:tc>
      </w:tr>
      <w:tr w:rsidR="00694DD1" w14:paraId="46C16D62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E9AB429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src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App.jsx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FFE8606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2687B35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D4B70B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2306C8E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</w:tr>
      <w:tr w:rsidR="00694DD1" w14:paraId="7E8298C9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8E34BA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src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components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atoms</w:t>
            </w:r>
            <w:proofErr w:type="spellEnd"/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B897B2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46F1EC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BBA148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92729FD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</w:tr>
      <w:tr w:rsidR="00694DD1" w14:paraId="7D1AC9AA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32C5AF7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src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components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molecules</w:t>
            </w:r>
            <w:proofErr w:type="spellEnd"/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AAB0FE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A54AC1B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91.11%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D5B6B9D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3C3DC7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</w:tr>
      <w:tr w:rsidR="00694DD1" w14:paraId="7A817873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B77ED0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src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components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organisms</w:t>
            </w:r>
            <w:proofErr w:type="spellEnd"/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588B560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88.57%</w:t>
            </w:r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8A2E61E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C62AFE3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87.50%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1029100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88.57%</w:t>
            </w:r>
          </w:p>
        </w:tc>
      </w:tr>
      <w:tr w:rsidR="00694DD1" w14:paraId="7F6C7452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3F6D09B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src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components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templates</w:t>
            </w:r>
            <w:proofErr w:type="spellEnd"/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EADBBD3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A0B6E9C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39F322A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D54206A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100.00%</w:t>
            </w:r>
          </w:p>
        </w:tc>
      </w:tr>
      <w:tr w:rsidR="00694DD1" w14:paraId="792B8D60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EB76A9E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src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pages</w:t>
            </w:r>
            <w:proofErr w:type="spellEnd"/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D8220EA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87.86%</w:t>
            </w:r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435920A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88.20%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306C16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85.45%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AAF7BC2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87.78%</w:t>
            </w:r>
          </w:p>
        </w:tc>
      </w:tr>
      <w:tr w:rsidR="00694DD1" w14:paraId="42BADECC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6DB9C28" w14:textId="77777777" w:rsidR="00694DD1" w:rsidRDefault="00A425D2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src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services</w:t>
            </w:r>
            <w:proofErr w:type="spellEnd"/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2025CD0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91.02%</w:t>
            </w:r>
          </w:p>
        </w:tc>
        <w:tc>
          <w:tcPr>
            <w:tcW w:w="8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FAF4678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87.67%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22F3831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94.73%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88BB567" w14:textId="77777777" w:rsidR="00694DD1" w:rsidRDefault="00A425D2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89.53%</w:t>
            </w:r>
          </w:p>
        </w:tc>
      </w:tr>
    </w:tbl>
    <w:p w14:paraId="160222A9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10.3 Análisis de Archivos con </w:t>
      </w:r>
      <w:r>
        <w:rPr>
          <w:rFonts w:ascii="Arial" w:eastAsia="Arial" w:hAnsi="Arial" w:cs="Arial"/>
          <w:b/>
          <w:bCs/>
          <w:color w:val="2B6CB0"/>
          <w:sz w:val="24"/>
          <w:szCs w:val="24"/>
        </w:rPr>
        <w:t>Mayor y Menor Cobertura</w:t>
      </w:r>
    </w:p>
    <w:p w14:paraId="6AF86C1B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• Archivos con Cobertura Plena (100% Líneas):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App.jsx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Alert.jsx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Badge.jsx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Button.jsx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Input.jsx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FormField.jsx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QuantityControl.jsx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SearchBar.jsx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CartItem.jsx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CartSummary.jsx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Footer.jsx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Navbar.jsx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RutaProtegida.jsx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AuthLayout.jsx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MainLayout.jsx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PageHeader.jsx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Login.jsx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Registro.jsx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CompraFallida.jsx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CompraExitosa.jsx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(100% líneas), blogService.js y carritoService.js (100% líneas). • Archivos con Menor Cobertura: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Home.jsx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(33.33% líneas),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Noso</w:t>
      </w:r>
      <w:r>
        <w:rPr>
          <w:rFonts w:ascii="Arial" w:eastAsia="Arial" w:hAnsi="Arial" w:cs="Arial"/>
          <w:color w:val="2D3748"/>
          <w:sz w:val="21"/>
          <w:szCs w:val="21"/>
        </w:rPr>
        <w:t>tros.jsx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(33.33% líneas),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Blog.jsx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(66.66% líneas),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DetalleBlog.jsx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(71.42% líneas),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Checkout.jsx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(79.48% líneas)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DetalleProducto.jsx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(81.25% líneas). Justificación Técnica: En Home y Nosotros, las pruebas validan títulos, secciones clave y presencia vis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ual, pero no disparan deliberadamente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fallbacks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de imágenes secundarias. En Checkout, las líneas no </w:t>
      </w:r>
      <w:r>
        <w:rPr>
          <w:rFonts w:ascii="Arial" w:eastAsia="Arial" w:hAnsi="Arial" w:cs="Arial"/>
          <w:color w:val="2D3748"/>
          <w:sz w:val="21"/>
          <w:szCs w:val="21"/>
        </w:rPr>
        <w:lastRenderedPageBreak/>
        <w:t>cubiertas corresponden a ramas secundarias de validación en caso de manipulación extrema de campos no contemplados en el flujo estándar.</w:t>
      </w:r>
    </w:p>
    <w:p w14:paraId="57584949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11. Hallazgos y Opo</w:t>
      </w:r>
      <w:r>
        <w:rPr>
          <w:rFonts w:ascii="Arial" w:eastAsia="Arial" w:hAnsi="Arial" w:cs="Arial"/>
          <w:b/>
          <w:bCs/>
          <w:color w:val="1A365D"/>
          <w:sz w:val="30"/>
          <w:szCs w:val="30"/>
        </w:rPr>
        <w:t>rtunidades de Mejora</w:t>
      </w:r>
    </w:p>
    <w:p w14:paraId="71004A8F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11.1 Hallazgos Detectados Durante la Auditoría</w:t>
      </w:r>
    </w:p>
    <w:p w14:paraId="3339565F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1. Excepciones de Almacenamiento Saturado: En los servicios, los bloques catch en caso de que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esté lleno o deshabilitado no son forzados en las pruebas unitarias comunes, lo q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ue deja algunas líneas de log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uncovered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. 2. Migración Legacy de Catálogo: En productosService.js, las líneas 317-337 (fusión con versiones anteriores al catálogo 3) no se ejecutan cuando el entorno de test inicia directamente en versión 3. 3. Advertencias 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de Consola por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Router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: Se detectaron advertencias informativas por rutas simuladas en pruebas individuales sin impacto en el funcionamiento.</w:t>
      </w:r>
    </w:p>
    <w:p w14:paraId="39B34F42" w14:textId="77777777" w:rsidR="00694DD1" w:rsidRDefault="00A425D2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11.2 Recomendaciones Técnicas para la Evaluación Parcial 3</w:t>
      </w:r>
    </w:p>
    <w:p w14:paraId="2EF45B2A" w14:textId="77777777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1. Inyectar pruebas específicas con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mocks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que simu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len fallo forzado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localStorage.setItem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QuotaExceededError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 para cubrir al 100% los bloques try/catch de los servicios. 2. Implementar pruebas de integración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End-to-End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(E2E) con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Playwright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o Cypress para validar flujos continuos (desde la elección en c</w:t>
      </w:r>
      <w:r>
        <w:rPr>
          <w:rFonts w:ascii="Arial" w:eastAsia="Arial" w:hAnsi="Arial" w:cs="Arial"/>
          <w:color w:val="2D3748"/>
          <w:sz w:val="21"/>
          <w:szCs w:val="21"/>
        </w:rPr>
        <w:t>atálogo hasta la confirmación de checkout) en un navegador real.</w:t>
      </w:r>
    </w:p>
    <w:p w14:paraId="6F5A18F8" w14:textId="77777777" w:rsidR="00694DD1" w:rsidRDefault="00A425D2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12. Conclusiones</w:t>
      </w:r>
    </w:p>
    <w:p w14:paraId="6E555EC2" w14:textId="1C2C3D78" w:rsidR="00694DD1" w:rsidRDefault="00A425D2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La ejecución automatizada de pruebas unitarias sobre Pastelería Mil Sabores certifica un alto estándar de calidad, fiabilidad y estabilidad en su versión 2. Con un 100% de pr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uebas aprobadas (171 de 171) distribuidas en 25 suites de especificación y una cobertura de líneas del 89.54% (excediendo ampliamente la exigencia institucional del 80%), el sistema garantiza que los componentes visuales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Atomic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Design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, la navegación SPA</w:t>
      </w:r>
      <w:r>
        <w:rPr>
          <w:rFonts w:ascii="Arial" w:eastAsia="Arial" w:hAnsi="Arial" w:cs="Arial"/>
          <w:color w:val="2D3748"/>
          <w:sz w:val="21"/>
          <w:szCs w:val="21"/>
        </w:rPr>
        <w:t>, la gestión de inventario y la lógica de negocio operan de manera correcta y consistente.</w:t>
      </w:r>
    </w:p>
    <w:sectPr w:rsidR="00694D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2EC3"/>
    <w:multiLevelType w:val="hybridMultilevel"/>
    <w:tmpl w:val="D2AA84B6"/>
    <w:lvl w:ilvl="0" w:tplc="A4B068C6" w:tentative="1">
      <w:start w:val="1"/>
      <w:numFmt w:val="bullet"/>
      <w:lvlText w:val="●"/>
      <w:lvlJc w:val="left"/>
      <w:pPr>
        <w:ind w:left="720" w:hanging="360"/>
      </w:pPr>
    </w:lvl>
    <w:lvl w:ilvl="1" w:tplc="D39C98B0" w:tentative="1">
      <w:start w:val="1"/>
      <w:numFmt w:val="bullet"/>
      <w:lvlText w:val="○"/>
      <w:lvlJc w:val="left"/>
      <w:pPr>
        <w:ind w:left="1440" w:hanging="360"/>
      </w:pPr>
    </w:lvl>
    <w:lvl w:ilvl="2" w:tplc="0366E340" w:tentative="1">
      <w:start w:val="1"/>
      <w:numFmt w:val="bullet"/>
      <w:lvlText w:val="■"/>
      <w:lvlJc w:val="left"/>
      <w:pPr>
        <w:ind w:left="2160" w:hanging="360"/>
      </w:pPr>
    </w:lvl>
    <w:lvl w:ilvl="3" w:tplc="8DA8C98C" w:tentative="1">
      <w:start w:val="1"/>
      <w:numFmt w:val="bullet"/>
      <w:lvlText w:val="●"/>
      <w:lvlJc w:val="left"/>
      <w:pPr>
        <w:ind w:left="2880" w:hanging="360"/>
      </w:pPr>
    </w:lvl>
    <w:lvl w:ilvl="4" w:tplc="85EC131E" w:tentative="1">
      <w:start w:val="1"/>
      <w:numFmt w:val="bullet"/>
      <w:lvlText w:val="○"/>
      <w:lvlJc w:val="left"/>
      <w:pPr>
        <w:ind w:left="3600" w:hanging="360"/>
      </w:pPr>
    </w:lvl>
    <w:lvl w:ilvl="5" w:tplc="CCAED630" w:tentative="1">
      <w:start w:val="1"/>
      <w:numFmt w:val="bullet"/>
      <w:lvlText w:val="■"/>
      <w:lvlJc w:val="left"/>
      <w:pPr>
        <w:ind w:left="4320" w:hanging="360"/>
      </w:pPr>
    </w:lvl>
    <w:lvl w:ilvl="6" w:tplc="AD760116" w:tentative="1">
      <w:start w:val="1"/>
      <w:numFmt w:val="bullet"/>
      <w:lvlText w:val="●"/>
      <w:lvlJc w:val="left"/>
      <w:pPr>
        <w:ind w:left="5040" w:hanging="360"/>
      </w:pPr>
    </w:lvl>
    <w:lvl w:ilvl="7" w:tplc="FADC9692" w:tentative="1">
      <w:start w:val="1"/>
      <w:numFmt w:val="bullet"/>
      <w:lvlText w:val="●"/>
      <w:lvlJc w:val="left"/>
      <w:pPr>
        <w:ind w:left="5760" w:hanging="360"/>
      </w:pPr>
    </w:lvl>
    <w:lvl w:ilvl="8" w:tplc="C810AA2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DD1"/>
    <w:rsid w:val="0009243B"/>
    <w:rsid w:val="00694DD1"/>
    <w:rsid w:val="00695176"/>
    <w:rsid w:val="00A11FBC"/>
    <w:rsid w:val="00A425D2"/>
    <w:rsid w:val="00DC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5FF9"/>
  <w15:docId w15:val="{4D89F2C1-6786-43CC-AF61-C9E0E4FA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6D6C0-1748-4D38-998E-1573BCFAE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2407</Words>
  <Characters>13243</Characters>
  <Application>Microsoft Office Word</Application>
  <DocSecurity>0</DocSecurity>
  <Lines>110</Lines>
  <Paragraphs>31</Paragraphs>
  <ScaleCrop>false</ScaleCrop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AV-Alumno</cp:lastModifiedBy>
  <cp:revision>3</cp:revision>
  <dcterms:created xsi:type="dcterms:W3CDTF">2026-10-26T14:20:00Z</dcterms:created>
  <dcterms:modified xsi:type="dcterms:W3CDTF">2026-10-26T14:20:00Z</dcterms:modified>
</cp:coreProperties>
</file>