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EDA5F">
      <w:pPr>
        <w:spacing w:after="120" w:line="360" w:lineRule="auto"/>
      </w:pPr>
    </w:p>
    <w:p w14:paraId="74F7C5DD">
      <w:pPr>
        <w:spacing w:after="120" w:line="360" w:lineRule="auto"/>
      </w:pPr>
    </w:p>
    <w:p w14:paraId="541B0F89">
      <w:pPr>
        <w:spacing w:after="200" w:line="360" w:lineRule="auto"/>
        <w:jc w:val="center"/>
      </w:pPr>
      <w:r>
        <w:rPr>
          <w:rFonts w:ascii="Times New Roman" w:hAnsi="Times New Roman" w:eastAsia="黑体"/>
          <w:b/>
          <w:sz w:val="44"/>
        </w:rPr>
        <w:t>智能车间产品外观缺陷检测与报告系统</w:t>
      </w:r>
    </w:p>
    <w:p w14:paraId="0C6E10F9">
      <w:pPr>
        <w:spacing w:after="600" w:line="360" w:lineRule="auto"/>
        <w:jc w:val="center"/>
      </w:pPr>
      <w:r>
        <w:rPr>
          <w:rFonts w:ascii="Times New Roman" w:hAnsi="Times New Roman" w:eastAsia="楷体"/>
          <w:b w:val="0"/>
          <w:sz w:val="28"/>
        </w:rPr>
        <w:t>——基于 YOLOv8 与 FastAPI + Vue 的工业视觉检测平台</w:t>
      </w:r>
    </w:p>
    <w:p w14:paraId="3D42A609">
      <w:pPr>
        <w:spacing w:after="120" w:line="360" w:lineRule="auto"/>
      </w:pPr>
    </w:p>
    <w:p w14:paraId="399487DB">
      <w:pPr>
        <w:spacing w:after="600" w:line="360" w:lineRule="auto"/>
        <w:jc w:val="center"/>
      </w:pPr>
      <w:r>
        <w:rPr>
          <w:rFonts w:ascii="Times New Roman" w:hAnsi="Times New Roman" w:eastAsia="黑体"/>
          <w:b/>
          <w:sz w:val="52"/>
        </w:rPr>
        <w:t>设  计  说  明  书</w:t>
      </w:r>
    </w:p>
    <w:p w14:paraId="1A63CEB0">
      <w:pPr>
        <w:spacing w:after="120" w:line="360" w:lineRule="auto"/>
      </w:pPr>
    </w:p>
    <w:p w14:paraId="5A01B2DC">
      <w:pPr>
        <w:spacing w:after="200" w:line="360" w:lineRule="auto"/>
        <w:jc w:val="center"/>
      </w:pPr>
      <w:r>
        <w:rPr>
          <w:rFonts w:ascii="Times New Roman" w:hAnsi="Times New Roman" w:eastAsia="宋体"/>
          <w:b w:val="0"/>
          <w:sz w:val="28"/>
        </w:rPr>
        <w:t>学生姓名：林柏旭</w:t>
      </w:r>
    </w:p>
    <w:p w14:paraId="160635CD">
      <w:pPr>
        <w:spacing w:after="200" w:line="360" w:lineRule="auto"/>
        <w:jc w:val="center"/>
      </w:pPr>
      <w:r>
        <w:rPr>
          <w:rFonts w:ascii="Times New Roman" w:hAnsi="Times New Roman" w:eastAsia="宋体"/>
          <w:b w:val="0"/>
          <w:sz w:val="28"/>
        </w:rPr>
        <w:t>学    号：202412020111</w:t>
      </w:r>
    </w:p>
    <w:p w14:paraId="5B8E2C5E">
      <w:pPr>
        <w:spacing w:after="200" w:line="360" w:lineRule="auto"/>
        <w:jc w:val="center"/>
      </w:pPr>
      <w:r>
        <w:rPr>
          <w:rFonts w:ascii="Times New Roman" w:hAnsi="Times New Roman" w:eastAsia="宋体"/>
          <w:b w:val="0"/>
          <w:sz w:val="28"/>
        </w:rPr>
        <w:t>课程名称：＿＿＿＿＿＿＿＿＿＿</w:t>
      </w:r>
    </w:p>
    <w:p w14:paraId="1E0CA8C4">
      <w:pPr>
        <w:spacing w:after="200" w:line="360" w:lineRule="auto"/>
        <w:jc w:val="center"/>
      </w:pPr>
      <w:r>
        <w:rPr>
          <w:rFonts w:ascii="Times New Roman" w:hAnsi="Times New Roman" w:eastAsia="宋体"/>
          <w:b w:val="0"/>
          <w:sz w:val="28"/>
        </w:rPr>
        <w:t>日    期：2026 年 09 月</w:t>
      </w:r>
    </w:p>
    <w:p w14:paraId="45182A53">
      <w:r>
        <w:br w:type="page"/>
      </w:r>
    </w:p>
    <w:p w14:paraId="29D83250">
      <w:pPr>
        <w:spacing w:after="240" w:line="360" w:lineRule="auto"/>
        <w:jc w:val="center"/>
      </w:pPr>
      <w:r>
        <w:rPr>
          <w:rFonts w:ascii="Times New Roman" w:hAnsi="Times New Roman" w:eastAsia="黑体"/>
          <w:b/>
          <w:sz w:val="32"/>
        </w:rPr>
        <w:t>目  录</w:t>
      </w:r>
    </w:p>
    <w:p w14:paraId="1EA3A204">
      <w:pPr>
        <w:pStyle w:val="27"/>
        <w:tabs>
          <w:tab w:val="right" w:leader="dot" w:pos="8312"/>
        </w:tabs>
      </w:pPr>
      <w:r>
        <w:rPr>
          <w:rFonts w:ascii="Times New Roman" w:hAnsi="Times New Roman" w:eastAsia="宋体"/>
          <w:b w:val="0"/>
          <w:color w:val="808080"/>
          <w:sz w:val="21"/>
        </w:rPr>
        <w:fldChar w:fldCharType="begin"/>
      </w:r>
      <w:r>
        <w:rPr>
          <w:rFonts w:ascii="Times New Roman" w:hAnsi="Times New Roman" w:eastAsia="宋体"/>
          <w:b w:val="0"/>
          <w:color w:val="808080"/>
          <w:sz w:val="21"/>
        </w:rPr>
        <w:instrText xml:space="preserve">TOC \o "1-3" \h \z \u</w:instrText>
      </w:r>
      <w:r>
        <w:rPr>
          <w:rFonts w:ascii="Times New Roman" w:hAnsi="Times New Roman" w:eastAsia="宋体"/>
          <w:b w:val="0"/>
          <w:color w:val="808080"/>
          <w:sz w:val="21"/>
        </w:rPr>
        <w:fldChar w:fldCharType="separate"/>
      </w:r>
      <w:r>
        <w:rPr>
          <w:rFonts w:ascii="Times New Roman" w:hAnsi="Times New Roman" w:eastAsia="宋体"/>
          <w:color w:val="808080"/>
        </w:rPr>
        <w:fldChar w:fldCharType="begin"/>
      </w:r>
      <w:r>
        <w:rPr>
          <w:rFonts w:ascii="Times New Roman" w:hAnsi="Times New Roman" w:eastAsia="宋体"/>
        </w:rPr>
        <w:instrText xml:space="preserve"> HYPERLINK \l _Toc16194 </w:instrText>
      </w:r>
      <w:r>
        <w:rPr>
          <w:rFonts w:ascii="Times New Roman" w:hAnsi="Times New Roman" w:eastAsia="宋体"/>
        </w:rPr>
        <w:fldChar w:fldCharType="separate"/>
      </w:r>
      <w:r>
        <w:t>第 1 章  背景调研（研究意义）</w:t>
      </w:r>
      <w:r>
        <w:tab/>
      </w:r>
      <w:r>
        <w:fldChar w:fldCharType="begin"/>
      </w:r>
      <w:r>
        <w:instrText xml:space="preserve"> PAGEREF _Toc16194 \h </w:instrText>
      </w:r>
      <w:r>
        <w:fldChar w:fldCharType="separate"/>
      </w:r>
      <w:r>
        <w:t>4</w:t>
      </w:r>
      <w:r>
        <w:fldChar w:fldCharType="end"/>
      </w:r>
      <w:r>
        <w:rPr>
          <w:rFonts w:ascii="Times New Roman" w:hAnsi="Times New Roman" w:eastAsia="宋体"/>
          <w:color w:val="808080"/>
        </w:rPr>
        <w:fldChar w:fldCharType="end"/>
      </w:r>
    </w:p>
    <w:p w14:paraId="35CAF7F3">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_Toc14831 </w:instrText>
      </w:r>
      <w:r>
        <w:rPr>
          <w:rFonts w:ascii="Times New Roman" w:hAnsi="Times New Roman" w:eastAsia="宋体"/>
        </w:rPr>
        <w:fldChar w:fldCharType="separate"/>
      </w:r>
      <w:r>
        <w:t>1.1  行业背景与痛点</w:t>
      </w:r>
      <w:r>
        <w:tab/>
      </w:r>
      <w:r>
        <w:fldChar w:fldCharType="begin"/>
      </w:r>
      <w:r>
        <w:instrText xml:space="preserve"> PAGEREF _Toc14831 \h </w:instrText>
      </w:r>
      <w:r>
        <w:fldChar w:fldCharType="separate"/>
      </w:r>
      <w:r>
        <w:t>4</w:t>
      </w:r>
      <w:r>
        <w:fldChar w:fldCharType="end"/>
      </w:r>
      <w:r>
        <w:rPr>
          <w:rFonts w:ascii="Times New Roman" w:hAnsi="Times New Roman" w:eastAsia="宋体"/>
          <w:color w:val="808080"/>
        </w:rPr>
        <w:fldChar w:fldCharType="end"/>
      </w:r>
    </w:p>
    <w:p w14:paraId="393A6EA6">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_Toc24319 </w:instrText>
      </w:r>
      <w:r>
        <w:rPr>
          <w:rFonts w:ascii="Times New Roman" w:hAnsi="Times New Roman" w:eastAsia="宋体"/>
        </w:rPr>
        <w:fldChar w:fldCharType="separate"/>
      </w:r>
      <w:r>
        <w:t>1.2  国内外研究现状</w:t>
      </w:r>
      <w:r>
        <w:tab/>
      </w:r>
      <w:r>
        <w:fldChar w:fldCharType="begin"/>
      </w:r>
      <w:r>
        <w:instrText xml:space="preserve"> PAGEREF _Toc24319 \h </w:instrText>
      </w:r>
      <w:r>
        <w:fldChar w:fldCharType="separate"/>
      </w:r>
      <w:r>
        <w:t>5</w:t>
      </w:r>
      <w:r>
        <w:fldChar w:fldCharType="end"/>
      </w:r>
      <w:r>
        <w:rPr>
          <w:rFonts w:ascii="Times New Roman" w:hAnsi="Times New Roman" w:eastAsia="宋体"/>
          <w:color w:val="808080"/>
        </w:rPr>
        <w:fldChar w:fldCharType="end"/>
      </w:r>
    </w:p>
    <w:p w14:paraId="13058F11">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_Toc18236 </w:instrText>
      </w:r>
      <w:r>
        <w:rPr>
          <w:rFonts w:ascii="Times New Roman" w:hAnsi="Times New Roman" w:eastAsia="宋体"/>
        </w:rPr>
        <w:fldChar w:fldCharType="separate"/>
      </w:r>
      <w:r>
        <w:t>1.3  研究意义</w:t>
      </w:r>
      <w:r>
        <w:tab/>
      </w:r>
      <w:r>
        <w:fldChar w:fldCharType="begin"/>
      </w:r>
      <w:r>
        <w:instrText xml:space="preserve"> PAGEREF _Toc18236 \h </w:instrText>
      </w:r>
      <w:r>
        <w:fldChar w:fldCharType="separate"/>
      </w:r>
      <w:r>
        <w:t>5</w:t>
      </w:r>
      <w:r>
        <w:fldChar w:fldCharType="end"/>
      </w:r>
      <w:r>
        <w:rPr>
          <w:rFonts w:ascii="Times New Roman" w:hAnsi="Times New Roman" w:eastAsia="宋体"/>
          <w:color w:val="808080"/>
        </w:rPr>
        <w:fldChar w:fldCharType="end"/>
      </w:r>
    </w:p>
    <w:p w14:paraId="67272610">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_Toc1065 </w:instrText>
      </w:r>
      <w:r>
        <w:rPr>
          <w:rFonts w:ascii="Times New Roman" w:hAnsi="Times New Roman" w:eastAsia="宋体"/>
        </w:rPr>
        <w:fldChar w:fldCharType="separate"/>
      </w:r>
      <w:r>
        <w:t>1.4  项目目标</w:t>
      </w:r>
      <w:r>
        <w:tab/>
      </w:r>
      <w:r>
        <w:fldChar w:fldCharType="begin"/>
      </w:r>
      <w:r>
        <w:instrText xml:space="preserve"> PAGEREF _Toc1065 \h </w:instrText>
      </w:r>
      <w:r>
        <w:fldChar w:fldCharType="separate"/>
      </w:r>
      <w:r>
        <w:t>6</w:t>
      </w:r>
      <w:r>
        <w:fldChar w:fldCharType="end"/>
      </w:r>
      <w:r>
        <w:rPr>
          <w:rFonts w:ascii="Times New Roman" w:hAnsi="Times New Roman" w:eastAsia="宋体"/>
          <w:color w:val="808080"/>
        </w:rPr>
        <w:fldChar w:fldCharType="end"/>
      </w:r>
    </w:p>
    <w:p w14:paraId="5110FD38">
      <w:pPr>
        <w:pStyle w:val="27"/>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_Toc14500 </w:instrText>
      </w:r>
      <w:r>
        <w:rPr>
          <w:rFonts w:ascii="Times New Roman" w:hAnsi="Times New Roman" w:eastAsia="宋体"/>
        </w:rPr>
        <w:fldChar w:fldCharType="separate"/>
      </w:r>
      <w:r>
        <w:t>第 2 章  方案设计</w:t>
      </w:r>
      <w:r>
        <w:tab/>
      </w:r>
      <w:r>
        <w:fldChar w:fldCharType="begin"/>
      </w:r>
      <w:r>
        <w:instrText xml:space="preserve"> PAGEREF _Toc14500 \h </w:instrText>
      </w:r>
      <w:r>
        <w:fldChar w:fldCharType="separate"/>
      </w:r>
      <w:r>
        <w:t>6</w:t>
      </w:r>
      <w:r>
        <w:fldChar w:fldCharType="end"/>
      </w:r>
      <w:r>
        <w:rPr>
          <w:rFonts w:ascii="Times New Roman" w:hAnsi="Times New Roman" w:eastAsia="宋体"/>
          <w:color w:val="808080"/>
        </w:rPr>
        <w:fldChar w:fldCharType="end"/>
      </w:r>
    </w:p>
    <w:p w14:paraId="53F114F0">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_Toc13537 </w:instrText>
      </w:r>
      <w:r>
        <w:rPr>
          <w:rFonts w:ascii="Times New Roman" w:hAnsi="Times New Roman" w:eastAsia="宋体"/>
        </w:rPr>
        <w:fldChar w:fldCharType="separate"/>
      </w:r>
      <w:r>
        <w:t>2.1  需求分析</w:t>
      </w:r>
      <w:r>
        <w:tab/>
      </w:r>
      <w:r>
        <w:fldChar w:fldCharType="begin"/>
      </w:r>
      <w:r>
        <w:instrText xml:space="preserve"> PAGEREF _Toc13537 \h </w:instrText>
      </w:r>
      <w:r>
        <w:fldChar w:fldCharType="separate"/>
      </w:r>
      <w:r>
        <w:t>6</w:t>
      </w:r>
      <w:r>
        <w:fldChar w:fldCharType="end"/>
      </w:r>
      <w:r>
        <w:rPr>
          <w:rFonts w:ascii="Times New Roman" w:hAnsi="Times New Roman" w:eastAsia="宋体"/>
          <w:color w:val="808080"/>
        </w:rPr>
        <w:fldChar w:fldCharType="end"/>
      </w:r>
    </w:p>
    <w:p w14:paraId="01E99EA2">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_Toc8394 </w:instrText>
      </w:r>
      <w:r>
        <w:rPr>
          <w:rFonts w:ascii="Times New Roman" w:hAnsi="Times New Roman" w:eastAsia="宋体"/>
        </w:rPr>
        <w:fldChar w:fldCharType="separate"/>
      </w:r>
      <w:r>
        <w:t>2.1.1  功能需求</w:t>
      </w:r>
      <w:r>
        <w:tab/>
      </w:r>
      <w:r>
        <w:fldChar w:fldCharType="begin"/>
      </w:r>
      <w:r>
        <w:instrText xml:space="preserve"> PAGEREF _Toc8394 \h </w:instrText>
      </w:r>
      <w:r>
        <w:fldChar w:fldCharType="separate"/>
      </w:r>
      <w:r>
        <w:t>6</w:t>
      </w:r>
      <w:r>
        <w:fldChar w:fldCharType="end"/>
      </w:r>
      <w:r>
        <w:rPr>
          <w:rFonts w:ascii="Times New Roman" w:hAnsi="Times New Roman" w:eastAsia="宋体"/>
          <w:color w:val="808080"/>
        </w:rPr>
        <w:fldChar w:fldCharType="end"/>
      </w:r>
    </w:p>
    <w:p w14:paraId="34CF6D6B">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_Toc29213 </w:instrText>
      </w:r>
      <w:r>
        <w:rPr>
          <w:rFonts w:ascii="Times New Roman" w:hAnsi="Times New Roman" w:eastAsia="宋体"/>
        </w:rPr>
        <w:fldChar w:fldCharType="separate"/>
      </w:r>
      <w:r>
        <w:t>2.1.2  非功能需求</w:t>
      </w:r>
      <w:r>
        <w:tab/>
      </w:r>
      <w:r>
        <w:fldChar w:fldCharType="begin"/>
      </w:r>
      <w:r>
        <w:instrText xml:space="preserve"> PAGEREF _Toc29213 \h </w:instrText>
      </w:r>
      <w:r>
        <w:fldChar w:fldCharType="separate"/>
      </w:r>
      <w:r>
        <w:t>7</w:t>
      </w:r>
      <w:r>
        <w:fldChar w:fldCharType="end"/>
      </w:r>
      <w:r>
        <w:rPr>
          <w:rFonts w:ascii="Times New Roman" w:hAnsi="Times New Roman" w:eastAsia="宋体"/>
          <w:color w:val="808080"/>
        </w:rPr>
        <w:fldChar w:fldCharType="end"/>
      </w:r>
    </w:p>
    <w:p w14:paraId="2A34E5BD">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_Toc23087 </w:instrText>
      </w:r>
      <w:r>
        <w:rPr>
          <w:rFonts w:ascii="Times New Roman" w:hAnsi="Times New Roman" w:eastAsia="宋体"/>
        </w:rPr>
        <w:fldChar w:fldCharType="separate"/>
      </w:r>
      <w:r>
        <w:t>2.2  候选方案对比与选型</w:t>
      </w:r>
      <w:r>
        <w:tab/>
      </w:r>
      <w:r>
        <w:fldChar w:fldCharType="begin"/>
      </w:r>
      <w:r>
        <w:instrText xml:space="preserve"> PAGEREF _Toc23087 \h </w:instrText>
      </w:r>
      <w:r>
        <w:fldChar w:fldCharType="separate"/>
      </w:r>
      <w:r>
        <w:t>8</w:t>
      </w:r>
      <w:r>
        <w:fldChar w:fldCharType="end"/>
      </w:r>
      <w:r>
        <w:rPr>
          <w:rFonts w:ascii="Times New Roman" w:hAnsi="Times New Roman" w:eastAsia="宋体"/>
          <w:color w:val="808080"/>
        </w:rPr>
        <w:fldChar w:fldCharType="end"/>
      </w:r>
    </w:p>
    <w:p w14:paraId="1DDB79F1">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_Toc31822 </w:instrText>
      </w:r>
      <w:r>
        <w:rPr>
          <w:rFonts w:ascii="Times New Roman" w:hAnsi="Times New Roman" w:eastAsia="宋体"/>
        </w:rPr>
        <w:fldChar w:fldCharType="separate"/>
      </w:r>
      <w:r>
        <w:t>2.3  总体架构设计</w:t>
      </w:r>
      <w:r>
        <w:tab/>
      </w:r>
      <w:r>
        <w:fldChar w:fldCharType="begin"/>
      </w:r>
      <w:r>
        <w:instrText xml:space="preserve"> PAGEREF _Toc31822 \h </w:instrText>
      </w:r>
      <w:r>
        <w:fldChar w:fldCharType="separate"/>
      </w:r>
      <w:r>
        <w:t>9</w:t>
      </w:r>
      <w:r>
        <w:fldChar w:fldCharType="end"/>
      </w:r>
      <w:r>
        <w:rPr>
          <w:rFonts w:ascii="Times New Roman" w:hAnsi="Times New Roman" w:eastAsia="宋体"/>
          <w:color w:val="808080"/>
        </w:rPr>
        <w:fldChar w:fldCharType="end"/>
      </w:r>
    </w:p>
    <w:p w14:paraId="707ECE29">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_Toc31647 </w:instrText>
      </w:r>
      <w:r>
        <w:rPr>
          <w:rFonts w:ascii="Times New Roman" w:hAnsi="Times New Roman" w:eastAsia="宋体"/>
        </w:rPr>
        <w:fldChar w:fldCharType="separate"/>
      </w:r>
      <w:r>
        <w:t>2.4  核心流程设计</w:t>
      </w:r>
      <w:r>
        <w:tab/>
      </w:r>
      <w:r>
        <w:fldChar w:fldCharType="begin"/>
      </w:r>
      <w:r>
        <w:instrText xml:space="preserve"> PAGEREF _Toc31647 \h </w:instrText>
      </w:r>
      <w:r>
        <w:fldChar w:fldCharType="separate"/>
      </w:r>
      <w:r>
        <w:t>10</w:t>
      </w:r>
      <w:r>
        <w:fldChar w:fldCharType="end"/>
      </w:r>
      <w:r>
        <w:rPr>
          <w:rFonts w:ascii="Times New Roman" w:hAnsi="Times New Roman" w:eastAsia="宋体"/>
          <w:color w:val="808080"/>
        </w:rPr>
        <w:fldChar w:fldCharType="end"/>
      </w:r>
    </w:p>
    <w:p w14:paraId="5FB4E3DF">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_Toc11919 </w:instrText>
      </w:r>
      <w:r>
        <w:rPr>
          <w:rFonts w:ascii="Times New Roman" w:hAnsi="Times New Roman" w:eastAsia="宋体"/>
        </w:rPr>
        <w:fldChar w:fldCharType="separate"/>
      </w:r>
      <w:r>
        <w:t>2.5  数据库设计</w:t>
      </w:r>
      <w:r>
        <w:tab/>
      </w:r>
      <w:r>
        <w:fldChar w:fldCharType="begin"/>
      </w:r>
      <w:r>
        <w:instrText xml:space="preserve"> PAGEREF _Toc11919 \h </w:instrText>
      </w:r>
      <w:r>
        <w:fldChar w:fldCharType="separate"/>
      </w:r>
      <w:r>
        <w:t>10</w:t>
      </w:r>
      <w:r>
        <w:fldChar w:fldCharType="end"/>
      </w:r>
      <w:r>
        <w:rPr>
          <w:rFonts w:ascii="Times New Roman" w:hAnsi="Times New Roman" w:eastAsia="宋体"/>
          <w:color w:val="808080"/>
        </w:rPr>
        <w:fldChar w:fldCharType="end"/>
      </w:r>
    </w:p>
    <w:p w14:paraId="310D4DA3">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_Toc7500 </w:instrText>
      </w:r>
      <w:r>
        <w:rPr>
          <w:rFonts w:ascii="Times New Roman" w:hAnsi="Times New Roman" w:eastAsia="宋体"/>
        </w:rPr>
        <w:fldChar w:fldCharType="separate"/>
      </w:r>
      <w:r>
        <w:t>2.6  接口设计</w:t>
      </w:r>
      <w:r>
        <w:tab/>
      </w:r>
      <w:r>
        <w:fldChar w:fldCharType="begin"/>
      </w:r>
      <w:r>
        <w:instrText xml:space="preserve"> PAGEREF _Toc7500 \h </w:instrText>
      </w:r>
      <w:r>
        <w:fldChar w:fldCharType="separate"/>
      </w:r>
      <w:r>
        <w:t>11</w:t>
      </w:r>
      <w:r>
        <w:fldChar w:fldCharType="end"/>
      </w:r>
      <w:r>
        <w:rPr>
          <w:rFonts w:ascii="Times New Roman" w:hAnsi="Times New Roman" w:eastAsia="宋体"/>
          <w:color w:val="808080"/>
        </w:rPr>
        <w:fldChar w:fldCharType="end"/>
      </w:r>
    </w:p>
    <w:p w14:paraId="74505E40">
      <w:pPr>
        <w:pStyle w:val="27"/>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_Toc11226 </w:instrText>
      </w:r>
      <w:r>
        <w:rPr>
          <w:rFonts w:ascii="Times New Roman" w:hAnsi="Times New Roman" w:eastAsia="宋体"/>
        </w:rPr>
        <w:fldChar w:fldCharType="separate"/>
      </w:r>
      <w:r>
        <w:t>第 3 章  数据集构建</w:t>
      </w:r>
      <w:r>
        <w:tab/>
      </w:r>
      <w:r>
        <w:fldChar w:fldCharType="begin"/>
      </w:r>
      <w:r>
        <w:instrText xml:space="preserve"> PAGEREF _Toc11226 \h </w:instrText>
      </w:r>
      <w:r>
        <w:fldChar w:fldCharType="separate"/>
      </w:r>
      <w:r>
        <w:t>11</w:t>
      </w:r>
      <w:r>
        <w:fldChar w:fldCharType="end"/>
      </w:r>
      <w:r>
        <w:rPr>
          <w:rFonts w:ascii="Times New Roman" w:hAnsi="Times New Roman" w:eastAsia="宋体"/>
          <w:color w:val="808080"/>
        </w:rPr>
        <w:fldChar w:fldCharType="end"/>
      </w:r>
    </w:p>
    <w:p w14:paraId="2D0B65CC">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_Toc23435 </w:instrText>
      </w:r>
      <w:r>
        <w:rPr>
          <w:rFonts w:ascii="Times New Roman" w:hAnsi="Times New Roman" w:eastAsia="宋体"/>
        </w:rPr>
        <w:fldChar w:fldCharType="separate"/>
      </w:r>
      <w:r>
        <w:t>3.1  数据集介绍</w:t>
      </w:r>
      <w:r>
        <w:tab/>
      </w:r>
      <w:r>
        <w:fldChar w:fldCharType="begin"/>
      </w:r>
      <w:r>
        <w:instrText xml:space="preserve"> PAGEREF _Toc23435 \h </w:instrText>
      </w:r>
      <w:r>
        <w:fldChar w:fldCharType="separate"/>
      </w:r>
      <w:r>
        <w:t>11</w:t>
      </w:r>
      <w:r>
        <w:fldChar w:fldCharType="end"/>
      </w:r>
      <w:r>
        <w:rPr>
          <w:rFonts w:ascii="Times New Roman" w:hAnsi="Times New Roman" w:eastAsia="宋体"/>
          <w:color w:val="808080"/>
        </w:rPr>
        <w:fldChar w:fldCharType="end"/>
      </w:r>
    </w:p>
    <w:p w14:paraId="316E56DE">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_Toc14168 </w:instrText>
      </w:r>
      <w:r>
        <w:rPr>
          <w:rFonts w:ascii="Times New Roman" w:hAnsi="Times New Roman" w:eastAsia="宋体"/>
        </w:rPr>
        <w:fldChar w:fldCharType="separate"/>
      </w:r>
      <w:r>
        <w:t>3.2  数据格式转换</w:t>
      </w:r>
      <w:r>
        <w:tab/>
      </w:r>
      <w:r>
        <w:fldChar w:fldCharType="begin"/>
      </w:r>
      <w:r>
        <w:instrText xml:space="preserve"> PAGEREF _Toc14168 \h </w:instrText>
      </w:r>
      <w:r>
        <w:fldChar w:fldCharType="separate"/>
      </w:r>
      <w:r>
        <w:t>12</w:t>
      </w:r>
      <w:r>
        <w:fldChar w:fldCharType="end"/>
      </w:r>
      <w:r>
        <w:rPr>
          <w:rFonts w:ascii="Times New Roman" w:hAnsi="Times New Roman" w:eastAsia="宋体"/>
          <w:color w:val="808080"/>
        </w:rPr>
        <w:fldChar w:fldCharType="end"/>
      </w:r>
    </w:p>
    <w:p w14:paraId="575F3BBB">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_Toc11392 </w:instrText>
      </w:r>
      <w:r>
        <w:rPr>
          <w:rFonts w:ascii="Times New Roman" w:hAnsi="Times New Roman" w:eastAsia="宋体"/>
        </w:rPr>
        <w:fldChar w:fldCharType="separate"/>
      </w:r>
      <w:r>
        <w:t>3.3  数据集划分</w:t>
      </w:r>
      <w:r>
        <w:tab/>
      </w:r>
      <w:r>
        <w:fldChar w:fldCharType="begin"/>
      </w:r>
      <w:r>
        <w:instrText xml:space="preserve"> PAGEREF _Toc11392 \h </w:instrText>
      </w:r>
      <w:r>
        <w:fldChar w:fldCharType="separate"/>
      </w:r>
      <w:r>
        <w:t>12</w:t>
      </w:r>
      <w:r>
        <w:fldChar w:fldCharType="end"/>
      </w:r>
      <w:r>
        <w:rPr>
          <w:rFonts w:ascii="Times New Roman" w:hAnsi="Times New Roman" w:eastAsia="宋体"/>
          <w:color w:val="808080"/>
        </w:rPr>
        <w:fldChar w:fldCharType="end"/>
      </w:r>
    </w:p>
    <w:p w14:paraId="431159B9">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_Toc6093 </w:instrText>
      </w:r>
      <w:r>
        <w:rPr>
          <w:rFonts w:ascii="Times New Roman" w:hAnsi="Times New Roman" w:eastAsia="宋体"/>
        </w:rPr>
        <w:fldChar w:fldCharType="separate"/>
      </w:r>
      <w:r>
        <w:t>3.4  图像预处理流程</w:t>
      </w:r>
      <w:r>
        <w:tab/>
      </w:r>
      <w:r>
        <w:fldChar w:fldCharType="begin"/>
      </w:r>
      <w:r>
        <w:instrText xml:space="preserve"> PAGEREF _Toc6093 \h </w:instrText>
      </w:r>
      <w:r>
        <w:fldChar w:fldCharType="separate"/>
      </w:r>
      <w:r>
        <w:t>12</w:t>
      </w:r>
      <w:r>
        <w:fldChar w:fldCharType="end"/>
      </w:r>
      <w:r>
        <w:rPr>
          <w:rFonts w:ascii="Times New Roman" w:hAnsi="Times New Roman" w:eastAsia="宋体"/>
          <w:color w:val="808080"/>
        </w:rPr>
        <w:fldChar w:fldCharType="end"/>
      </w:r>
    </w:p>
    <w:p w14:paraId="629FF53B">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_Toc2121 </w:instrText>
      </w:r>
      <w:r>
        <w:rPr>
          <w:rFonts w:ascii="Times New Roman" w:hAnsi="Times New Roman" w:eastAsia="宋体"/>
        </w:rPr>
        <w:fldChar w:fldCharType="separate"/>
      </w:r>
      <w:r>
        <w:t>3.5  训练环境与硬件资源</w:t>
      </w:r>
      <w:r>
        <w:tab/>
      </w:r>
      <w:r>
        <w:fldChar w:fldCharType="begin"/>
      </w:r>
      <w:r>
        <w:instrText xml:space="preserve"> PAGEREF _Toc2121 \h </w:instrText>
      </w:r>
      <w:r>
        <w:fldChar w:fldCharType="separate"/>
      </w:r>
      <w:r>
        <w:t>13</w:t>
      </w:r>
      <w:r>
        <w:fldChar w:fldCharType="end"/>
      </w:r>
      <w:r>
        <w:rPr>
          <w:rFonts w:ascii="Times New Roman" w:hAnsi="Times New Roman" w:eastAsia="宋体"/>
          <w:color w:val="808080"/>
        </w:rPr>
        <w:fldChar w:fldCharType="end"/>
      </w:r>
    </w:p>
    <w:p w14:paraId="10F19D40">
      <w:pPr>
        <w:pStyle w:val="27"/>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_Toc10144 </w:instrText>
      </w:r>
      <w:r>
        <w:rPr>
          <w:rFonts w:ascii="Times New Roman" w:hAnsi="Times New Roman" w:eastAsia="宋体"/>
        </w:rPr>
        <w:fldChar w:fldCharType="separate"/>
      </w:r>
      <w:r>
        <w:t>第 4 章  三个技术方向的详细设计</w:t>
      </w:r>
      <w:r>
        <w:tab/>
      </w:r>
      <w:r>
        <w:fldChar w:fldCharType="begin"/>
      </w:r>
      <w:r>
        <w:instrText xml:space="preserve"> PAGEREF _Toc10144 \h </w:instrText>
      </w:r>
      <w:r>
        <w:fldChar w:fldCharType="separate"/>
      </w:r>
      <w:r>
        <w:t>13</w:t>
      </w:r>
      <w:r>
        <w:fldChar w:fldCharType="end"/>
      </w:r>
      <w:r>
        <w:rPr>
          <w:rFonts w:ascii="Times New Roman" w:hAnsi="Times New Roman" w:eastAsia="宋体"/>
          <w:color w:val="808080"/>
        </w:rPr>
        <w:fldChar w:fldCharType="end"/>
      </w:r>
    </w:p>
    <w:p w14:paraId="5A812A72">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_Toc8037 </w:instrText>
      </w:r>
      <w:r>
        <w:rPr>
          <w:rFonts w:ascii="Times New Roman" w:hAnsi="Times New Roman" w:eastAsia="宋体"/>
        </w:rPr>
        <w:fldChar w:fldCharType="separate"/>
      </w:r>
      <w:r>
        <w:t>4.1  方向一：检测算法设计</w:t>
      </w:r>
      <w:r>
        <w:tab/>
      </w:r>
      <w:r>
        <w:fldChar w:fldCharType="begin"/>
      </w:r>
      <w:r>
        <w:instrText xml:space="preserve"> PAGEREF _Toc8037 \h </w:instrText>
      </w:r>
      <w:r>
        <w:fldChar w:fldCharType="separate"/>
      </w:r>
      <w:r>
        <w:t>13</w:t>
      </w:r>
      <w:r>
        <w:fldChar w:fldCharType="end"/>
      </w:r>
      <w:r>
        <w:rPr>
          <w:rFonts w:ascii="Times New Roman" w:hAnsi="Times New Roman" w:eastAsia="宋体"/>
          <w:color w:val="808080"/>
        </w:rPr>
        <w:fldChar w:fldCharType="end"/>
      </w:r>
    </w:p>
    <w:p w14:paraId="3A592C36">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_Toc32293 </w:instrText>
      </w:r>
      <w:r>
        <w:rPr>
          <w:rFonts w:ascii="Times New Roman" w:hAnsi="Times New Roman" w:eastAsia="宋体"/>
        </w:rPr>
        <w:fldChar w:fldCharType="separate"/>
      </w:r>
      <w:r>
        <w:t>4.1.1  YOLOv8 算法简介</w:t>
      </w:r>
      <w:r>
        <w:tab/>
      </w:r>
      <w:r>
        <w:fldChar w:fldCharType="begin"/>
      </w:r>
      <w:r>
        <w:instrText xml:space="preserve"> PAGEREF _Toc32293 \h </w:instrText>
      </w:r>
      <w:r>
        <w:fldChar w:fldCharType="separate"/>
      </w:r>
      <w:r>
        <w:t>13</w:t>
      </w:r>
      <w:r>
        <w:fldChar w:fldCharType="end"/>
      </w:r>
      <w:r>
        <w:rPr>
          <w:rFonts w:ascii="Times New Roman" w:hAnsi="Times New Roman" w:eastAsia="宋体"/>
          <w:color w:val="808080"/>
        </w:rPr>
        <w:fldChar w:fldCharType="end"/>
      </w:r>
    </w:p>
    <w:p w14:paraId="478F7456">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_Toc31082 </w:instrText>
      </w:r>
      <w:r>
        <w:rPr>
          <w:rFonts w:ascii="Times New Roman" w:hAnsi="Times New Roman" w:eastAsia="宋体"/>
        </w:rPr>
        <w:fldChar w:fldCharType="separate"/>
      </w:r>
      <w:r>
        <w:t>4.1.2  模型训练设计</w:t>
      </w:r>
      <w:r>
        <w:tab/>
      </w:r>
      <w:r>
        <w:fldChar w:fldCharType="begin"/>
      </w:r>
      <w:r>
        <w:instrText xml:space="preserve"> PAGEREF _Toc31082 \h </w:instrText>
      </w:r>
      <w:r>
        <w:fldChar w:fldCharType="separate"/>
      </w:r>
      <w:r>
        <w:t>13</w:t>
      </w:r>
      <w:r>
        <w:fldChar w:fldCharType="end"/>
      </w:r>
      <w:r>
        <w:rPr>
          <w:rFonts w:ascii="Times New Roman" w:hAnsi="Times New Roman" w:eastAsia="宋体"/>
          <w:color w:val="808080"/>
        </w:rPr>
        <w:fldChar w:fldCharType="end"/>
      </w:r>
    </w:p>
    <w:p w14:paraId="24821D80">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_Toc17407 </w:instrText>
      </w:r>
      <w:r>
        <w:rPr>
          <w:rFonts w:ascii="Times New Roman" w:hAnsi="Times New Roman" w:eastAsia="宋体"/>
        </w:rPr>
        <w:fldChar w:fldCharType="separate"/>
      </w:r>
      <w:r>
        <w:t>4.1.3  检测效果分析</w:t>
      </w:r>
      <w:r>
        <w:tab/>
      </w:r>
      <w:r>
        <w:fldChar w:fldCharType="begin"/>
      </w:r>
      <w:r>
        <w:instrText xml:space="preserve"> PAGEREF _Toc17407 \h </w:instrText>
      </w:r>
      <w:r>
        <w:fldChar w:fldCharType="separate"/>
      </w:r>
      <w:r>
        <w:t>13</w:t>
      </w:r>
      <w:r>
        <w:fldChar w:fldCharType="end"/>
      </w:r>
      <w:r>
        <w:rPr>
          <w:rFonts w:ascii="Times New Roman" w:hAnsi="Times New Roman" w:eastAsia="宋体"/>
          <w:color w:val="808080"/>
        </w:rPr>
        <w:fldChar w:fldCharType="end"/>
      </w:r>
    </w:p>
    <w:p w14:paraId="049AE08E">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_Toc26178 </w:instrText>
      </w:r>
      <w:r>
        <w:rPr>
          <w:rFonts w:ascii="Times New Roman" w:hAnsi="Times New Roman" w:eastAsia="宋体"/>
        </w:rPr>
        <w:fldChar w:fldCharType="separate"/>
      </w:r>
      <w:r>
        <w:t>4.1.4  推理服务设计</w:t>
      </w:r>
      <w:r>
        <w:tab/>
      </w:r>
      <w:r>
        <w:fldChar w:fldCharType="begin"/>
      </w:r>
      <w:r>
        <w:instrText xml:space="preserve"> PAGEREF _Toc26178 \h </w:instrText>
      </w:r>
      <w:r>
        <w:fldChar w:fldCharType="separate"/>
      </w:r>
      <w:r>
        <w:t>14</w:t>
      </w:r>
      <w:r>
        <w:fldChar w:fldCharType="end"/>
      </w:r>
      <w:r>
        <w:rPr>
          <w:rFonts w:ascii="Times New Roman" w:hAnsi="Times New Roman" w:eastAsia="宋体"/>
          <w:color w:val="808080"/>
        </w:rPr>
        <w:fldChar w:fldCharType="end"/>
      </w:r>
    </w:p>
    <w:p w14:paraId="00EC168F">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_Toc5086 </w:instrText>
      </w:r>
      <w:r>
        <w:rPr>
          <w:rFonts w:ascii="Times New Roman" w:hAnsi="Times New Roman" w:eastAsia="宋体"/>
        </w:rPr>
        <w:fldChar w:fldCharType="separate"/>
      </w:r>
      <w:r>
        <w:t>4.2  方向二：后端服务设计</w:t>
      </w:r>
      <w:r>
        <w:tab/>
      </w:r>
      <w:r>
        <w:fldChar w:fldCharType="begin"/>
      </w:r>
      <w:r>
        <w:instrText xml:space="preserve"> PAGEREF _Toc5086 \h </w:instrText>
      </w:r>
      <w:r>
        <w:fldChar w:fldCharType="separate"/>
      </w:r>
      <w:r>
        <w:t>14</w:t>
      </w:r>
      <w:r>
        <w:fldChar w:fldCharType="end"/>
      </w:r>
      <w:r>
        <w:rPr>
          <w:rFonts w:ascii="Times New Roman" w:hAnsi="Times New Roman" w:eastAsia="宋体"/>
          <w:color w:val="808080"/>
        </w:rPr>
        <w:fldChar w:fldCharType="end"/>
      </w:r>
    </w:p>
    <w:p w14:paraId="3CEE74FD">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_Toc16015 </w:instrText>
      </w:r>
      <w:r>
        <w:rPr>
          <w:rFonts w:ascii="Times New Roman" w:hAnsi="Times New Roman" w:eastAsia="宋体"/>
        </w:rPr>
        <w:fldChar w:fldCharType="separate"/>
      </w:r>
      <w:r>
        <w:t>4.2.1  分层架构</w:t>
      </w:r>
      <w:r>
        <w:tab/>
      </w:r>
      <w:r>
        <w:fldChar w:fldCharType="begin"/>
      </w:r>
      <w:r>
        <w:instrText xml:space="preserve"> PAGEREF _Toc16015 \h </w:instrText>
      </w:r>
      <w:r>
        <w:fldChar w:fldCharType="separate"/>
      </w:r>
      <w:r>
        <w:t>14</w:t>
      </w:r>
      <w:r>
        <w:fldChar w:fldCharType="end"/>
      </w:r>
      <w:r>
        <w:rPr>
          <w:rFonts w:ascii="Times New Roman" w:hAnsi="Times New Roman" w:eastAsia="宋体"/>
          <w:color w:val="808080"/>
        </w:rPr>
        <w:fldChar w:fldCharType="end"/>
      </w:r>
    </w:p>
    <w:p w14:paraId="783ED898">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_Toc4579 </w:instrText>
      </w:r>
      <w:r>
        <w:rPr>
          <w:rFonts w:ascii="Times New Roman" w:hAnsi="Times New Roman" w:eastAsia="宋体"/>
        </w:rPr>
        <w:fldChar w:fldCharType="separate"/>
      </w:r>
      <w:r>
        <w:t>4.2.2  关键实现点</w:t>
      </w:r>
      <w:r>
        <w:tab/>
      </w:r>
      <w:r>
        <w:fldChar w:fldCharType="begin"/>
      </w:r>
      <w:r>
        <w:instrText xml:space="preserve"> PAGEREF _Toc4579 \h </w:instrText>
      </w:r>
      <w:r>
        <w:fldChar w:fldCharType="separate"/>
      </w:r>
      <w:r>
        <w:t>14</w:t>
      </w:r>
      <w:r>
        <w:fldChar w:fldCharType="end"/>
      </w:r>
      <w:r>
        <w:rPr>
          <w:rFonts w:ascii="Times New Roman" w:hAnsi="Times New Roman" w:eastAsia="宋体"/>
          <w:color w:val="808080"/>
        </w:rPr>
        <w:fldChar w:fldCharType="end"/>
      </w:r>
    </w:p>
    <w:p w14:paraId="2E0F3CB1">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_Toc5087 </w:instrText>
      </w:r>
      <w:r>
        <w:rPr>
          <w:rFonts w:ascii="Times New Roman" w:hAnsi="Times New Roman" w:eastAsia="宋体"/>
        </w:rPr>
        <w:fldChar w:fldCharType="separate"/>
      </w:r>
      <w:r>
        <w:t>4.2.3  报告生成设计</w:t>
      </w:r>
      <w:r>
        <w:tab/>
      </w:r>
      <w:r>
        <w:fldChar w:fldCharType="begin"/>
      </w:r>
      <w:r>
        <w:instrText xml:space="preserve"> PAGEREF _Toc5087 \h </w:instrText>
      </w:r>
      <w:r>
        <w:fldChar w:fldCharType="separate"/>
      </w:r>
      <w:r>
        <w:t>15</w:t>
      </w:r>
      <w:r>
        <w:fldChar w:fldCharType="end"/>
      </w:r>
      <w:r>
        <w:rPr>
          <w:rFonts w:ascii="Times New Roman" w:hAnsi="Times New Roman" w:eastAsia="宋体"/>
          <w:color w:val="808080"/>
        </w:rPr>
        <w:fldChar w:fldCharType="end"/>
      </w:r>
    </w:p>
    <w:p w14:paraId="6662A965">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_Toc30576 </w:instrText>
      </w:r>
      <w:r>
        <w:rPr>
          <w:rFonts w:ascii="Times New Roman" w:hAnsi="Times New Roman" w:eastAsia="宋体"/>
        </w:rPr>
        <w:fldChar w:fldCharType="separate"/>
      </w:r>
      <w:r>
        <w:t>4.3  方向三：前端界面设计</w:t>
      </w:r>
      <w:r>
        <w:tab/>
      </w:r>
      <w:r>
        <w:fldChar w:fldCharType="begin"/>
      </w:r>
      <w:r>
        <w:instrText xml:space="preserve"> PAGEREF _Toc30576 \h </w:instrText>
      </w:r>
      <w:r>
        <w:fldChar w:fldCharType="separate"/>
      </w:r>
      <w:r>
        <w:t>15</w:t>
      </w:r>
      <w:r>
        <w:fldChar w:fldCharType="end"/>
      </w:r>
      <w:r>
        <w:rPr>
          <w:rFonts w:ascii="Times New Roman" w:hAnsi="Times New Roman" w:eastAsia="宋体"/>
          <w:color w:val="808080"/>
        </w:rPr>
        <w:fldChar w:fldCharType="end"/>
      </w:r>
    </w:p>
    <w:p w14:paraId="6176BEE7">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_Toc14299 </w:instrText>
      </w:r>
      <w:r>
        <w:rPr>
          <w:rFonts w:ascii="Times New Roman" w:hAnsi="Times New Roman" w:eastAsia="宋体"/>
        </w:rPr>
        <w:fldChar w:fldCharType="separate"/>
      </w:r>
      <w:r>
        <w:t>4.3.1  技术选型</w:t>
      </w:r>
      <w:r>
        <w:tab/>
      </w:r>
      <w:r>
        <w:fldChar w:fldCharType="begin"/>
      </w:r>
      <w:r>
        <w:instrText xml:space="preserve"> PAGEREF _Toc14299 \h </w:instrText>
      </w:r>
      <w:r>
        <w:fldChar w:fldCharType="separate"/>
      </w:r>
      <w:r>
        <w:t>15</w:t>
      </w:r>
      <w:r>
        <w:fldChar w:fldCharType="end"/>
      </w:r>
      <w:r>
        <w:rPr>
          <w:rFonts w:ascii="Times New Roman" w:hAnsi="Times New Roman" w:eastAsia="宋体"/>
          <w:color w:val="808080"/>
        </w:rPr>
        <w:fldChar w:fldCharType="end"/>
      </w:r>
    </w:p>
    <w:p w14:paraId="214A8599">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_Toc32306 </w:instrText>
      </w:r>
      <w:r>
        <w:rPr>
          <w:rFonts w:ascii="Times New Roman" w:hAnsi="Times New Roman" w:eastAsia="宋体"/>
        </w:rPr>
        <w:fldChar w:fldCharType="separate"/>
      </w:r>
      <w:r>
        <w:t>4.3.2  请求与容错设计</w:t>
      </w:r>
      <w:r>
        <w:tab/>
      </w:r>
      <w:r>
        <w:fldChar w:fldCharType="begin"/>
      </w:r>
      <w:r>
        <w:instrText xml:space="preserve"> PAGEREF _Toc32306 \h </w:instrText>
      </w:r>
      <w:r>
        <w:fldChar w:fldCharType="separate"/>
      </w:r>
      <w:r>
        <w:t>15</w:t>
      </w:r>
      <w:r>
        <w:fldChar w:fldCharType="end"/>
      </w:r>
      <w:r>
        <w:rPr>
          <w:rFonts w:ascii="Times New Roman" w:hAnsi="Times New Roman" w:eastAsia="宋体"/>
          <w:color w:val="808080"/>
        </w:rPr>
        <w:fldChar w:fldCharType="end"/>
      </w:r>
    </w:p>
    <w:p w14:paraId="12641943">
      <w:pPr>
        <w:pStyle w:val="24"/>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_Toc31128 </w:instrText>
      </w:r>
      <w:r>
        <w:rPr>
          <w:rFonts w:ascii="Times New Roman" w:hAnsi="Times New Roman" w:eastAsia="宋体"/>
        </w:rPr>
        <w:fldChar w:fldCharType="separate"/>
      </w:r>
      <w:r>
        <w:t>4.3.3  组件与交互</w:t>
      </w:r>
      <w:r>
        <w:tab/>
      </w:r>
      <w:r>
        <w:fldChar w:fldCharType="begin"/>
      </w:r>
      <w:r>
        <w:instrText xml:space="preserve"> PAGEREF _Toc31128 \h </w:instrText>
      </w:r>
      <w:r>
        <w:fldChar w:fldCharType="separate"/>
      </w:r>
      <w:r>
        <w:t>16</w:t>
      </w:r>
      <w:r>
        <w:fldChar w:fldCharType="end"/>
      </w:r>
      <w:r>
        <w:rPr>
          <w:rFonts w:ascii="Times New Roman" w:hAnsi="Times New Roman" w:eastAsia="宋体"/>
          <w:color w:val="808080"/>
        </w:rPr>
        <w:fldChar w:fldCharType="end"/>
      </w:r>
    </w:p>
    <w:p w14:paraId="67A83F8A">
      <w:pPr>
        <w:pStyle w:val="27"/>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_Toc11418 </w:instrText>
      </w:r>
      <w:r>
        <w:rPr>
          <w:rFonts w:ascii="Times New Roman" w:hAnsi="Times New Roman" w:eastAsia="宋体"/>
        </w:rPr>
        <w:fldChar w:fldCharType="separate"/>
      </w:r>
      <w:r>
        <w:t>第 5 章  界面设计</w:t>
      </w:r>
      <w:r>
        <w:tab/>
      </w:r>
      <w:r>
        <w:fldChar w:fldCharType="begin"/>
      </w:r>
      <w:r>
        <w:instrText xml:space="preserve"> PAGEREF _Toc11418 \h </w:instrText>
      </w:r>
      <w:r>
        <w:fldChar w:fldCharType="separate"/>
      </w:r>
      <w:r>
        <w:t>16</w:t>
      </w:r>
      <w:r>
        <w:fldChar w:fldCharType="end"/>
      </w:r>
      <w:r>
        <w:rPr>
          <w:rFonts w:ascii="Times New Roman" w:hAnsi="Times New Roman" w:eastAsia="宋体"/>
          <w:color w:val="808080"/>
        </w:rPr>
        <w:fldChar w:fldCharType="end"/>
      </w:r>
    </w:p>
    <w:p w14:paraId="6470EB33">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_Toc12968 </w:instrText>
      </w:r>
      <w:r>
        <w:rPr>
          <w:rFonts w:ascii="Times New Roman" w:hAnsi="Times New Roman" w:eastAsia="宋体"/>
        </w:rPr>
        <w:fldChar w:fldCharType="separate"/>
      </w:r>
      <w:r>
        <w:t>5.1  设计原则</w:t>
      </w:r>
      <w:r>
        <w:tab/>
      </w:r>
      <w:r>
        <w:fldChar w:fldCharType="begin"/>
      </w:r>
      <w:r>
        <w:instrText xml:space="preserve"> PAGEREF _Toc12968 \h </w:instrText>
      </w:r>
      <w:r>
        <w:fldChar w:fldCharType="separate"/>
      </w:r>
      <w:r>
        <w:t>16</w:t>
      </w:r>
      <w:r>
        <w:fldChar w:fldCharType="end"/>
      </w:r>
      <w:r>
        <w:rPr>
          <w:rFonts w:ascii="Times New Roman" w:hAnsi="Times New Roman" w:eastAsia="宋体"/>
          <w:color w:val="808080"/>
        </w:rPr>
        <w:fldChar w:fldCharType="end"/>
      </w:r>
    </w:p>
    <w:p w14:paraId="61E07529">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_Toc22320 </w:instrText>
      </w:r>
      <w:r>
        <w:rPr>
          <w:rFonts w:ascii="Times New Roman" w:hAnsi="Times New Roman" w:eastAsia="宋体"/>
        </w:rPr>
        <w:fldChar w:fldCharType="separate"/>
      </w:r>
      <w:r>
        <w:t>5.2  页面总体结构</w:t>
      </w:r>
      <w:r>
        <w:tab/>
      </w:r>
      <w:r>
        <w:fldChar w:fldCharType="begin"/>
      </w:r>
      <w:r>
        <w:instrText xml:space="preserve"> PAGEREF _Toc22320 \h </w:instrText>
      </w:r>
      <w:r>
        <w:fldChar w:fldCharType="separate"/>
      </w:r>
      <w:r>
        <w:t>16</w:t>
      </w:r>
      <w:r>
        <w:fldChar w:fldCharType="end"/>
      </w:r>
      <w:r>
        <w:rPr>
          <w:rFonts w:ascii="Times New Roman" w:hAnsi="Times New Roman" w:eastAsia="宋体"/>
          <w:color w:val="808080"/>
        </w:rPr>
        <w:fldChar w:fldCharType="end"/>
      </w:r>
    </w:p>
    <w:p w14:paraId="66D034B1">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_Toc18863 </w:instrText>
      </w:r>
      <w:r>
        <w:rPr>
          <w:rFonts w:ascii="Times New Roman" w:hAnsi="Times New Roman" w:eastAsia="宋体"/>
        </w:rPr>
        <w:fldChar w:fldCharType="separate"/>
      </w:r>
      <w:r>
        <w:t>5.3  检测台界面设计</w:t>
      </w:r>
      <w:r>
        <w:tab/>
      </w:r>
      <w:r>
        <w:fldChar w:fldCharType="begin"/>
      </w:r>
      <w:r>
        <w:instrText xml:space="preserve"> PAGEREF _Toc18863 \h </w:instrText>
      </w:r>
      <w:r>
        <w:fldChar w:fldCharType="separate"/>
      </w:r>
      <w:r>
        <w:t>16</w:t>
      </w:r>
      <w:r>
        <w:fldChar w:fldCharType="end"/>
      </w:r>
      <w:r>
        <w:rPr>
          <w:rFonts w:ascii="Times New Roman" w:hAnsi="Times New Roman" w:eastAsia="宋体"/>
          <w:color w:val="808080"/>
        </w:rPr>
        <w:fldChar w:fldCharType="end"/>
      </w:r>
    </w:p>
    <w:p w14:paraId="76D00132">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_Toc1374 </w:instrText>
      </w:r>
      <w:r>
        <w:rPr>
          <w:rFonts w:ascii="Times New Roman" w:hAnsi="Times New Roman" w:eastAsia="宋体"/>
        </w:rPr>
        <w:fldChar w:fldCharType="separate"/>
      </w:r>
      <w:r>
        <w:t>5.4  历史记录界面设计</w:t>
      </w:r>
      <w:r>
        <w:tab/>
      </w:r>
      <w:r>
        <w:fldChar w:fldCharType="begin"/>
      </w:r>
      <w:r>
        <w:instrText xml:space="preserve"> PAGEREF _Toc1374 \h </w:instrText>
      </w:r>
      <w:r>
        <w:fldChar w:fldCharType="separate"/>
      </w:r>
      <w:r>
        <w:t>17</w:t>
      </w:r>
      <w:r>
        <w:fldChar w:fldCharType="end"/>
      </w:r>
      <w:r>
        <w:rPr>
          <w:rFonts w:ascii="Times New Roman" w:hAnsi="Times New Roman" w:eastAsia="宋体"/>
          <w:color w:val="808080"/>
        </w:rPr>
        <w:fldChar w:fldCharType="end"/>
      </w:r>
    </w:p>
    <w:p w14:paraId="42A47122">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_Toc15993 </w:instrText>
      </w:r>
      <w:r>
        <w:rPr>
          <w:rFonts w:ascii="Times New Roman" w:hAnsi="Times New Roman" w:eastAsia="宋体"/>
        </w:rPr>
        <w:fldChar w:fldCharType="separate"/>
      </w:r>
      <w:r>
        <w:t>5.5  交互与反馈设计</w:t>
      </w:r>
      <w:r>
        <w:tab/>
      </w:r>
      <w:r>
        <w:fldChar w:fldCharType="begin"/>
      </w:r>
      <w:r>
        <w:instrText xml:space="preserve"> PAGEREF _Toc15993 \h </w:instrText>
      </w:r>
      <w:r>
        <w:fldChar w:fldCharType="separate"/>
      </w:r>
      <w:r>
        <w:t>17</w:t>
      </w:r>
      <w:r>
        <w:fldChar w:fldCharType="end"/>
      </w:r>
      <w:r>
        <w:rPr>
          <w:rFonts w:ascii="Times New Roman" w:hAnsi="Times New Roman" w:eastAsia="宋体"/>
          <w:color w:val="808080"/>
        </w:rPr>
        <w:fldChar w:fldCharType="end"/>
      </w:r>
    </w:p>
    <w:p w14:paraId="5CB21F27">
      <w:pPr>
        <w:pStyle w:val="27"/>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_Toc7586 </w:instrText>
      </w:r>
      <w:r>
        <w:rPr>
          <w:rFonts w:ascii="Times New Roman" w:hAnsi="Times New Roman" w:eastAsia="宋体"/>
        </w:rPr>
        <w:fldChar w:fldCharType="separate"/>
      </w:r>
      <w:r>
        <w:t>第 6 章  调试</w:t>
      </w:r>
      <w:r>
        <w:tab/>
      </w:r>
      <w:r>
        <w:fldChar w:fldCharType="begin"/>
      </w:r>
      <w:r>
        <w:instrText xml:space="preserve"> PAGEREF _Toc7586 \h </w:instrText>
      </w:r>
      <w:r>
        <w:fldChar w:fldCharType="separate"/>
      </w:r>
      <w:r>
        <w:t>17</w:t>
      </w:r>
      <w:r>
        <w:fldChar w:fldCharType="end"/>
      </w:r>
      <w:r>
        <w:rPr>
          <w:rFonts w:ascii="Times New Roman" w:hAnsi="Times New Roman" w:eastAsia="宋体"/>
          <w:color w:val="808080"/>
        </w:rPr>
        <w:fldChar w:fldCharType="end"/>
      </w:r>
    </w:p>
    <w:p w14:paraId="47192546">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_Toc13287 </w:instrText>
      </w:r>
      <w:r>
        <w:rPr>
          <w:rFonts w:ascii="Times New Roman" w:hAnsi="Times New Roman" w:eastAsia="宋体"/>
        </w:rPr>
        <w:fldChar w:fldCharType="separate"/>
      </w:r>
      <w:r>
        <w:t>6.1  开发调试中的问题与解决</w:t>
      </w:r>
      <w:r>
        <w:tab/>
      </w:r>
      <w:r>
        <w:fldChar w:fldCharType="begin"/>
      </w:r>
      <w:r>
        <w:instrText xml:space="preserve"> PAGEREF _Toc13287 \h </w:instrText>
      </w:r>
      <w:r>
        <w:fldChar w:fldCharType="separate"/>
      </w:r>
      <w:r>
        <w:t>17</w:t>
      </w:r>
      <w:r>
        <w:fldChar w:fldCharType="end"/>
      </w:r>
      <w:r>
        <w:rPr>
          <w:rFonts w:ascii="Times New Roman" w:hAnsi="Times New Roman" w:eastAsia="宋体"/>
          <w:color w:val="808080"/>
        </w:rPr>
        <w:fldChar w:fldCharType="end"/>
      </w:r>
    </w:p>
    <w:p w14:paraId="4B44D183">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_Toc7245 </w:instrText>
      </w:r>
      <w:r>
        <w:rPr>
          <w:rFonts w:ascii="Times New Roman" w:hAnsi="Times New Roman" w:eastAsia="宋体"/>
        </w:rPr>
        <w:fldChar w:fldCharType="separate"/>
      </w:r>
      <w:r>
        <w:t>6.2  自动化测试</w:t>
      </w:r>
      <w:r>
        <w:tab/>
      </w:r>
      <w:r>
        <w:fldChar w:fldCharType="begin"/>
      </w:r>
      <w:r>
        <w:instrText xml:space="preserve"> PAGEREF _Toc7245 \h </w:instrText>
      </w:r>
      <w:r>
        <w:fldChar w:fldCharType="separate"/>
      </w:r>
      <w:r>
        <w:t>18</w:t>
      </w:r>
      <w:r>
        <w:fldChar w:fldCharType="end"/>
      </w:r>
      <w:r>
        <w:rPr>
          <w:rFonts w:ascii="Times New Roman" w:hAnsi="Times New Roman" w:eastAsia="宋体"/>
          <w:color w:val="808080"/>
        </w:rPr>
        <w:fldChar w:fldCharType="end"/>
      </w:r>
    </w:p>
    <w:p w14:paraId="798CDF3B">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_Toc20016 </w:instrText>
      </w:r>
      <w:r>
        <w:rPr>
          <w:rFonts w:ascii="Times New Roman" w:hAnsi="Times New Roman" w:eastAsia="宋体"/>
        </w:rPr>
        <w:fldChar w:fldCharType="separate"/>
      </w:r>
      <w:r>
        <w:t>6.3  系统运行验证</w:t>
      </w:r>
      <w:r>
        <w:tab/>
      </w:r>
      <w:r>
        <w:fldChar w:fldCharType="begin"/>
      </w:r>
      <w:r>
        <w:instrText xml:space="preserve"> PAGEREF _Toc20016 \h </w:instrText>
      </w:r>
      <w:r>
        <w:fldChar w:fldCharType="separate"/>
      </w:r>
      <w:r>
        <w:t>19</w:t>
      </w:r>
      <w:r>
        <w:fldChar w:fldCharType="end"/>
      </w:r>
      <w:r>
        <w:rPr>
          <w:rFonts w:ascii="Times New Roman" w:hAnsi="Times New Roman" w:eastAsia="宋体"/>
          <w:color w:val="808080"/>
        </w:rPr>
        <w:fldChar w:fldCharType="end"/>
      </w:r>
    </w:p>
    <w:p w14:paraId="5334E4C5">
      <w:pPr>
        <w:pStyle w:val="27"/>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_Toc28980 </w:instrText>
      </w:r>
      <w:r>
        <w:rPr>
          <w:rFonts w:ascii="Times New Roman" w:hAnsi="Times New Roman" w:eastAsia="宋体"/>
        </w:rPr>
        <w:fldChar w:fldCharType="separate"/>
      </w:r>
      <w:r>
        <w:t>第 7 章  总结与展望</w:t>
      </w:r>
      <w:r>
        <w:tab/>
      </w:r>
      <w:r>
        <w:fldChar w:fldCharType="begin"/>
      </w:r>
      <w:r>
        <w:instrText xml:space="preserve"> PAGEREF _Toc28980 \h </w:instrText>
      </w:r>
      <w:r>
        <w:fldChar w:fldCharType="separate"/>
      </w:r>
      <w:r>
        <w:t>19</w:t>
      </w:r>
      <w:r>
        <w:fldChar w:fldCharType="end"/>
      </w:r>
      <w:r>
        <w:rPr>
          <w:rFonts w:ascii="Times New Roman" w:hAnsi="Times New Roman" w:eastAsia="宋体"/>
          <w:color w:val="808080"/>
        </w:rPr>
        <w:fldChar w:fldCharType="end"/>
      </w:r>
    </w:p>
    <w:p w14:paraId="0D1AA97C">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_Toc12366 </w:instrText>
      </w:r>
      <w:r>
        <w:rPr>
          <w:rFonts w:ascii="Times New Roman" w:hAnsi="Times New Roman" w:eastAsia="宋体"/>
        </w:rPr>
        <w:fldChar w:fldCharType="separate"/>
      </w:r>
      <w:r>
        <w:t>7.1  工作总结</w:t>
      </w:r>
      <w:r>
        <w:tab/>
      </w:r>
      <w:r>
        <w:fldChar w:fldCharType="begin"/>
      </w:r>
      <w:r>
        <w:instrText xml:space="preserve"> PAGEREF _Toc12366 \h </w:instrText>
      </w:r>
      <w:r>
        <w:fldChar w:fldCharType="separate"/>
      </w:r>
      <w:r>
        <w:t>19</w:t>
      </w:r>
      <w:r>
        <w:fldChar w:fldCharType="end"/>
      </w:r>
      <w:r>
        <w:rPr>
          <w:rFonts w:ascii="Times New Roman" w:hAnsi="Times New Roman" w:eastAsia="宋体"/>
          <w:color w:val="808080"/>
        </w:rPr>
        <w:fldChar w:fldCharType="end"/>
      </w:r>
    </w:p>
    <w:p w14:paraId="74549254">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_Toc17412 </w:instrText>
      </w:r>
      <w:r>
        <w:rPr>
          <w:rFonts w:ascii="Times New Roman" w:hAnsi="Times New Roman" w:eastAsia="宋体"/>
        </w:rPr>
        <w:fldChar w:fldCharType="separate"/>
      </w:r>
      <w:r>
        <w:t>7.2  不足与改进方向</w:t>
      </w:r>
      <w:r>
        <w:tab/>
      </w:r>
      <w:r>
        <w:fldChar w:fldCharType="begin"/>
      </w:r>
      <w:r>
        <w:instrText xml:space="preserve"> PAGEREF _Toc17412 \h </w:instrText>
      </w:r>
      <w:r>
        <w:fldChar w:fldCharType="separate"/>
      </w:r>
      <w:r>
        <w:t>19</w:t>
      </w:r>
      <w:r>
        <w:fldChar w:fldCharType="end"/>
      </w:r>
      <w:r>
        <w:rPr>
          <w:rFonts w:ascii="Times New Roman" w:hAnsi="Times New Roman" w:eastAsia="宋体"/>
          <w:color w:val="808080"/>
        </w:rPr>
        <w:fldChar w:fldCharType="end"/>
      </w:r>
    </w:p>
    <w:p w14:paraId="652A6AC6">
      <w:pPr>
        <w:pStyle w:val="30"/>
        <w:tabs>
          <w:tab w:val="right" w:leader="dot" w:pos="8312"/>
        </w:tabs>
      </w:pPr>
      <w:r>
        <w:rPr>
          <w:rFonts w:ascii="Times New Roman" w:hAnsi="Times New Roman" w:eastAsia="宋体"/>
          <w:color w:val="808080"/>
        </w:rPr>
        <w:fldChar w:fldCharType="begin"/>
      </w:r>
      <w:r>
        <w:rPr>
          <w:rFonts w:ascii="Times New Roman" w:hAnsi="Times New Roman" w:eastAsia="宋体"/>
        </w:rPr>
        <w:instrText xml:space="preserve"> HYPERLINK \l _Toc31106 </w:instrText>
      </w:r>
      <w:r>
        <w:rPr>
          <w:rFonts w:ascii="Times New Roman" w:hAnsi="Times New Roman" w:eastAsia="宋体"/>
        </w:rPr>
        <w:fldChar w:fldCharType="separate"/>
      </w:r>
      <w:r>
        <w:t>7.3  展望</w:t>
      </w:r>
      <w:r>
        <w:tab/>
      </w:r>
      <w:r>
        <w:fldChar w:fldCharType="begin"/>
      </w:r>
      <w:r>
        <w:instrText xml:space="preserve"> PAGEREF _Toc31106 \h </w:instrText>
      </w:r>
      <w:r>
        <w:fldChar w:fldCharType="separate"/>
      </w:r>
      <w:r>
        <w:t>20</w:t>
      </w:r>
      <w:r>
        <w:fldChar w:fldCharType="end"/>
      </w:r>
      <w:r>
        <w:rPr>
          <w:rFonts w:ascii="Times New Roman" w:hAnsi="Times New Roman" w:eastAsia="宋体"/>
          <w:color w:val="808080"/>
        </w:rPr>
        <w:fldChar w:fldCharType="end"/>
      </w:r>
    </w:p>
    <w:p w14:paraId="09A2BC79">
      <w:r>
        <w:rPr>
          <w:rFonts w:ascii="Times New Roman" w:hAnsi="Times New Roman" w:eastAsia="宋体"/>
          <w:color w:val="808080"/>
        </w:rPr>
        <w:fldChar w:fldCharType="end"/>
      </w:r>
    </w:p>
    <w:p w14:paraId="63C1BD55">
      <w:r>
        <w:br w:type="page"/>
      </w:r>
    </w:p>
    <w:p w14:paraId="4D5AD8E8">
      <w:pPr>
        <w:spacing w:after="240" w:line="360" w:lineRule="auto"/>
        <w:jc w:val="center"/>
      </w:pPr>
      <w:r>
        <w:rPr>
          <w:rFonts w:ascii="Times New Roman" w:hAnsi="Times New Roman" w:eastAsia="黑体"/>
          <w:b/>
          <w:sz w:val="32"/>
        </w:rPr>
        <w:t>摘  要</w:t>
      </w:r>
    </w:p>
    <w:p w14:paraId="3CE599AE">
      <w:pPr>
        <w:spacing w:after="120" w:line="360" w:lineRule="auto"/>
        <w:ind w:firstLine="480"/>
      </w:pPr>
      <w:r>
        <w:rPr>
          <w:rFonts w:ascii="Times New Roman" w:hAnsi="Times New Roman" w:eastAsia="宋体"/>
          <w:b w:val="0"/>
          <w:sz w:val="24"/>
        </w:rPr>
        <w:t>本说明书完整记录了智能车间产品外观缺陷检测与报告系统的设计与实现过程。系统围绕“上传即检测、检测即报告”的目标，以 YOLOv8 目标检测模型为核心，在 NEU-DET 钢表面缺陷数据集（1800 张图像、6 类缺陷）上完成训练，验证集总体 mAP50 达到 77.7%；后端采用 FastAPI 分层架构，前端采用 Vue 3 结合 Element Plus、ECharts 构建检测看板，覆盖“图像上传—预处理—模型检测—结果标注—报告生成—数据存储—可视化展示”完整流水线。系统内置 35 项自动化测试保障代码质量，支持 GPU/CPU 自适应推理与演示模式兜底，实测单张图像平均检测耗时约 0.36 秒，满足车间在线质检的响应要求。</w:t>
      </w:r>
    </w:p>
    <w:p w14:paraId="5ACB9628">
      <w:pPr>
        <w:spacing w:after="200" w:line="360" w:lineRule="auto"/>
        <w:ind w:firstLine="480"/>
      </w:pPr>
      <w:r>
        <w:rPr>
          <w:rFonts w:ascii="Times New Roman" w:hAnsi="Times New Roman" w:eastAsia="宋体"/>
          <w:b/>
          <w:sz w:val="24"/>
        </w:rPr>
        <w:t>关键词：</w:t>
      </w:r>
      <w:r>
        <w:rPr>
          <w:rFonts w:ascii="Times New Roman" w:hAnsi="Times New Roman" w:eastAsia="宋体"/>
          <w:b w:val="0"/>
          <w:sz w:val="24"/>
        </w:rPr>
        <w:t>缺陷检测；YOLOv8；深度学习；FastAPI；Vue；系统设计</w:t>
      </w:r>
    </w:p>
    <w:p w14:paraId="3BD03DFA">
      <w:pPr>
        <w:pStyle w:val="3"/>
        <w:jc w:val="center"/>
      </w:pPr>
      <w:bookmarkStart w:id="0" w:name="_Toc16194"/>
      <w:r>
        <w:t>第 1 章  背景调研（研究意义）</w:t>
      </w:r>
      <w:bookmarkEnd w:id="0"/>
    </w:p>
    <w:p w14:paraId="16B6622C">
      <w:pPr>
        <w:pStyle w:val="4"/>
      </w:pPr>
      <w:bookmarkStart w:id="1" w:name="_Toc14831"/>
      <w:r>
        <w:t>1.1  行业背景与痛点</w:t>
      </w:r>
      <w:bookmarkEnd w:id="1"/>
    </w:p>
    <w:p w14:paraId="7AF59D57">
      <w:pPr>
        <w:spacing w:after="120" w:line="360" w:lineRule="auto"/>
        <w:ind w:firstLine="480"/>
      </w:pPr>
      <w:r>
        <w:rPr>
          <w:rFonts w:ascii="Times New Roman" w:hAnsi="Times New Roman" w:eastAsia="宋体"/>
          <w:b w:val="0"/>
          <w:sz w:val="24"/>
        </w:rPr>
        <w:t>在智能车间中，产品外观质量检测是保证出厂品质的关键环节。目前大量产线仍以人工目检为主要手段，实际生产中暴露出五方面问题：</w:t>
      </w:r>
    </w:p>
    <w:p w14:paraId="2AF0FCD1">
      <w:pPr>
        <w:spacing w:after="120" w:line="360" w:lineRule="auto"/>
        <w:ind w:firstLine="480"/>
      </w:pPr>
      <w:r>
        <w:rPr>
          <w:rFonts w:ascii="Times New Roman" w:hAnsi="Times New Roman" w:eastAsia="宋体"/>
          <w:b w:val="0"/>
          <w:sz w:val="24"/>
        </w:rPr>
        <w:t>（1）效率低。质检人员逐件目视检查，检测速度受人力限制，难以匹配高速产线的节拍；</w:t>
      </w:r>
    </w:p>
    <w:p w14:paraId="7EA421C8">
      <w:pPr>
        <w:spacing w:after="120" w:line="360" w:lineRule="auto"/>
        <w:ind w:firstLine="480"/>
      </w:pPr>
      <w:r>
        <w:rPr>
          <w:rFonts w:ascii="Times New Roman" w:hAnsi="Times New Roman" w:eastAsia="宋体"/>
          <w:b w:val="0"/>
          <w:sz w:val="24"/>
        </w:rPr>
        <w:t>（2）劳动强度大。长时间重复性目视工作容易引发视觉疲劳，而疲劳反过来又拉低检测质量；</w:t>
      </w:r>
    </w:p>
    <w:p w14:paraId="45C7D138">
      <w:pPr>
        <w:spacing w:after="120" w:line="360" w:lineRule="auto"/>
        <w:ind w:firstLine="480"/>
      </w:pPr>
      <w:r>
        <w:rPr>
          <w:rFonts w:ascii="Times New Roman" w:hAnsi="Times New Roman" w:eastAsia="宋体"/>
          <w:b w:val="0"/>
          <w:sz w:val="24"/>
        </w:rPr>
        <w:t>（3）主观性强。缺陷判定依赖个人经验，不同质检员对同一产品的判定结果可能不一致；</w:t>
      </w:r>
    </w:p>
    <w:p w14:paraId="5E65C64F">
      <w:pPr>
        <w:spacing w:after="120" w:line="360" w:lineRule="auto"/>
        <w:ind w:firstLine="480"/>
      </w:pPr>
      <w:r>
        <w:rPr>
          <w:rFonts w:ascii="Times New Roman" w:hAnsi="Times New Roman" w:eastAsia="宋体"/>
          <w:b w:val="0"/>
          <w:sz w:val="24"/>
        </w:rPr>
        <w:t>（4）漏检率不稳定。细微缺陷（如钢表面的线状裂纹）在光线不佳或人员疲劳时极易漏检；</w:t>
      </w:r>
    </w:p>
    <w:p w14:paraId="2C4AD380">
      <w:pPr>
        <w:spacing w:after="120" w:line="360" w:lineRule="auto"/>
        <w:ind w:firstLine="480"/>
      </w:pPr>
      <w:r>
        <w:rPr>
          <w:rFonts w:ascii="Times New Roman" w:hAnsi="Times New Roman" w:eastAsia="宋体"/>
          <w:b w:val="0"/>
          <w:sz w:val="24"/>
        </w:rPr>
        <w:t>（5）结果难追溯。检测结果以纸质记录为主，难以标准化、电子化和统计复用。</w:t>
      </w:r>
    </w:p>
    <w:p w14:paraId="0FCE9DCF">
      <w:pPr>
        <w:spacing w:after="120" w:line="360" w:lineRule="auto"/>
        <w:ind w:firstLine="480"/>
      </w:pPr>
      <w:r>
        <w:rPr>
          <w:rFonts w:ascii="Times New Roman" w:hAnsi="Times New Roman" w:eastAsia="宋体"/>
          <w:b w:val="0"/>
          <w:sz w:val="24"/>
        </w:rPr>
        <w:t>随着深度学习技术的发展，基于卷积神经网络的目标检测算法已能在毫秒级完成表面缺陷的定位与分类，为自动化质检提供了成熟的技术路径。</w:t>
      </w:r>
    </w:p>
    <w:p w14:paraId="5BA93DD9">
      <w:pPr>
        <w:pStyle w:val="4"/>
      </w:pPr>
      <w:bookmarkStart w:id="2" w:name="_Toc24319"/>
      <w:r>
        <w:t>1.2  国内外研究现状</w:t>
      </w:r>
      <w:bookmarkEnd w:id="2"/>
    </w:p>
    <w:p w14:paraId="03FE92F7">
      <w:pPr>
        <w:spacing w:after="120" w:line="360" w:lineRule="auto"/>
        <w:ind w:firstLine="480"/>
      </w:pPr>
      <w:r>
        <w:rPr>
          <w:rFonts w:ascii="Times New Roman" w:hAnsi="Times New Roman" w:eastAsia="宋体"/>
          <w:b w:val="0"/>
          <w:sz w:val="24"/>
        </w:rPr>
        <w:t>目标检测是计算机视觉的基础任务之一，其发展大致经历三个阶段。2014 年以前以传统方法为主，通过手工设计特征（HOG、SIFT、LBP 等）结合分类器（SVM）实现检测，在纹理规则的场景中有效，但对形态多变的缺陷目标泛化能力差。文献[2]中 Song 等人基于完备局部二值模式（CLBP）实现热轧带钢表面缺陷分类，是这一阶段在表面缺陷领域的代表性工作。2014—2016 年进入两阶段检测阶段，以 R-CNN、Fast R-CNN、Faster R-CNN 为代表，先提取候选区域再进行分类回归，精度较高，但推理速度慢（Faster R-CNN 约 5~15 FPS），难以满足在线检测的实时性要求。2016 年以后，以 YOLO 系列、SSD 为代表的单阶段检测方法直接在特征图上回归目标位置与类别，速度达到实时水平。YOLOv8 是 Ultralytics 于 2023 年发布的版本，采用 Anchor-Free 检测头与 C2f 特征提取模块，在检测精度与推理速度之间取得了较好的平衡，在工业质检等实时检测场景中应用广泛。</w:t>
      </w:r>
    </w:p>
    <w:p w14:paraId="461334F6">
      <w:pPr>
        <w:spacing w:after="120" w:line="360" w:lineRule="auto"/>
        <w:ind w:firstLine="480"/>
      </w:pPr>
      <w:r>
        <w:rPr>
          <w:rFonts w:ascii="Times New Roman" w:hAnsi="Times New Roman" w:eastAsia="宋体"/>
          <w:b w:val="0"/>
          <w:sz w:val="24"/>
        </w:rPr>
        <w:t>在工业表面缺陷检测领域，公开数据集的出现为深度学习方法的研究与落地提供了数据基础。东北大学 NEU-DET 热轧带钢表面缺陷数据集已成为该领域最常用的基准数据集之一，基于 YOLO 系列的缺陷检测方案在学术界和工业界均占据主流。</w:t>
      </w:r>
    </w:p>
    <w:p w14:paraId="4C07326A">
      <w:pPr>
        <w:pStyle w:val="4"/>
      </w:pPr>
      <w:bookmarkStart w:id="3" w:name="_Toc18236"/>
      <w:r>
        <w:t>1.3  研究意义</w:t>
      </w:r>
      <w:bookmarkEnd w:id="3"/>
    </w:p>
    <w:p w14:paraId="32709A1E">
      <w:pPr>
        <w:spacing w:after="120" w:line="360" w:lineRule="auto"/>
        <w:ind w:firstLine="480"/>
      </w:pPr>
      <w:r>
        <w:rPr>
          <w:rFonts w:ascii="Times New Roman" w:hAnsi="Times New Roman" w:eastAsia="宋体"/>
          <w:b w:val="0"/>
          <w:sz w:val="24"/>
        </w:rPr>
        <w:t>本项目将深度学习缺陷检测模型与 Web 应用系统相结合，构建一个开箱即用的“上传即检测、检测即报告”智能质检平台，其意义体现在三个方面：</w:t>
      </w:r>
    </w:p>
    <w:p w14:paraId="5B1582B5">
      <w:pPr>
        <w:spacing w:after="120" w:line="360" w:lineRule="auto"/>
        <w:ind w:firstLine="480"/>
      </w:pPr>
      <w:r>
        <w:rPr>
          <w:rFonts w:ascii="Times New Roman" w:hAnsi="Times New Roman" w:eastAsia="宋体"/>
          <w:b w:val="0"/>
          <w:sz w:val="24"/>
        </w:rPr>
        <w:t>（1）对一线质检人员：无需编程知识即可完成标准化检测并获得结构化报告，使用门槛低，将质检人员从重复性目视劳动中解放出来；</w:t>
      </w:r>
    </w:p>
    <w:p w14:paraId="2F2A7464">
      <w:pPr>
        <w:spacing w:after="120" w:line="360" w:lineRule="auto"/>
        <w:ind w:firstLine="480"/>
      </w:pPr>
      <w:r>
        <w:rPr>
          <w:rFonts w:ascii="Times New Roman" w:hAnsi="Times New Roman" w:eastAsia="宋体"/>
          <w:b w:val="0"/>
          <w:sz w:val="24"/>
        </w:rPr>
        <w:t>（2）对车间管理：检测数据自动入库，形成“沉淀—追溯—统计”的质量数据闭环，为质量分析与工艺改进提供数据依据；</w:t>
      </w:r>
    </w:p>
    <w:p w14:paraId="751C3122">
      <w:pPr>
        <w:spacing w:after="120" w:line="360" w:lineRule="auto"/>
        <w:ind w:firstLine="480"/>
      </w:pPr>
      <w:r>
        <w:rPr>
          <w:rFonts w:ascii="Times New Roman" w:hAnsi="Times New Roman" w:eastAsia="宋体"/>
          <w:b w:val="0"/>
          <w:sz w:val="24"/>
        </w:rPr>
        <w:t>（3）对技术方案：探索了深度学习模型工程化落地的完整路径，包括数据准备、模型训练、部署集成与系统测试，形成一套可复用的工程经验。</w:t>
      </w:r>
    </w:p>
    <w:p w14:paraId="6C106A79">
      <w:pPr>
        <w:pStyle w:val="4"/>
      </w:pPr>
      <w:bookmarkStart w:id="4" w:name="_Toc1065"/>
      <w:r>
        <w:t>1.4  项目目标</w:t>
      </w:r>
      <w:bookmarkEnd w:id="4"/>
    </w:p>
    <w:p w14:paraId="3626CDF7">
      <w:pPr>
        <w:spacing w:after="120" w:line="360" w:lineRule="auto"/>
        <w:ind w:firstLine="480"/>
      </w:pPr>
      <w:r>
        <w:rPr>
          <w:rFonts w:ascii="Times New Roman" w:hAnsi="Times New Roman" w:eastAsia="宋体"/>
          <w:b w:val="0"/>
          <w:sz w:val="24"/>
        </w:rPr>
        <w:t>（1）基于 NEU-DET 公开数据集训练 6 类表面缺陷（裂纹、夹杂、斑块、麻点、氧化皮、划痕）检测模型；</w:t>
      </w:r>
    </w:p>
    <w:p w14:paraId="68AAE930">
      <w:pPr>
        <w:spacing w:after="120" w:line="360" w:lineRule="auto"/>
        <w:ind w:firstLine="480"/>
      </w:pPr>
      <w:r>
        <w:rPr>
          <w:rFonts w:ascii="Times New Roman" w:hAnsi="Times New Roman" w:eastAsia="宋体"/>
          <w:b w:val="0"/>
          <w:sz w:val="24"/>
        </w:rPr>
        <w:t>（2）搭建上传即检的 Web 检测系统，自动完成预处理、推理、标注、报告全流程；</w:t>
      </w:r>
    </w:p>
    <w:p w14:paraId="2A195321">
      <w:pPr>
        <w:spacing w:after="120" w:line="360" w:lineRule="auto"/>
        <w:ind w:firstLine="480"/>
      </w:pPr>
      <w:r>
        <w:rPr>
          <w:rFonts w:ascii="Times New Roman" w:hAnsi="Times New Roman" w:eastAsia="宋体"/>
          <w:b w:val="0"/>
          <w:sz w:val="24"/>
        </w:rPr>
        <w:t>（3）自动生成含缺陷明细、统计汇总、检测结论的结构化检测报告并入库存储；</w:t>
      </w:r>
    </w:p>
    <w:p w14:paraId="2B41573C">
      <w:pPr>
        <w:spacing w:after="120" w:line="360" w:lineRule="auto"/>
        <w:ind w:firstLine="480"/>
      </w:pPr>
      <w:r>
        <w:rPr>
          <w:rFonts w:ascii="Times New Roman" w:hAnsi="Times New Roman" w:eastAsia="宋体"/>
          <w:b w:val="0"/>
          <w:sz w:val="24"/>
        </w:rPr>
        <w:t>（4）提供历史记录检索与统计看板，支持按缺陷类型、日期范围筛选分析。</w:t>
      </w:r>
    </w:p>
    <w:p w14:paraId="5F72605F">
      <w:pPr>
        <w:pStyle w:val="3"/>
        <w:jc w:val="center"/>
      </w:pPr>
      <w:bookmarkStart w:id="5" w:name="_Toc14500"/>
      <w:r>
        <w:t>第 2 章  方案设计</w:t>
      </w:r>
      <w:bookmarkEnd w:id="5"/>
    </w:p>
    <w:p w14:paraId="373AA4AA">
      <w:pPr>
        <w:pStyle w:val="4"/>
      </w:pPr>
      <w:bookmarkStart w:id="6" w:name="_Toc13537"/>
      <w:r>
        <w:t>2.1  需求分析</w:t>
      </w:r>
      <w:bookmarkEnd w:id="6"/>
    </w:p>
    <w:p w14:paraId="415B4FA8">
      <w:pPr>
        <w:pStyle w:val="5"/>
      </w:pPr>
      <w:bookmarkStart w:id="7" w:name="_Toc8394"/>
      <w:r>
        <w:t>2.1.1  功能需求</w:t>
      </w:r>
      <w:bookmarkEnd w:id="7"/>
    </w:p>
    <w:p w14:paraId="58093C64">
      <w:pPr>
        <w:spacing w:after="120" w:line="360" w:lineRule="auto"/>
        <w:ind w:firstLine="480"/>
      </w:pPr>
      <w:r>
        <w:rPr>
          <w:rFonts w:ascii="Times New Roman" w:hAnsi="Times New Roman" w:eastAsia="宋体"/>
          <w:b w:val="0"/>
          <w:sz w:val="24"/>
        </w:rPr>
        <w:t>系统面向车间质检人员与管理人员两类用户。质检人员使用检测台完成“上传—检测—查看报告”的日常工作流；管理人员通过历史记录与统计看板掌握车间质量状况。核心业务规则为：未检出任何缺陷判定为“合格”，检出 1 处及以上缺陷判定为“不合格”，并在报告中给出缺陷明细与严重程度分布。系统功能特性如表 2-1 所示。</w:t>
      </w:r>
    </w:p>
    <w:p w14:paraId="7BEAC971">
      <w:pPr>
        <w:spacing w:after="60" w:line="360" w:lineRule="auto"/>
        <w:jc w:val="center"/>
      </w:pPr>
      <w:r>
        <w:rPr>
          <w:rFonts w:ascii="Times New Roman" w:hAnsi="Times New Roman" w:eastAsia="黑体"/>
          <w:b/>
          <w:sz w:val="21"/>
        </w:rPr>
        <w:t>表 2-1  系统功能特性</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E89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EDEDED"/>
          </w:tcPr>
          <w:p w14:paraId="6A6C8274">
            <w:r>
              <w:rPr>
                <w:rFonts w:ascii="Times New Roman" w:hAnsi="Times New Roman" w:eastAsia="黑体"/>
                <w:b/>
                <w:sz w:val="21"/>
              </w:rPr>
              <w:t>编号</w:t>
            </w:r>
          </w:p>
        </w:tc>
        <w:tc>
          <w:tcPr>
            <w:tcW w:w="2771" w:type="dxa"/>
            <w:shd w:val="clear" w:color="auto" w:fill="EDEDED"/>
          </w:tcPr>
          <w:p w14:paraId="655BAD33">
            <w:r>
              <w:rPr>
                <w:rFonts w:ascii="Times New Roman" w:hAnsi="Times New Roman" w:eastAsia="黑体"/>
                <w:b/>
                <w:sz w:val="21"/>
              </w:rPr>
              <w:t>功能</w:t>
            </w:r>
          </w:p>
        </w:tc>
        <w:tc>
          <w:tcPr>
            <w:tcW w:w="2771" w:type="dxa"/>
            <w:shd w:val="clear" w:color="auto" w:fill="EDEDED"/>
          </w:tcPr>
          <w:p w14:paraId="7D3FC9DD">
            <w:r>
              <w:rPr>
                <w:rFonts w:ascii="Times New Roman" w:hAnsi="Times New Roman" w:eastAsia="黑体"/>
                <w:b/>
                <w:sz w:val="21"/>
              </w:rPr>
              <w:t>说明</w:t>
            </w:r>
          </w:p>
        </w:tc>
      </w:tr>
      <w:tr w14:paraId="5F3E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453DC24">
            <w:r>
              <w:rPr>
                <w:rFonts w:ascii="Times New Roman" w:hAnsi="Times New Roman" w:eastAsia="宋体"/>
                <w:b w:val="0"/>
                <w:sz w:val="21"/>
              </w:rPr>
              <w:t>F1</w:t>
            </w:r>
          </w:p>
        </w:tc>
        <w:tc>
          <w:tcPr>
            <w:tcW w:w="2771" w:type="dxa"/>
          </w:tcPr>
          <w:p w14:paraId="6C163900">
            <w:r>
              <w:rPr>
                <w:rFonts w:ascii="Times New Roman" w:hAnsi="Times New Roman" w:eastAsia="宋体"/>
                <w:b w:val="0"/>
                <w:sz w:val="21"/>
              </w:rPr>
              <w:t>自动缺陷检测</w:t>
            </w:r>
          </w:p>
        </w:tc>
        <w:tc>
          <w:tcPr>
            <w:tcW w:w="2771" w:type="dxa"/>
          </w:tcPr>
          <w:p w14:paraId="30C3E38A">
            <w:r>
              <w:rPr>
                <w:rFonts w:ascii="Times New Roman" w:hAnsi="Times New Roman" w:eastAsia="宋体"/>
                <w:b w:val="0"/>
                <w:sz w:val="21"/>
              </w:rPr>
              <w:t>YOLOv8 模型识别 6 类钢表面缺陷，GPU/CPU 自动切换</w:t>
            </w:r>
          </w:p>
        </w:tc>
      </w:tr>
      <w:tr w14:paraId="4FD3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C21BC33">
            <w:r>
              <w:rPr>
                <w:rFonts w:ascii="Times New Roman" w:hAnsi="Times New Roman" w:eastAsia="宋体"/>
                <w:b w:val="0"/>
                <w:sz w:val="21"/>
              </w:rPr>
              <w:t>F2</w:t>
            </w:r>
          </w:p>
        </w:tc>
        <w:tc>
          <w:tcPr>
            <w:tcW w:w="2771" w:type="dxa"/>
          </w:tcPr>
          <w:p w14:paraId="7645E89B">
            <w:r>
              <w:rPr>
                <w:rFonts w:ascii="Times New Roman" w:hAnsi="Times New Roman" w:eastAsia="宋体"/>
                <w:b w:val="0"/>
                <w:sz w:val="21"/>
              </w:rPr>
              <w:t>图像预处理</w:t>
            </w:r>
          </w:p>
        </w:tc>
        <w:tc>
          <w:tcPr>
            <w:tcW w:w="2771" w:type="dxa"/>
          </w:tcPr>
          <w:p w14:paraId="1155D211">
            <w:r>
              <w:rPr>
                <w:rFonts w:ascii="Times New Roman" w:hAnsi="Times New Roman" w:eastAsia="宋体"/>
                <w:b w:val="0"/>
                <w:sz w:val="21"/>
              </w:rPr>
              <w:t>等比缩放 640×640、CLAHE 自适应直方图增强、归一化</w:t>
            </w:r>
          </w:p>
        </w:tc>
      </w:tr>
      <w:tr w14:paraId="3D79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BD32566">
            <w:r>
              <w:rPr>
                <w:rFonts w:ascii="Times New Roman" w:hAnsi="Times New Roman" w:eastAsia="宋体"/>
                <w:b w:val="0"/>
                <w:sz w:val="21"/>
              </w:rPr>
              <w:t>F3</w:t>
            </w:r>
          </w:p>
        </w:tc>
        <w:tc>
          <w:tcPr>
            <w:tcW w:w="2771" w:type="dxa"/>
          </w:tcPr>
          <w:p w14:paraId="571DB908">
            <w:r>
              <w:rPr>
                <w:rFonts w:ascii="Times New Roman" w:hAnsi="Times New Roman" w:eastAsia="宋体"/>
                <w:b w:val="0"/>
                <w:sz w:val="21"/>
              </w:rPr>
              <w:t>可视化标注</w:t>
            </w:r>
          </w:p>
        </w:tc>
        <w:tc>
          <w:tcPr>
            <w:tcW w:w="2771" w:type="dxa"/>
          </w:tcPr>
          <w:p w14:paraId="6729DC28">
            <w:r>
              <w:rPr>
                <w:rFonts w:ascii="Times New Roman" w:hAnsi="Times New Roman" w:eastAsia="宋体"/>
                <w:b w:val="0"/>
                <w:sz w:val="21"/>
              </w:rPr>
              <w:t>检测框按缺陷类型着色，中文标签 + 置信度标注</w:t>
            </w:r>
          </w:p>
        </w:tc>
      </w:tr>
      <w:tr w14:paraId="7BF5A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C6C9F72">
            <w:r>
              <w:rPr>
                <w:rFonts w:ascii="Times New Roman" w:hAnsi="Times New Roman" w:eastAsia="宋体"/>
                <w:b w:val="0"/>
                <w:sz w:val="21"/>
              </w:rPr>
              <w:t>F4</w:t>
            </w:r>
          </w:p>
        </w:tc>
        <w:tc>
          <w:tcPr>
            <w:tcW w:w="2771" w:type="dxa"/>
          </w:tcPr>
          <w:p w14:paraId="18F4866E">
            <w:r>
              <w:rPr>
                <w:rFonts w:ascii="Times New Roman" w:hAnsi="Times New Roman" w:eastAsia="宋体"/>
                <w:b w:val="0"/>
                <w:sz w:val="21"/>
              </w:rPr>
              <w:t>结构化报告</w:t>
            </w:r>
          </w:p>
        </w:tc>
        <w:tc>
          <w:tcPr>
            <w:tcW w:w="2771" w:type="dxa"/>
          </w:tcPr>
          <w:p w14:paraId="1A002F40">
            <w:r>
              <w:rPr>
                <w:rFonts w:ascii="Times New Roman" w:hAnsi="Times New Roman" w:eastAsia="宋体"/>
                <w:b w:val="0"/>
                <w:sz w:val="21"/>
              </w:rPr>
              <w:t>报告编号、缺陷明细表、统计汇总、检测结论、检测员信息</w:t>
            </w:r>
          </w:p>
        </w:tc>
      </w:tr>
      <w:tr w14:paraId="0ACD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621644">
            <w:r>
              <w:rPr>
                <w:rFonts w:ascii="Times New Roman" w:hAnsi="Times New Roman" w:eastAsia="宋体"/>
                <w:b w:val="0"/>
                <w:sz w:val="21"/>
              </w:rPr>
              <w:t>F5</w:t>
            </w:r>
          </w:p>
        </w:tc>
        <w:tc>
          <w:tcPr>
            <w:tcW w:w="2771" w:type="dxa"/>
          </w:tcPr>
          <w:p w14:paraId="79CB7162">
            <w:r>
              <w:rPr>
                <w:rFonts w:ascii="Times New Roman" w:hAnsi="Times New Roman" w:eastAsia="宋体"/>
                <w:b w:val="0"/>
                <w:sz w:val="21"/>
              </w:rPr>
              <w:t>历史记录</w:t>
            </w:r>
          </w:p>
        </w:tc>
        <w:tc>
          <w:tcPr>
            <w:tcW w:w="2771" w:type="dxa"/>
          </w:tcPr>
          <w:p w14:paraId="28DDD5FF">
            <w:r>
              <w:rPr>
                <w:rFonts w:ascii="Times New Roman" w:hAnsi="Times New Roman" w:eastAsia="宋体"/>
                <w:b w:val="0"/>
                <w:sz w:val="21"/>
              </w:rPr>
              <w:t>分页查询，按缺陷类型、日期范围筛选，完整报告抽屉查看</w:t>
            </w:r>
          </w:p>
        </w:tc>
      </w:tr>
      <w:tr w14:paraId="181A2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280EF0D">
            <w:r>
              <w:rPr>
                <w:rFonts w:ascii="Times New Roman" w:hAnsi="Times New Roman" w:eastAsia="宋体"/>
                <w:b w:val="0"/>
                <w:sz w:val="21"/>
              </w:rPr>
              <w:t>F6</w:t>
            </w:r>
          </w:p>
        </w:tc>
        <w:tc>
          <w:tcPr>
            <w:tcW w:w="2771" w:type="dxa"/>
          </w:tcPr>
          <w:p w14:paraId="54C85EE4">
            <w:r>
              <w:rPr>
                <w:rFonts w:ascii="Times New Roman" w:hAnsi="Times New Roman" w:eastAsia="宋体"/>
                <w:b w:val="0"/>
                <w:sz w:val="21"/>
              </w:rPr>
              <w:t>统计看板</w:t>
            </w:r>
          </w:p>
        </w:tc>
        <w:tc>
          <w:tcPr>
            <w:tcW w:w="2771" w:type="dxa"/>
          </w:tcPr>
          <w:p w14:paraId="5C1C1578">
            <w:r>
              <w:rPr>
                <w:rFonts w:ascii="Times New Roman" w:hAnsi="Times New Roman" w:eastAsia="宋体"/>
                <w:b w:val="0"/>
                <w:sz w:val="21"/>
              </w:rPr>
              <w:t>总检测数、合格率、今日检测数指标卡；缺陷分布饼图、近七天趋势</w:t>
            </w:r>
          </w:p>
        </w:tc>
      </w:tr>
      <w:tr w14:paraId="0740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0DA67F7">
            <w:r>
              <w:rPr>
                <w:rFonts w:ascii="Times New Roman" w:hAnsi="Times New Roman" w:eastAsia="宋体"/>
                <w:b w:val="0"/>
                <w:sz w:val="21"/>
              </w:rPr>
              <w:t>F7</w:t>
            </w:r>
          </w:p>
        </w:tc>
        <w:tc>
          <w:tcPr>
            <w:tcW w:w="2771" w:type="dxa"/>
          </w:tcPr>
          <w:p w14:paraId="11B20AD9">
            <w:r>
              <w:rPr>
                <w:rFonts w:ascii="Times New Roman" w:hAnsi="Times New Roman" w:eastAsia="宋体"/>
                <w:b w:val="0"/>
                <w:sz w:val="21"/>
              </w:rPr>
              <w:t>演示模式兜底</w:t>
            </w:r>
          </w:p>
        </w:tc>
        <w:tc>
          <w:tcPr>
            <w:tcW w:w="2771" w:type="dxa"/>
          </w:tcPr>
          <w:p w14:paraId="5424ACE8">
            <w:r>
              <w:rPr>
                <w:rFonts w:ascii="Times New Roman" w:hAnsi="Times New Roman" w:eastAsia="宋体"/>
                <w:b w:val="0"/>
                <w:sz w:val="21"/>
              </w:rPr>
              <w:t>未部署模型时自动切换模拟检测，系统始终可完整演示</w:t>
            </w:r>
          </w:p>
        </w:tc>
      </w:tr>
    </w:tbl>
    <w:p w14:paraId="5CA4ABC2">
      <w:pPr>
        <w:spacing w:after="40"/>
      </w:pPr>
    </w:p>
    <w:p w14:paraId="79928666">
      <w:pPr>
        <w:spacing w:after="120" w:line="360" w:lineRule="auto"/>
        <w:ind w:firstLine="480"/>
      </w:pPr>
      <w:r>
        <w:rPr>
          <w:rFonts w:ascii="Times New Roman" w:hAnsi="Times New Roman" w:eastAsia="宋体"/>
          <w:b w:val="0"/>
          <w:sz w:val="24"/>
        </w:rPr>
        <w:t>此外，系统仅支持 jpg/jpeg/png/bmp 四种图像格式，单张大小不超过 10MB；推理过程设置 60 秒超时保护，避免异常图像导致服务阻塞。</w:t>
      </w:r>
    </w:p>
    <w:p w14:paraId="37EE7799">
      <w:pPr>
        <w:pStyle w:val="5"/>
      </w:pPr>
      <w:bookmarkStart w:id="8" w:name="_Toc29213"/>
      <w:r>
        <w:t>2.1.2  非功能需求</w:t>
      </w:r>
      <w:bookmarkEnd w:id="8"/>
    </w:p>
    <w:p w14:paraId="468651A0">
      <w:pPr>
        <w:spacing w:after="60" w:line="360" w:lineRule="auto"/>
        <w:jc w:val="center"/>
      </w:pPr>
      <w:r>
        <w:rPr>
          <w:rFonts w:ascii="Times New Roman" w:hAnsi="Times New Roman" w:eastAsia="黑体"/>
          <w:b/>
          <w:sz w:val="21"/>
        </w:rPr>
        <w:t>表 2-2  非功能需求及实现方式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5AE6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EDEDED"/>
          </w:tcPr>
          <w:p w14:paraId="4215083D">
            <w:r>
              <w:rPr>
                <w:rFonts w:ascii="Times New Roman" w:hAnsi="Times New Roman" w:eastAsia="黑体"/>
                <w:b/>
                <w:sz w:val="21"/>
              </w:rPr>
              <w:t>类别</w:t>
            </w:r>
          </w:p>
        </w:tc>
        <w:tc>
          <w:tcPr>
            <w:tcW w:w="2771" w:type="dxa"/>
            <w:shd w:val="clear" w:color="auto" w:fill="EDEDED"/>
          </w:tcPr>
          <w:p w14:paraId="455CCD05">
            <w:r>
              <w:rPr>
                <w:rFonts w:ascii="Times New Roman" w:hAnsi="Times New Roman" w:eastAsia="黑体"/>
                <w:b/>
                <w:sz w:val="21"/>
              </w:rPr>
              <w:t>需求</w:t>
            </w:r>
          </w:p>
        </w:tc>
        <w:tc>
          <w:tcPr>
            <w:tcW w:w="2771" w:type="dxa"/>
            <w:shd w:val="clear" w:color="auto" w:fill="EDEDED"/>
          </w:tcPr>
          <w:p w14:paraId="124379EF">
            <w:r>
              <w:rPr>
                <w:rFonts w:ascii="Times New Roman" w:hAnsi="Times New Roman" w:eastAsia="黑体"/>
                <w:b/>
                <w:sz w:val="21"/>
              </w:rPr>
              <w:t>实现方式</w:t>
            </w:r>
          </w:p>
        </w:tc>
      </w:tr>
      <w:tr w14:paraId="6B7A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FB0D7F9">
            <w:r>
              <w:rPr>
                <w:rFonts w:ascii="Times New Roman" w:hAnsi="Times New Roman" w:eastAsia="宋体"/>
                <w:b w:val="0"/>
                <w:sz w:val="21"/>
              </w:rPr>
              <w:t>性能</w:t>
            </w:r>
          </w:p>
        </w:tc>
        <w:tc>
          <w:tcPr>
            <w:tcW w:w="2771" w:type="dxa"/>
          </w:tcPr>
          <w:p w14:paraId="39DC5B99">
            <w:r>
              <w:rPr>
                <w:rFonts w:ascii="Times New Roman" w:hAnsi="Times New Roman" w:eastAsia="宋体"/>
                <w:b w:val="0"/>
                <w:sz w:val="21"/>
              </w:rPr>
              <w:t>单张图像检测平均耗时 &lt; 1 秒</w:t>
            </w:r>
          </w:p>
        </w:tc>
        <w:tc>
          <w:tcPr>
            <w:tcW w:w="2771" w:type="dxa"/>
          </w:tcPr>
          <w:p w14:paraId="3499C929">
            <w:r>
              <w:rPr>
                <w:rFonts w:ascii="Times New Roman" w:hAnsi="Times New Roman" w:eastAsia="宋体"/>
                <w:b w:val="0"/>
                <w:sz w:val="21"/>
              </w:rPr>
              <w:t>GPU 推理 + 模型预热 + 单例加载（实测约 0.36s）</w:t>
            </w:r>
          </w:p>
        </w:tc>
      </w:tr>
      <w:tr w14:paraId="5B8F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4873ED9">
            <w:r>
              <w:rPr>
                <w:rFonts w:ascii="Times New Roman" w:hAnsi="Times New Roman" w:eastAsia="宋体"/>
                <w:b w:val="0"/>
                <w:sz w:val="21"/>
              </w:rPr>
              <w:t>易用性</w:t>
            </w:r>
          </w:p>
        </w:tc>
        <w:tc>
          <w:tcPr>
            <w:tcW w:w="2771" w:type="dxa"/>
          </w:tcPr>
          <w:p w14:paraId="4264EB2E">
            <w:r>
              <w:rPr>
                <w:rFonts w:ascii="Times New Roman" w:hAnsi="Times New Roman" w:eastAsia="宋体"/>
                <w:b w:val="0"/>
                <w:sz w:val="21"/>
              </w:rPr>
              <w:t>无编程基础可操作</w:t>
            </w:r>
          </w:p>
        </w:tc>
        <w:tc>
          <w:tcPr>
            <w:tcW w:w="2771" w:type="dxa"/>
          </w:tcPr>
          <w:p w14:paraId="0DF36E44">
            <w:r>
              <w:rPr>
                <w:rFonts w:ascii="Times New Roman" w:hAnsi="Times New Roman" w:eastAsia="宋体"/>
                <w:b w:val="0"/>
                <w:sz w:val="21"/>
              </w:rPr>
              <w:t>一键启动脚本 + 浏览器操作 + 中文界面</w:t>
            </w:r>
          </w:p>
        </w:tc>
      </w:tr>
      <w:tr w14:paraId="7B86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2095CD2">
            <w:r>
              <w:rPr>
                <w:rFonts w:ascii="Times New Roman" w:hAnsi="Times New Roman" w:eastAsia="宋体"/>
                <w:b w:val="0"/>
                <w:sz w:val="21"/>
              </w:rPr>
              <w:t>健壮性</w:t>
            </w:r>
          </w:p>
        </w:tc>
        <w:tc>
          <w:tcPr>
            <w:tcW w:w="2771" w:type="dxa"/>
          </w:tcPr>
          <w:p w14:paraId="4F8422CE">
            <w:r>
              <w:rPr>
                <w:rFonts w:ascii="Times New Roman" w:hAnsi="Times New Roman" w:eastAsia="宋体"/>
                <w:b w:val="0"/>
                <w:sz w:val="21"/>
              </w:rPr>
              <w:t>后端未就绪时前端不报错崩溃</w:t>
            </w:r>
          </w:p>
        </w:tc>
        <w:tc>
          <w:tcPr>
            <w:tcW w:w="2771" w:type="dxa"/>
          </w:tcPr>
          <w:p w14:paraId="10623D00">
            <w:r>
              <w:rPr>
                <w:rFonts w:ascii="Times New Roman" w:hAnsi="Times New Roman" w:eastAsia="宋体"/>
                <w:b w:val="0"/>
                <w:sz w:val="21"/>
              </w:rPr>
              <w:t>前端自动重连（6 次重试）+ 友好提示横幅</w:t>
            </w:r>
          </w:p>
        </w:tc>
      </w:tr>
      <w:tr w14:paraId="6EBE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A8C195">
            <w:r>
              <w:rPr>
                <w:rFonts w:ascii="Times New Roman" w:hAnsi="Times New Roman" w:eastAsia="宋体"/>
                <w:b w:val="0"/>
                <w:sz w:val="21"/>
              </w:rPr>
              <w:t>可移植性</w:t>
            </w:r>
          </w:p>
        </w:tc>
        <w:tc>
          <w:tcPr>
            <w:tcW w:w="2771" w:type="dxa"/>
          </w:tcPr>
          <w:p w14:paraId="626D2929">
            <w:r>
              <w:rPr>
                <w:rFonts w:ascii="Times New Roman" w:hAnsi="Times New Roman" w:eastAsia="宋体"/>
                <w:b w:val="0"/>
                <w:sz w:val="21"/>
              </w:rPr>
              <w:t>有 GPU/无 GPU 均可运行</w:t>
            </w:r>
          </w:p>
        </w:tc>
        <w:tc>
          <w:tcPr>
            <w:tcW w:w="2771" w:type="dxa"/>
          </w:tcPr>
          <w:p w14:paraId="476FA240">
            <w:r>
              <w:rPr>
                <w:rFonts w:ascii="Times New Roman" w:hAnsi="Times New Roman" w:eastAsia="宋体"/>
                <w:b w:val="0"/>
                <w:sz w:val="21"/>
              </w:rPr>
              <w:t>GPU/CPU 自适应；无模型自动进入演示模式</w:t>
            </w:r>
          </w:p>
        </w:tc>
      </w:tr>
      <w:tr w14:paraId="5F65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6D4682F">
            <w:r>
              <w:rPr>
                <w:rFonts w:ascii="Times New Roman" w:hAnsi="Times New Roman" w:eastAsia="宋体"/>
                <w:b w:val="0"/>
                <w:sz w:val="21"/>
              </w:rPr>
              <w:t>安全性</w:t>
            </w:r>
          </w:p>
        </w:tc>
        <w:tc>
          <w:tcPr>
            <w:tcW w:w="2771" w:type="dxa"/>
          </w:tcPr>
          <w:p w14:paraId="1389396F">
            <w:r>
              <w:rPr>
                <w:rFonts w:ascii="Times New Roman" w:hAnsi="Times New Roman" w:eastAsia="宋体"/>
                <w:b w:val="0"/>
                <w:sz w:val="21"/>
              </w:rPr>
              <w:t>非法输入不破坏系统</w:t>
            </w:r>
          </w:p>
        </w:tc>
        <w:tc>
          <w:tcPr>
            <w:tcW w:w="2771" w:type="dxa"/>
          </w:tcPr>
          <w:p w14:paraId="1AAB5497">
            <w:r>
              <w:rPr>
                <w:rFonts w:ascii="Times New Roman" w:hAnsi="Times New Roman" w:eastAsia="宋体"/>
                <w:b w:val="0"/>
                <w:sz w:val="21"/>
              </w:rPr>
              <w:t>格式/大小校验、推理超时隔离、异常统一处理</w:t>
            </w:r>
          </w:p>
        </w:tc>
      </w:tr>
    </w:tbl>
    <w:p w14:paraId="0912E4A9">
      <w:pPr>
        <w:spacing w:after="40"/>
      </w:pPr>
    </w:p>
    <w:p w14:paraId="1A0418F3">
      <w:pPr>
        <w:pStyle w:val="4"/>
      </w:pPr>
      <w:bookmarkStart w:id="9" w:name="_Toc23087"/>
      <w:r>
        <w:t>2.2  候选方案对比与选型</w:t>
      </w:r>
      <w:bookmarkEnd w:id="9"/>
    </w:p>
    <w:p w14:paraId="2CFC5271">
      <w:pPr>
        <w:spacing w:after="120" w:line="360" w:lineRule="auto"/>
        <w:ind w:firstLine="480"/>
      </w:pPr>
      <w:r>
        <w:rPr>
          <w:rFonts w:ascii="Times New Roman" w:hAnsi="Times New Roman" w:eastAsia="宋体"/>
          <w:b w:val="0"/>
          <w:sz w:val="24"/>
        </w:rPr>
        <w:t>方案设计阶段对检测算法、后端框架、数据库、前端框架四个核心技术环节进行了候选方案对比，从精度、速度、开发成本与部署难度等方面权衡后作出选型决策，对比过程与结论如表 2-3 所示。总体思路是在满足实时检测这一硬性指标的前提下，尽量降低开发与运维复杂度。</w:t>
      </w:r>
    </w:p>
    <w:p w14:paraId="7330D060">
      <w:pPr>
        <w:spacing w:after="60" w:line="360" w:lineRule="auto"/>
        <w:jc w:val="center"/>
      </w:pPr>
      <w:r>
        <w:rPr>
          <w:rFonts w:ascii="Times New Roman" w:hAnsi="Times New Roman" w:eastAsia="黑体"/>
          <w:b/>
          <w:sz w:val="21"/>
        </w:rPr>
        <w:t>表 2-3  候选方案对比与选型结论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03675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shd w:val="clear" w:color="auto" w:fill="EDEDED"/>
          </w:tcPr>
          <w:p w14:paraId="611AB684">
            <w:r>
              <w:rPr>
                <w:rFonts w:ascii="Times New Roman" w:hAnsi="Times New Roman" w:eastAsia="黑体"/>
                <w:b/>
                <w:sz w:val="21"/>
              </w:rPr>
              <w:t>技术环节</w:t>
            </w:r>
          </w:p>
        </w:tc>
        <w:tc>
          <w:tcPr>
            <w:tcW w:w="2078" w:type="dxa"/>
            <w:shd w:val="clear" w:color="auto" w:fill="EDEDED"/>
          </w:tcPr>
          <w:p w14:paraId="49D93327">
            <w:r>
              <w:rPr>
                <w:rFonts w:ascii="Times New Roman" w:hAnsi="Times New Roman" w:eastAsia="黑体"/>
                <w:b/>
                <w:sz w:val="21"/>
              </w:rPr>
              <w:t>候选方案</w:t>
            </w:r>
          </w:p>
        </w:tc>
        <w:tc>
          <w:tcPr>
            <w:tcW w:w="2078" w:type="dxa"/>
            <w:shd w:val="clear" w:color="auto" w:fill="EDEDED"/>
          </w:tcPr>
          <w:p w14:paraId="1A9BE0B9">
            <w:r>
              <w:rPr>
                <w:rFonts w:ascii="Times New Roman" w:hAnsi="Times New Roman" w:eastAsia="黑体"/>
                <w:b/>
                <w:sz w:val="21"/>
              </w:rPr>
              <w:t>对比分析</w:t>
            </w:r>
          </w:p>
        </w:tc>
        <w:tc>
          <w:tcPr>
            <w:tcW w:w="2078" w:type="dxa"/>
            <w:shd w:val="clear" w:color="auto" w:fill="EDEDED"/>
          </w:tcPr>
          <w:p w14:paraId="05190E35">
            <w:r>
              <w:rPr>
                <w:rFonts w:ascii="Times New Roman" w:hAnsi="Times New Roman" w:eastAsia="黑体"/>
                <w:b/>
                <w:sz w:val="21"/>
              </w:rPr>
              <w:t>结论</w:t>
            </w:r>
          </w:p>
        </w:tc>
      </w:tr>
      <w:tr w14:paraId="2A55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7E75CA3">
            <w:r>
              <w:rPr>
                <w:rFonts w:ascii="Times New Roman" w:hAnsi="Times New Roman" w:eastAsia="宋体"/>
                <w:b w:val="0"/>
                <w:sz w:val="21"/>
              </w:rPr>
              <w:t>检测算法</w:t>
            </w:r>
          </w:p>
        </w:tc>
        <w:tc>
          <w:tcPr>
            <w:tcW w:w="2078" w:type="dxa"/>
          </w:tcPr>
          <w:p w14:paraId="19B19F60">
            <w:r>
              <w:rPr>
                <w:rFonts w:ascii="Times New Roman" w:hAnsi="Times New Roman" w:eastAsia="宋体"/>
                <w:b w:val="0"/>
                <w:sz w:val="21"/>
              </w:rPr>
              <w:t>传统图像处理</w:t>
            </w:r>
          </w:p>
        </w:tc>
        <w:tc>
          <w:tcPr>
            <w:tcW w:w="2078" w:type="dxa"/>
          </w:tcPr>
          <w:p w14:paraId="480FC41B">
            <w:r>
              <w:rPr>
                <w:rFonts w:ascii="Times New Roman" w:hAnsi="Times New Roman" w:eastAsia="宋体"/>
                <w:b w:val="0"/>
                <w:sz w:val="21"/>
              </w:rPr>
              <w:t>无需训练数据、规则简单；但对光照变化敏感，缺陷形态多变时规则难以泛化，维护成本高</w:t>
            </w:r>
          </w:p>
        </w:tc>
        <w:tc>
          <w:tcPr>
            <w:tcW w:w="2078" w:type="dxa"/>
          </w:tcPr>
          <w:p w14:paraId="145B6C3C">
            <w:r>
              <w:rPr>
                <w:rFonts w:ascii="Times New Roman" w:hAnsi="Times New Roman" w:eastAsia="宋体"/>
                <w:b w:val="0"/>
                <w:sz w:val="21"/>
              </w:rPr>
              <w:t>不选</w:t>
            </w:r>
          </w:p>
        </w:tc>
      </w:tr>
      <w:tr w14:paraId="191B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FEB0A27">
            <w:r>
              <w:rPr>
                <w:rFonts w:ascii="Times New Roman" w:hAnsi="Times New Roman" w:eastAsia="宋体"/>
                <w:b w:val="0"/>
                <w:sz w:val="21"/>
              </w:rPr>
              <w:t>检测算法</w:t>
            </w:r>
          </w:p>
        </w:tc>
        <w:tc>
          <w:tcPr>
            <w:tcW w:w="2078" w:type="dxa"/>
          </w:tcPr>
          <w:p w14:paraId="3B97077A">
            <w:r>
              <w:rPr>
                <w:rFonts w:ascii="Times New Roman" w:hAnsi="Times New Roman" w:eastAsia="宋体"/>
                <w:b w:val="0"/>
                <w:sz w:val="21"/>
              </w:rPr>
              <w:t>Faster R-CNN（两阶段）</w:t>
            </w:r>
          </w:p>
        </w:tc>
        <w:tc>
          <w:tcPr>
            <w:tcW w:w="2078" w:type="dxa"/>
          </w:tcPr>
          <w:p w14:paraId="282F843C">
            <w:r>
              <w:rPr>
                <w:rFonts w:ascii="Times New Roman" w:hAnsi="Times New Roman" w:eastAsia="宋体"/>
                <w:b w:val="0"/>
                <w:sz w:val="21"/>
              </w:rPr>
              <w:t>检测精度高；但推理速度慢（约 5~15 FPS），难以满足在线检测的实时性要求</w:t>
            </w:r>
          </w:p>
        </w:tc>
        <w:tc>
          <w:tcPr>
            <w:tcW w:w="2078" w:type="dxa"/>
          </w:tcPr>
          <w:p w14:paraId="4D2BFEDA">
            <w:r>
              <w:rPr>
                <w:rFonts w:ascii="Times New Roman" w:hAnsi="Times New Roman" w:eastAsia="宋体"/>
                <w:b w:val="0"/>
                <w:sz w:val="21"/>
              </w:rPr>
              <w:t>不选</w:t>
            </w:r>
          </w:p>
        </w:tc>
      </w:tr>
      <w:tr w14:paraId="6BE5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57D329F">
            <w:r>
              <w:rPr>
                <w:rFonts w:ascii="Times New Roman" w:hAnsi="Times New Roman" w:eastAsia="宋体"/>
                <w:b w:val="0"/>
                <w:sz w:val="21"/>
              </w:rPr>
              <w:t>检测算法</w:t>
            </w:r>
          </w:p>
        </w:tc>
        <w:tc>
          <w:tcPr>
            <w:tcW w:w="2078" w:type="dxa"/>
          </w:tcPr>
          <w:p w14:paraId="76B05094">
            <w:r>
              <w:rPr>
                <w:rFonts w:ascii="Times New Roman" w:hAnsi="Times New Roman" w:eastAsia="宋体"/>
                <w:b w:val="0"/>
                <w:sz w:val="21"/>
              </w:rPr>
              <w:t>YOLOv8（单阶段）</w:t>
            </w:r>
          </w:p>
        </w:tc>
        <w:tc>
          <w:tcPr>
            <w:tcW w:w="2078" w:type="dxa"/>
          </w:tcPr>
          <w:p w14:paraId="3378F19E">
            <w:r>
              <w:rPr>
                <w:rFonts w:ascii="Times New Roman" w:hAnsi="Times New Roman" w:eastAsia="宋体"/>
                <w:b w:val="0"/>
                <w:sz w:val="21"/>
              </w:rPr>
              <w:t>Anchor-Free 结构简单易训练；精度与速度平衡最佳；Ultralytics 生态成熟，支持预训练权重迁移学习</w:t>
            </w:r>
          </w:p>
        </w:tc>
        <w:tc>
          <w:tcPr>
            <w:tcW w:w="2078" w:type="dxa"/>
          </w:tcPr>
          <w:p w14:paraId="4C2F38BE">
            <w:r>
              <w:rPr>
                <w:rFonts w:ascii="Times New Roman" w:hAnsi="Times New Roman" w:eastAsia="宋体"/>
                <w:b w:val="0"/>
                <w:sz w:val="21"/>
              </w:rPr>
              <w:t>选定</w:t>
            </w:r>
          </w:p>
        </w:tc>
      </w:tr>
      <w:tr w14:paraId="5C4D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A5A5EDC">
            <w:r>
              <w:rPr>
                <w:rFonts w:ascii="Times New Roman" w:hAnsi="Times New Roman" w:eastAsia="宋体"/>
                <w:b w:val="0"/>
                <w:sz w:val="21"/>
              </w:rPr>
              <w:t>后端框架</w:t>
            </w:r>
          </w:p>
        </w:tc>
        <w:tc>
          <w:tcPr>
            <w:tcW w:w="2078" w:type="dxa"/>
          </w:tcPr>
          <w:p w14:paraId="50BEB59A">
            <w:r>
              <w:rPr>
                <w:rFonts w:ascii="Times New Roman" w:hAnsi="Times New Roman" w:eastAsia="宋体"/>
                <w:b w:val="0"/>
                <w:sz w:val="21"/>
              </w:rPr>
              <w:t>Flask / Django</w:t>
            </w:r>
          </w:p>
        </w:tc>
        <w:tc>
          <w:tcPr>
            <w:tcW w:w="2078" w:type="dxa"/>
          </w:tcPr>
          <w:p w14:paraId="19F3A9AF">
            <w:r>
              <w:rPr>
                <w:rFonts w:ascii="Times New Roman" w:hAnsi="Times New Roman" w:eastAsia="宋体"/>
                <w:b w:val="0"/>
                <w:sz w:val="21"/>
              </w:rPr>
              <w:t>Flask 轻量但原生不支持异步与自动参数校验；Django 功能全但对纯 API 服务偏重</w:t>
            </w:r>
          </w:p>
        </w:tc>
        <w:tc>
          <w:tcPr>
            <w:tcW w:w="2078" w:type="dxa"/>
          </w:tcPr>
          <w:p w14:paraId="37EB5946">
            <w:r>
              <w:rPr>
                <w:rFonts w:ascii="Times New Roman" w:hAnsi="Times New Roman" w:eastAsia="宋体"/>
                <w:b w:val="0"/>
                <w:sz w:val="21"/>
              </w:rPr>
              <w:t>不选</w:t>
            </w:r>
          </w:p>
        </w:tc>
      </w:tr>
      <w:tr w14:paraId="693A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BC71D80">
            <w:r>
              <w:rPr>
                <w:rFonts w:ascii="Times New Roman" w:hAnsi="Times New Roman" w:eastAsia="宋体"/>
                <w:b w:val="0"/>
                <w:sz w:val="21"/>
              </w:rPr>
              <w:t>后端框架</w:t>
            </w:r>
          </w:p>
        </w:tc>
        <w:tc>
          <w:tcPr>
            <w:tcW w:w="2078" w:type="dxa"/>
          </w:tcPr>
          <w:p w14:paraId="434D60AE">
            <w:r>
              <w:rPr>
                <w:rFonts w:ascii="Times New Roman" w:hAnsi="Times New Roman" w:eastAsia="宋体"/>
                <w:b w:val="0"/>
                <w:sz w:val="21"/>
              </w:rPr>
              <w:t>FastAPI</w:t>
            </w:r>
          </w:p>
        </w:tc>
        <w:tc>
          <w:tcPr>
            <w:tcW w:w="2078" w:type="dxa"/>
          </w:tcPr>
          <w:p w14:paraId="2E72E49E">
            <w:r>
              <w:rPr>
                <w:rFonts w:ascii="Times New Roman" w:hAnsi="Times New Roman" w:eastAsia="宋体"/>
                <w:b w:val="0"/>
                <w:sz w:val="21"/>
              </w:rPr>
              <w:t>原生异步高性能；基于 Pydantic 自动校验参数；自动生成 OpenAPI 接口文档，开发调试效率高</w:t>
            </w:r>
          </w:p>
        </w:tc>
        <w:tc>
          <w:tcPr>
            <w:tcW w:w="2078" w:type="dxa"/>
          </w:tcPr>
          <w:p w14:paraId="38B1F448">
            <w:r>
              <w:rPr>
                <w:rFonts w:ascii="Times New Roman" w:hAnsi="Times New Roman" w:eastAsia="宋体"/>
                <w:b w:val="0"/>
                <w:sz w:val="21"/>
              </w:rPr>
              <w:t>选定</w:t>
            </w:r>
          </w:p>
        </w:tc>
      </w:tr>
      <w:tr w14:paraId="1EC1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D7A35D3">
            <w:r>
              <w:rPr>
                <w:rFonts w:ascii="Times New Roman" w:hAnsi="Times New Roman" w:eastAsia="宋体"/>
                <w:b w:val="0"/>
                <w:sz w:val="21"/>
              </w:rPr>
              <w:t>数据库</w:t>
            </w:r>
          </w:p>
        </w:tc>
        <w:tc>
          <w:tcPr>
            <w:tcW w:w="2078" w:type="dxa"/>
          </w:tcPr>
          <w:p w14:paraId="2C15C145">
            <w:r>
              <w:rPr>
                <w:rFonts w:ascii="Times New Roman" w:hAnsi="Times New Roman" w:eastAsia="宋体"/>
                <w:b w:val="0"/>
                <w:sz w:val="21"/>
              </w:rPr>
              <w:t>MySQL</w:t>
            </w:r>
          </w:p>
        </w:tc>
        <w:tc>
          <w:tcPr>
            <w:tcW w:w="2078" w:type="dxa"/>
          </w:tcPr>
          <w:p w14:paraId="434FC3E0">
            <w:r>
              <w:rPr>
                <w:rFonts w:ascii="Times New Roman" w:hAnsi="Times New Roman" w:eastAsia="宋体"/>
                <w:b w:val="0"/>
                <w:sz w:val="21"/>
              </w:rPr>
              <w:t>适合高并发多用户场景；但需要独立部署与运维，增加系统复杂度</w:t>
            </w:r>
          </w:p>
        </w:tc>
        <w:tc>
          <w:tcPr>
            <w:tcW w:w="2078" w:type="dxa"/>
          </w:tcPr>
          <w:p w14:paraId="7E6CFF3F">
            <w:r>
              <w:rPr>
                <w:rFonts w:ascii="Times New Roman" w:hAnsi="Times New Roman" w:eastAsia="宋体"/>
                <w:b w:val="0"/>
                <w:sz w:val="21"/>
              </w:rPr>
              <w:t>不选</w:t>
            </w:r>
          </w:p>
        </w:tc>
      </w:tr>
      <w:tr w14:paraId="3B5E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F29F250">
            <w:r>
              <w:rPr>
                <w:rFonts w:ascii="Times New Roman" w:hAnsi="Times New Roman" w:eastAsia="宋体"/>
                <w:b w:val="0"/>
                <w:sz w:val="21"/>
              </w:rPr>
              <w:t>数据库</w:t>
            </w:r>
          </w:p>
        </w:tc>
        <w:tc>
          <w:tcPr>
            <w:tcW w:w="2078" w:type="dxa"/>
          </w:tcPr>
          <w:p w14:paraId="47EE680D">
            <w:r>
              <w:rPr>
                <w:rFonts w:ascii="Times New Roman" w:hAnsi="Times New Roman" w:eastAsia="宋体"/>
                <w:b w:val="0"/>
                <w:sz w:val="21"/>
              </w:rPr>
              <w:t>SQLite</w:t>
            </w:r>
          </w:p>
        </w:tc>
        <w:tc>
          <w:tcPr>
            <w:tcW w:w="2078" w:type="dxa"/>
          </w:tcPr>
          <w:p w14:paraId="26FFFA56">
            <w:r>
              <w:rPr>
                <w:rFonts w:ascii="Times New Roman" w:hAnsi="Times New Roman" w:eastAsia="宋体"/>
                <w:b w:val="0"/>
                <w:sz w:val="21"/>
              </w:rPr>
              <w:t>零部署单文件数据库；经 SQLAlchemy ORM 封装后切换成本低，满足中小规模应用需求</w:t>
            </w:r>
          </w:p>
        </w:tc>
        <w:tc>
          <w:tcPr>
            <w:tcW w:w="2078" w:type="dxa"/>
          </w:tcPr>
          <w:p w14:paraId="0AEA9867">
            <w:r>
              <w:rPr>
                <w:rFonts w:ascii="Times New Roman" w:hAnsi="Times New Roman" w:eastAsia="宋体"/>
                <w:b w:val="0"/>
                <w:sz w:val="21"/>
              </w:rPr>
              <w:t>选定</w:t>
            </w:r>
          </w:p>
        </w:tc>
      </w:tr>
      <w:tr w14:paraId="3244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DF08052">
            <w:r>
              <w:rPr>
                <w:rFonts w:ascii="Times New Roman" w:hAnsi="Times New Roman" w:eastAsia="宋体"/>
                <w:b w:val="0"/>
                <w:sz w:val="21"/>
              </w:rPr>
              <w:t>前端框架</w:t>
            </w:r>
          </w:p>
        </w:tc>
        <w:tc>
          <w:tcPr>
            <w:tcW w:w="2078" w:type="dxa"/>
          </w:tcPr>
          <w:p w14:paraId="3E0605AB">
            <w:r>
              <w:rPr>
                <w:rFonts w:ascii="Times New Roman" w:hAnsi="Times New Roman" w:eastAsia="宋体"/>
                <w:b w:val="0"/>
                <w:sz w:val="21"/>
              </w:rPr>
              <w:t>React</w:t>
            </w:r>
          </w:p>
        </w:tc>
        <w:tc>
          <w:tcPr>
            <w:tcW w:w="2078" w:type="dxa"/>
          </w:tcPr>
          <w:p w14:paraId="702936D4">
            <w:r>
              <w:rPr>
                <w:rFonts w:ascii="Times New Roman" w:hAnsi="Times New Roman" w:eastAsia="宋体"/>
                <w:b w:val="0"/>
                <w:sz w:val="21"/>
              </w:rPr>
              <w:t>生态庞大；但学习曲线较陡，中文 UI 组件生态相对分散</w:t>
            </w:r>
          </w:p>
        </w:tc>
        <w:tc>
          <w:tcPr>
            <w:tcW w:w="2078" w:type="dxa"/>
          </w:tcPr>
          <w:p w14:paraId="3975A05F">
            <w:r>
              <w:rPr>
                <w:rFonts w:ascii="Times New Roman" w:hAnsi="Times New Roman" w:eastAsia="宋体"/>
                <w:b w:val="0"/>
                <w:sz w:val="21"/>
              </w:rPr>
              <w:t>不选</w:t>
            </w:r>
          </w:p>
        </w:tc>
      </w:tr>
      <w:tr w14:paraId="03DA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5CB73FA">
            <w:r>
              <w:rPr>
                <w:rFonts w:ascii="Times New Roman" w:hAnsi="Times New Roman" w:eastAsia="宋体"/>
                <w:b w:val="0"/>
                <w:sz w:val="21"/>
              </w:rPr>
              <w:t>前端框架</w:t>
            </w:r>
          </w:p>
        </w:tc>
        <w:tc>
          <w:tcPr>
            <w:tcW w:w="2078" w:type="dxa"/>
          </w:tcPr>
          <w:p w14:paraId="35AD983F">
            <w:r>
              <w:rPr>
                <w:rFonts w:ascii="Times New Roman" w:hAnsi="Times New Roman" w:eastAsia="宋体"/>
                <w:b w:val="0"/>
                <w:sz w:val="21"/>
              </w:rPr>
              <w:t>Vue 3</w:t>
            </w:r>
          </w:p>
        </w:tc>
        <w:tc>
          <w:tcPr>
            <w:tcW w:w="2078" w:type="dxa"/>
          </w:tcPr>
          <w:p w14:paraId="74A2B39B">
            <w:r>
              <w:rPr>
                <w:rFonts w:ascii="Times New Roman" w:hAnsi="Times New Roman" w:eastAsia="宋体"/>
                <w:b w:val="0"/>
                <w:sz w:val="21"/>
              </w:rPr>
              <w:t>模板语法直观，组合式 API 开发效率高；Element Plus、ECharts 等中文生态成熟</w:t>
            </w:r>
          </w:p>
        </w:tc>
        <w:tc>
          <w:tcPr>
            <w:tcW w:w="2078" w:type="dxa"/>
          </w:tcPr>
          <w:p w14:paraId="196CCE57">
            <w:r>
              <w:rPr>
                <w:rFonts w:ascii="Times New Roman" w:hAnsi="Times New Roman" w:eastAsia="宋体"/>
                <w:b w:val="0"/>
                <w:sz w:val="21"/>
              </w:rPr>
              <w:t>选定</w:t>
            </w:r>
          </w:p>
        </w:tc>
      </w:tr>
    </w:tbl>
    <w:p w14:paraId="65F510BE">
      <w:pPr>
        <w:spacing w:after="40"/>
      </w:pPr>
    </w:p>
    <w:p w14:paraId="2CEC7AEE">
      <w:pPr>
        <w:pStyle w:val="4"/>
      </w:pPr>
      <w:bookmarkStart w:id="10" w:name="_Toc31822"/>
      <w:r>
        <w:t>2.3  总体架构设计</w:t>
      </w:r>
      <w:bookmarkEnd w:id="10"/>
    </w:p>
    <w:p w14:paraId="5B5C8F56">
      <w:pPr>
        <w:spacing w:after="120" w:line="360" w:lineRule="auto"/>
        <w:ind w:firstLine="480"/>
      </w:pPr>
      <w:r>
        <w:rPr>
          <w:rFonts w:ascii="Times New Roman" w:hAnsi="Times New Roman" w:eastAsia="宋体"/>
          <w:b w:val="0"/>
          <w:sz w:val="24"/>
        </w:rPr>
        <w:t>系统采用四层架构，自下而上为数据层（SQLite 数据库、文件存储）、算法层（YOLOv8 检测引擎）、服务层（FastAPI 后端）与展示层（浏览器 Web 界面）。后端内部进一步划分为三个层次：API 路由层（routers）负责请求解析与参数校验，业务逻辑层（services）负责检测流水线编排，数据访问层（dao）封装数据库操作，各层单向依赖，职责清晰，便于测试。</w:t>
      </w:r>
    </w:p>
    <w:p w14:paraId="402454A3">
      <w:pPr>
        <w:spacing w:after="200" w:line="360" w:lineRule="auto"/>
        <w:jc w:val="center"/>
      </w:pPr>
      <w:r>
        <w:rPr>
          <w:rFonts w:ascii="Times New Roman" w:hAnsi="Times New Roman" w:eastAsia="宋体"/>
          <w:b w:val="0"/>
          <w:sz w:val="24"/>
        </w:rPr>
        <w:t>层间通信方式明确：前端与后端通过 HTTP/JSON 交互，由 Vite 代理转发；业务层调用算法层完成检测推理；数据访问层通过 SQL 与文件读写完成持久化。</w:t>
      </w:r>
    </w:p>
    <w:p w14:paraId="380B4035">
      <w:pPr>
        <w:pStyle w:val="4"/>
      </w:pPr>
      <w:bookmarkStart w:id="11" w:name="_Toc31647"/>
      <w:r>
        <w:t>2.4  核心流程设计</w:t>
      </w:r>
      <w:bookmarkEnd w:id="11"/>
    </w:p>
    <w:p w14:paraId="7882C910">
      <w:pPr>
        <w:spacing w:after="200" w:line="360" w:lineRule="auto"/>
        <w:jc w:val="center"/>
      </w:pPr>
      <w:r>
        <w:rPr>
          <w:rFonts w:ascii="Times New Roman" w:hAnsi="Times New Roman" w:eastAsia="宋体"/>
          <w:b w:val="0"/>
          <w:sz w:val="24"/>
        </w:rPr>
        <w:t>一次完整的检测任务包含九个步骤，由后端检测服务按流水线方式串行编排，依次为：接收上传图像、校验文件格式与大小、保存原图至存储目录、执行图像预处理、模型推理、结果可视化标注、生成结构化报告、检测记录入库、返回检测结果。任一环节失败均返回统一的错误结构，保证状态一致</w:t>
      </w:r>
    </w:p>
    <w:p w14:paraId="219EC0B3">
      <w:pPr>
        <w:pStyle w:val="4"/>
      </w:pPr>
      <w:bookmarkStart w:id="12" w:name="_Toc11919"/>
      <w:r>
        <w:t>2.5  数据库设计</w:t>
      </w:r>
      <w:bookmarkEnd w:id="12"/>
    </w:p>
    <w:p w14:paraId="632B4BA7">
      <w:pPr>
        <w:spacing w:after="120" w:line="360" w:lineRule="auto"/>
        <w:ind w:firstLine="480"/>
      </w:pPr>
      <w:r>
        <w:rPr>
          <w:rFonts w:ascii="Times New Roman" w:hAnsi="Times New Roman" w:eastAsia="宋体"/>
          <w:b w:val="0"/>
          <w:sz w:val="24"/>
        </w:rPr>
        <w:t>系统使用单表 detection_records 存储全部检测记录，报告数据以 JSON 形式内嵌存储。为支持按缺陷类型的中文关键词筛选，自定义 UnicodeJSON 类型（ensure_ascii=False）保证中文原样存储。表结构如表 2-4 所示。</w:t>
      </w:r>
    </w:p>
    <w:p w14:paraId="423E4FD1">
      <w:pPr>
        <w:spacing w:after="60" w:line="360" w:lineRule="auto"/>
        <w:jc w:val="center"/>
      </w:pPr>
      <w:r>
        <w:rPr>
          <w:rFonts w:ascii="Times New Roman" w:hAnsi="Times New Roman" w:eastAsia="黑体"/>
          <w:b/>
          <w:sz w:val="21"/>
        </w:rPr>
        <w:t>表 2-4  detection_records 表结构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ADF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EDEDED"/>
          </w:tcPr>
          <w:p w14:paraId="29234460">
            <w:r>
              <w:rPr>
                <w:rFonts w:ascii="Times New Roman" w:hAnsi="Times New Roman" w:eastAsia="黑体"/>
                <w:b/>
                <w:sz w:val="21"/>
              </w:rPr>
              <w:t>字段</w:t>
            </w:r>
          </w:p>
        </w:tc>
        <w:tc>
          <w:tcPr>
            <w:tcW w:w="2771" w:type="dxa"/>
            <w:shd w:val="clear" w:color="auto" w:fill="EDEDED"/>
          </w:tcPr>
          <w:p w14:paraId="3001D2D0">
            <w:r>
              <w:rPr>
                <w:rFonts w:ascii="Times New Roman" w:hAnsi="Times New Roman" w:eastAsia="黑体"/>
                <w:b/>
                <w:sz w:val="21"/>
              </w:rPr>
              <w:t>类型</w:t>
            </w:r>
          </w:p>
        </w:tc>
        <w:tc>
          <w:tcPr>
            <w:tcW w:w="2771" w:type="dxa"/>
            <w:shd w:val="clear" w:color="auto" w:fill="EDEDED"/>
          </w:tcPr>
          <w:p w14:paraId="6C92FE14">
            <w:r>
              <w:rPr>
                <w:rFonts w:ascii="Times New Roman" w:hAnsi="Times New Roman" w:eastAsia="黑体"/>
                <w:b/>
                <w:sz w:val="21"/>
              </w:rPr>
              <w:t>说明</w:t>
            </w:r>
          </w:p>
        </w:tc>
      </w:tr>
      <w:tr w14:paraId="7E8FE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E3B7787">
            <w:r>
              <w:rPr>
                <w:rFonts w:ascii="Times New Roman" w:hAnsi="Times New Roman" w:eastAsia="宋体"/>
                <w:b w:val="0"/>
                <w:sz w:val="21"/>
              </w:rPr>
              <w:t>id</w:t>
            </w:r>
          </w:p>
        </w:tc>
        <w:tc>
          <w:tcPr>
            <w:tcW w:w="2771" w:type="dxa"/>
          </w:tcPr>
          <w:p w14:paraId="5C7C3F51">
            <w:r>
              <w:rPr>
                <w:rFonts w:ascii="Times New Roman" w:hAnsi="Times New Roman" w:eastAsia="宋体"/>
                <w:b w:val="0"/>
                <w:sz w:val="21"/>
              </w:rPr>
              <w:t>INTEGER 主键</w:t>
            </w:r>
          </w:p>
        </w:tc>
        <w:tc>
          <w:tcPr>
            <w:tcW w:w="2771" w:type="dxa"/>
          </w:tcPr>
          <w:p w14:paraId="071B7D11">
            <w:r>
              <w:rPr>
                <w:rFonts w:ascii="Times New Roman" w:hAnsi="Times New Roman" w:eastAsia="宋体"/>
                <w:b w:val="0"/>
                <w:sz w:val="21"/>
              </w:rPr>
              <w:t>记录编号，自增</w:t>
            </w:r>
          </w:p>
        </w:tc>
      </w:tr>
      <w:tr w14:paraId="0A684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7BDC2FB">
            <w:r>
              <w:rPr>
                <w:rFonts w:ascii="Times New Roman" w:hAnsi="Times New Roman" w:eastAsia="宋体"/>
                <w:b w:val="0"/>
                <w:sz w:val="21"/>
              </w:rPr>
              <w:t>file_name</w:t>
            </w:r>
          </w:p>
        </w:tc>
        <w:tc>
          <w:tcPr>
            <w:tcW w:w="2771" w:type="dxa"/>
          </w:tcPr>
          <w:p w14:paraId="7B28A9F4">
            <w:r>
              <w:rPr>
                <w:rFonts w:ascii="Times New Roman" w:hAnsi="Times New Roman" w:eastAsia="宋体"/>
                <w:b w:val="0"/>
                <w:sz w:val="21"/>
              </w:rPr>
              <w:t>VARCHAR</w:t>
            </w:r>
          </w:p>
        </w:tc>
        <w:tc>
          <w:tcPr>
            <w:tcW w:w="2771" w:type="dxa"/>
          </w:tcPr>
          <w:p w14:paraId="21C434FD">
            <w:r>
              <w:rPr>
                <w:rFonts w:ascii="Times New Roman" w:hAnsi="Times New Roman" w:eastAsia="宋体"/>
                <w:b w:val="0"/>
                <w:sz w:val="21"/>
              </w:rPr>
              <w:t>上传文件名</w:t>
            </w:r>
          </w:p>
        </w:tc>
      </w:tr>
      <w:tr w14:paraId="66F48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B1546EB">
            <w:r>
              <w:rPr>
                <w:rFonts w:ascii="Times New Roman" w:hAnsi="Times New Roman" w:eastAsia="宋体"/>
                <w:b w:val="0"/>
                <w:sz w:val="21"/>
              </w:rPr>
              <w:t>file_path</w:t>
            </w:r>
          </w:p>
        </w:tc>
        <w:tc>
          <w:tcPr>
            <w:tcW w:w="2771" w:type="dxa"/>
          </w:tcPr>
          <w:p w14:paraId="525C0C66">
            <w:r>
              <w:rPr>
                <w:rFonts w:ascii="Times New Roman" w:hAnsi="Times New Roman" w:eastAsia="宋体"/>
                <w:b w:val="0"/>
                <w:sz w:val="21"/>
              </w:rPr>
              <w:t>VARCHAR</w:t>
            </w:r>
          </w:p>
        </w:tc>
        <w:tc>
          <w:tcPr>
            <w:tcW w:w="2771" w:type="dxa"/>
          </w:tcPr>
          <w:p w14:paraId="1C518DA8">
            <w:r>
              <w:rPr>
                <w:rFonts w:ascii="Times New Roman" w:hAnsi="Times New Roman" w:eastAsia="宋体"/>
                <w:b w:val="0"/>
                <w:sz w:val="21"/>
              </w:rPr>
              <w:t>原图存储路径</w:t>
            </w:r>
          </w:p>
        </w:tc>
      </w:tr>
      <w:tr w14:paraId="39FB6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D2C6CF2">
            <w:r>
              <w:rPr>
                <w:rFonts w:ascii="Times New Roman" w:hAnsi="Times New Roman" w:eastAsia="宋体"/>
                <w:b w:val="0"/>
                <w:sz w:val="21"/>
              </w:rPr>
              <w:t>result_image_path</w:t>
            </w:r>
          </w:p>
        </w:tc>
        <w:tc>
          <w:tcPr>
            <w:tcW w:w="2771" w:type="dxa"/>
          </w:tcPr>
          <w:p w14:paraId="3E4849F7">
            <w:r>
              <w:rPr>
                <w:rFonts w:ascii="Times New Roman" w:hAnsi="Times New Roman" w:eastAsia="宋体"/>
                <w:b w:val="0"/>
                <w:sz w:val="21"/>
              </w:rPr>
              <w:t>VARCHAR</w:t>
            </w:r>
          </w:p>
        </w:tc>
        <w:tc>
          <w:tcPr>
            <w:tcW w:w="2771" w:type="dxa"/>
          </w:tcPr>
          <w:p w14:paraId="7CF14711">
            <w:r>
              <w:rPr>
                <w:rFonts w:ascii="Times New Roman" w:hAnsi="Times New Roman" w:eastAsia="宋体"/>
                <w:b w:val="0"/>
                <w:sz w:val="21"/>
              </w:rPr>
              <w:t>标注结果图路径</w:t>
            </w:r>
          </w:p>
        </w:tc>
      </w:tr>
      <w:tr w14:paraId="48A1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84DB5FB">
            <w:r>
              <w:rPr>
                <w:rFonts w:ascii="Times New Roman" w:hAnsi="Times New Roman" w:eastAsia="宋体"/>
                <w:b w:val="0"/>
                <w:sz w:val="21"/>
              </w:rPr>
              <w:t>defect_types</w:t>
            </w:r>
          </w:p>
        </w:tc>
        <w:tc>
          <w:tcPr>
            <w:tcW w:w="2771" w:type="dxa"/>
          </w:tcPr>
          <w:p w14:paraId="5C13973F">
            <w:r>
              <w:rPr>
                <w:rFonts w:ascii="Times New Roman" w:hAnsi="Times New Roman" w:eastAsia="宋体"/>
                <w:b w:val="0"/>
                <w:sz w:val="21"/>
              </w:rPr>
              <w:t>UnicodeJSON</w:t>
            </w:r>
          </w:p>
        </w:tc>
        <w:tc>
          <w:tcPr>
            <w:tcW w:w="2771" w:type="dxa"/>
          </w:tcPr>
          <w:p w14:paraId="1898B65C">
            <w:r>
              <w:rPr>
                <w:rFonts w:ascii="Times New Roman" w:hAnsi="Times New Roman" w:eastAsia="宋体"/>
                <w:b w:val="0"/>
                <w:sz w:val="21"/>
              </w:rPr>
              <w:t>缺陷类型 → 数量映射（中文原样存储）</w:t>
            </w:r>
          </w:p>
        </w:tc>
      </w:tr>
      <w:tr w14:paraId="053D4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20ED11B">
            <w:r>
              <w:rPr>
                <w:rFonts w:ascii="Times New Roman" w:hAnsi="Times New Roman" w:eastAsia="宋体"/>
                <w:b w:val="0"/>
                <w:sz w:val="21"/>
              </w:rPr>
              <w:t>total_defects</w:t>
            </w:r>
          </w:p>
        </w:tc>
        <w:tc>
          <w:tcPr>
            <w:tcW w:w="2771" w:type="dxa"/>
          </w:tcPr>
          <w:p w14:paraId="59D5C264">
            <w:r>
              <w:rPr>
                <w:rFonts w:ascii="Times New Roman" w:hAnsi="Times New Roman" w:eastAsia="宋体"/>
                <w:b w:val="0"/>
                <w:sz w:val="21"/>
              </w:rPr>
              <w:t>INTEGER</w:t>
            </w:r>
          </w:p>
        </w:tc>
        <w:tc>
          <w:tcPr>
            <w:tcW w:w="2771" w:type="dxa"/>
          </w:tcPr>
          <w:p w14:paraId="7C19E702">
            <w:r>
              <w:rPr>
                <w:rFonts w:ascii="Times New Roman" w:hAnsi="Times New Roman" w:eastAsia="宋体"/>
                <w:b w:val="0"/>
                <w:sz w:val="21"/>
              </w:rPr>
              <w:t>缺陷总处数</w:t>
            </w:r>
          </w:p>
        </w:tc>
      </w:tr>
      <w:tr w14:paraId="4E42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4D0E4F4">
            <w:r>
              <w:rPr>
                <w:rFonts w:ascii="Times New Roman" w:hAnsi="Times New Roman" w:eastAsia="宋体"/>
                <w:b w:val="0"/>
                <w:sz w:val="21"/>
              </w:rPr>
              <w:t>status</w:t>
            </w:r>
          </w:p>
        </w:tc>
        <w:tc>
          <w:tcPr>
            <w:tcW w:w="2771" w:type="dxa"/>
          </w:tcPr>
          <w:p w14:paraId="4AB00D2B">
            <w:r>
              <w:rPr>
                <w:rFonts w:ascii="Times New Roman" w:hAnsi="Times New Roman" w:eastAsia="宋体"/>
                <w:b w:val="0"/>
                <w:sz w:val="21"/>
              </w:rPr>
              <w:t>VARCHAR</w:t>
            </w:r>
          </w:p>
        </w:tc>
        <w:tc>
          <w:tcPr>
            <w:tcW w:w="2771" w:type="dxa"/>
          </w:tcPr>
          <w:p w14:paraId="0329AE60">
            <w:r>
              <w:rPr>
                <w:rFonts w:ascii="Times New Roman" w:hAnsi="Times New Roman" w:eastAsia="宋体"/>
                <w:b w:val="0"/>
                <w:sz w:val="21"/>
              </w:rPr>
              <w:t>合格 / 不合格</w:t>
            </w:r>
          </w:p>
        </w:tc>
      </w:tr>
      <w:tr w14:paraId="2F63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3AFDE12">
            <w:r>
              <w:rPr>
                <w:rFonts w:ascii="Times New Roman" w:hAnsi="Times New Roman" w:eastAsia="宋体"/>
                <w:b w:val="0"/>
                <w:sz w:val="21"/>
              </w:rPr>
              <w:t>confidence_avg</w:t>
            </w:r>
          </w:p>
        </w:tc>
        <w:tc>
          <w:tcPr>
            <w:tcW w:w="2771" w:type="dxa"/>
          </w:tcPr>
          <w:p w14:paraId="1BC14086">
            <w:r>
              <w:rPr>
                <w:rFonts w:ascii="Times New Roman" w:hAnsi="Times New Roman" w:eastAsia="宋体"/>
                <w:b w:val="0"/>
                <w:sz w:val="21"/>
              </w:rPr>
              <w:t>FLOAT</w:t>
            </w:r>
          </w:p>
        </w:tc>
        <w:tc>
          <w:tcPr>
            <w:tcW w:w="2771" w:type="dxa"/>
          </w:tcPr>
          <w:p w14:paraId="4F8FEBE1">
            <w:r>
              <w:rPr>
                <w:rFonts w:ascii="Times New Roman" w:hAnsi="Times New Roman" w:eastAsia="宋体"/>
                <w:b w:val="0"/>
                <w:sz w:val="21"/>
              </w:rPr>
              <w:t>平均置信度</w:t>
            </w:r>
          </w:p>
        </w:tc>
      </w:tr>
      <w:tr w14:paraId="02DE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C3C4435">
            <w:r>
              <w:rPr>
                <w:rFonts w:ascii="Times New Roman" w:hAnsi="Times New Roman" w:eastAsia="宋体"/>
                <w:b w:val="0"/>
                <w:sz w:val="21"/>
              </w:rPr>
              <w:t>processing_time</w:t>
            </w:r>
          </w:p>
        </w:tc>
        <w:tc>
          <w:tcPr>
            <w:tcW w:w="2771" w:type="dxa"/>
          </w:tcPr>
          <w:p w14:paraId="62D3F147">
            <w:r>
              <w:rPr>
                <w:rFonts w:ascii="Times New Roman" w:hAnsi="Times New Roman" w:eastAsia="宋体"/>
                <w:b w:val="0"/>
                <w:sz w:val="21"/>
              </w:rPr>
              <w:t>FLOAT</w:t>
            </w:r>
          </w:p>
        </w:tc>
        <w:tc>
          <w:tcPr>
            <w:tcW w:w="2771" w:type="dxa"/>
          </w:tcPr>
          <w:p w14:paraId="6E7C289B">
            <w:r>
              <w:rPr>
                <w:rFonts w:ascii="Times New Roman" w:hAnsi="Times New Roman" w:eastAsia="宋体"/>
                <w:b w:val="0"/>
                <w:sz w:val="21"/>
              </w:rPr>
              <w:t>处理耗时（秒）</w:t>
            </w:r>
          </w:p>
        </w:tc>
      </w:tr>
      <w:tr w14:paraId="6F7BD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14ED280">
            <w:r>
              <w:rPr>
                <w:rFonts w:ascii="Times New Roman" w:hAnsi="Times New Roman" w:eastAsia="宋体"/>
                <w:b w:val="0"/>
                <w:sz w:val="21"/>
              </w:rPr>
              <w:t>report_data</w:t>
            </w:r>
          </w:p>
        </w:tc>
        <w:tc>
          <w:tcPr>
            <w:tcW w:w="2771" w:type="dxa"/>
          </w:tcPr>
          <w:p w14:paraId="102DBF8D">
            <w:r>
              <w:rPr>
                <w:rFonts w:ascii="Times New Roman" w:hAnsi="Times New Roman" w:eastAsia="宋体"/>
                <w:b w:val="0"/>
                <w:sz w:val="21"/>
              </w:rPr>
              <w:t>UnicodeJSON</w:t>
            </w:r>
          </w:p>
        </w:tc>
        <w:tc>
          <w:tcPr>
            <w:tcW w:w="2771" w:type="dxa"/>
          </w:tcPr>
          <w:p w14:paraId="45F239C1">
            <w:r>
              <w:rPr>
                <w:rFonts w:ascii="Times New Roman" w:hAnsi="Times New Roman" w:eastAsia="宋体"/>
                <w:b w:val="0"/>
                <w:sz w:val="21"/>
              </w:rPr>
              <w:t>完整结构化检测报告（JSON）</w:t>
            </w:r>
          </w:p>
        </w:tc>
      </w:tr>
      <w:tr w14:paraId="405E8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A84F519">
            <w:r>
              <w:rPr>
                <w:rFonts w:ascii="Times New Roman" w:hAnsi="Times New Roman" w:eastAsia="宋体"/>
                <w:b w:val="0"/>
                <w:sz w:val="21"/>
              </w:rPr>
              <w:t>created_at</w:t>
            </w:r>
          </w:p>
        </w:tc>
        <w:tc>
          <w:tcPr>
            <w:tcW w:w="2771" w:type="dxa"/>
          </w:tcPr>
          <w:p w14:paraId="00E32F00">
            <w:r>
              <w:rPr>
                <w:rFonts w:ascii="Times New Roman" w:hAnsi="Times New Roman" w:eastAsia="宋体"/>
                <w:b w:val="0"/>
                <w:sz w:val="21"/>
              </w:rPr>
              <w:t>DATETIME</w:t>
            </w:r>
          </w:p>
        </w:tc>
        <w:tc>
          <w:tcPr>
            <w:tcW w:w="2771" w:type="dxa"/>
          </w:tcPr>
          <w:p w14:paraId="08A7D071">
            <w:r>
              <w:rPr>
                <w:rFonts w:ascii="Times New Roman" w:hAnsi="Times New Roman" w:eastAsia="宋体"/>
                <w:b w:val="0"/>
                <w:sz w:val="21"/>
              </w:rPr>
              <w:t>检测时间</w:t>
            </w:r>
          </w:p>
        </w:tc>
      </w:tr>
    </w:tbl>
    <w:p w14:paraId="587FE848">
      <w:pPr>
        <w:spacing w:after="40"/>
      </w:pPr>
    </w:p>
    <w:p w14:paraId="33C38699">
      <w:pPr>
        <w:pStyle w:val="4"/>
      </w:pPr>
      <w:bookmarkStart w:id="13" w:name="_Toc7500"/>
      <w:r>
        <w:t>2.6  接口设计</w:t>
      </w:r>
      <w:bookmarkEnd w:id="13"/>
    </w:p>
    <w:p w14:paraId="4C152E30">
      <w:pPr>
        <w:spacing w:after="120" w:line="360" w:lineRule="auto"/>
        <w:ind w:firstLine="480"/>
      </w:pPr>
      <w:r>
        <w:rPr>
          <w:rFonts w:ascii="Times New Roman" w:hAnsi="Times New Roman" w:eastAsia="宋体"/>
          <w:b w:val="0"/>
          <w:sz w:val="24"/>
        </w:rPr>
        <w:t>接口统一返回 {code, msg, data} 结构，code=0 表示成功；全局异常处理器将各类异常转换为该结构，前端只需按 code 判断。接口列表如表 2-5 所示。</w:t>
      </w:r>
    </w:p>
    <w:p w14:paraId="2B9174F0">
      <w:pPr>
        <w:spacing w:after="60" w:line="360" w:lineRule="auto"/>
        <w:jc w:val="center"/>
      </w:pPr>
      <w:r>
        <w:rPr>
          <w:rFonts w:ascii="Times New Roman" w:hAnsi="Times New Roman" w:eastAsia="黑体"/>
          <w:b/>
          <w:sz w:val="21"/>
        </w:rPr>
        <w:t>表 2-5  API 接口列表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2552"/>
        <w:gridCol w:w="4147"/>
      </w:tblGrid>
      <w:tr w14:paraId="3E8E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EDEDED"/>
          </w:tcPr>
          <w:p w14:paraId="0213A346">
            <w:r>
              <w:rPr>
                <w:rFonts w:ascii="Times New Roman" w:hAnsi="Times New Roman" w:eastAsia="黑体"/>
                <w:b/>
                <w:sz w:val="21"/>
              </w:rPr>
              <w:t>方法</w:t>
            </w:r>
          </w:p>
        </w:tc>
        <w:tc>
          <w:tcPr>
            <w:tcW w:w="2771" w:type="dxa"/>
            <w:shd w:val="clear" w:color="auto" w:fill="EDEDED"/>
          </w:tcPr>
          <w:p w14:paraId="039EFBFE">
            <w:r>
              <w:rPr>
                <w:rFonts w:ascii="Times New Roman" w:hAnsi="Times New Roman" w:eastAsia="黑体"/>
                <w:b/>
                <w:sz w:val="21"/>
              </w:rPr>
              <w:t>路径</w:t>
            </w:r>
          </w:p>
        </w:tc>
        <w:tc>
          <w:tcPr>
            <w:tcW w:w="2771" w:type="dxa"/>
            <w:shd w:val="clear" w:color="auto" w:fill="EDEDED"/>
          </w:tcPr>
          <w:p w14:paraId="225C9CBB">
            <w:r>
              <w:rPr>
                <w:rFonts w:ascii="Times New Roman" w:hAnsi="Times New Roman" w:eastAsia="黑体"/>
                <w:b/>
                <w:sz w:val="21"/>
              </w:rPr>
              <w:t>说明</w:t>
            </w:r>
          </w:p>
        </w:tc>
      </w:tr>
      <w:tr w14:paraId="7EA5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BE5FB6F">
            <w:r>
              <w:rPr>
                <w:rFonts w:ascii="Times New Roman" w:hAnsi="Times New Roman" w:eastAsia="宋体"/>
                <w:b w:val="0"/>
                <w:sz w:val="21"/>
              </w:rPr>
              <w:t>GET</w:t>
            </w:r>
          </w:p>
        </w:tc>
        <w:tc>
          <w:tcPr>
            <w:tcW w:w="2771" w:type="dxa"/>
          </w:tcPr>
          <w:p w14:paraId="631F153E">
            <w:r>
              <w:rPr>
                <w:rFonts w:ascii="Times New Roman" w:hAnsi="Times New Roman" w:eastAsia="宋体"/>
                <w:b w:val="0"/>
                <w:sz w:val="21"/>
              </w:rPr>
              <w:t>/api/health</w:t>
            </w:r>
          </w:p>
        </w:tc>
        <w:tc>
          <w:tcPr>
            <w:tcW w:w="2771" w:type="dxa"/>
          </w:tcPr>
          <w:p w14:paraId="6B1C3B09">
            <w:r>
              <w:rPr>
                <w:rFonts w:ascii="Times New Roman" w:hAnsi="Times New Roman" w:eastAsia="宋体"/>
                <w:b w:val="0"/>
                <w:sz w:val="21"/>
              </w:rPr>
              <w:t>健康检查（服务与模型状态）</w:t>
            </w:r>
          </w:p>
        </w:tc>
      </w:tr>
      <w:tr w14:paraId="64BA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BB60824">
            <w:r>
              <w:rPr>
                <w:rFonts w:ascii="Times New Roman" w:hAnsi="Times New Roman" w:eastAsia="宋体"/>
                <w:b w:val="0"/>
                <w:sz w:val="21"/>
              </w:rPr>
              <w:t>POST</w:t>
            </w:r>
          </w:p>
        </w:tc>
        <w:tc>
          <w:tcPr>
            <w:tcW w:w="2771" w:type="dxa"/>
          </w:tcPr>
          <w:p w14:paraId="399C64B7">
            <w:r>
              <w:rPr>
                <w:rFonts w:ascii="Times New Roman" w:hAnsi="Times New Roman" w:eastAsia="宋体"/>
                <w:b w:val="0"/>
                <w:sz w:val="21"/>
              </w:rPr>
              <w:t>/api/upload</w:t>
            </w:r>
          </w:p>
        </w:tc>
        <w:tc>
          <w:tcPr>
            <w:tcW w:w="2771" w:type="dxa"/>
          </w:tcPr>
          <w:p w14:paraId="523600F2">
            <w:r>
              <w:rPr>
                <w:rFonts w:ascii="Times New Roman" w:hAnsi="Times New Roman" w:eastAsia="宋体"/>
                <w:b w:val="0"/>
                <w:sz w:val="21"/>
              </w:rPr>
              <w:t>上传图像并检测（multipart，file 字段，≤10MB）</w:t>
            </w:r>
          </w:p>
        </w:tc>
      </w:tr>
      <w:tr w14:paraId="71D8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2C275EC">
            <w:r>
              <w:rPr>
                <w:rFonts w:ascii="Times New Roman" w:hAnsi="Times New Roman" w:eastAsia="宋体"/>
                <w:b w:val="0"/>
                <w:sz w:val="21"/>
              </w:rPr>
              <w:t>GET</w:t>
            </w:r>
          </w:p>
        </w:tc>
        <w:tc>
          <w:tcPr>
            <w:tcW w:w="2771" w:type="dxa"/>
          </w:tcPr>
          <w:p w14:paraId="69109CF1">
            <w:r>
              <w:rPr>
                <w:rFonts w:ascii="Times New Roman" w:hAnsi="Times New Roman" w:eastAsia="宋体"/>
                <w:b w:val="0"/>
                <w:sz w:val="21"/>
              </w:rPr>
              <w:t>/api/records</w:t>
            </w:r>
          </w:p>
        </w:tc>
        <w:tc>
          <w:tcPr>
            <w:tcW w:w="2771" w:type="dxa"/>
          </w:tcPr>
          <w:p w14:paraId="31F0876A">
            <w:r>
              <w:rPr>
                <w:rFonts w:ascii="Times New Roman" w:hAnsi="Times New Roman" w:eastAsia="宋体"/>
                <w:b w:val="0"/>
                <w:sz w:val="21"/>
              </w:rPr>
              <w:t>分页查询记录（page/size/defect_type/start_date/end_date）</w:t>
            </w:r>
          </w:p>
        </w:tc>
      </w:tr>
      <w:tr w14:paraId="637CD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F238F6">
            <w:r>
              <w:rPr>
                <w:rFonts w:ascii="Times New Roman" w:hAnsi="Times New Roman" w:eastAsia="宋体"/>
                <w:b w:val="0"/>
                <w:sz w:val="21"/>
              </w:rPr>
              <w:t>GET</w:t>
            </w:r>
          </w:p>
        </w:tc>
        <w:tc>
          <w:tcPr>
            <w:tcW w:w="2771" w:type="dxa"/>
          </w:tcPr>
          <w:p w14:paraId="5AFEBC26">
            <w:r>
              <w:rPr>
                <w:rFonts w:ascii="Times New Roman" w:hAnsi="Times New Roman" w:eastAsia="宋体"/>
                <w:b w:val="0"/>
                <w:sz w:val="21"/>
              </w:rPr>
              <w:t>/api/records/{id}</w:t>
            </w:r>
          </w:p>
        </w:tc>
        <w:tc>
          <w:tcPr>
            <w:tcW w:w="2771" w:type="dxa"/>
          </w:tcPr>
          <w:p w14:paraId="26BB4A87">
            <w:r>
              <w:rPr>
                <w:rFonts w:ascii="Times New Roman" w:hAnsi="Times New Roman" w:eastAsia="宋体"/>
                <w:b w:val="0"/>
                <w:sz w:val="21"/>
              </w:rPr>
              <w:t>单条记录详情（含完整报告）</w:t>
            </w:r>
          </w:p>
        </w:tc>
      </w:tr>
      <w:tr w14:paraId="1ADF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603AFE">
            <w:r>
              <w:rPr>
                <w:rFonts w:ascii="Times New Roman" w:hAnsi="Times New Roman" w:eastAsia="宋体"/>
                <w:b w:val="0"/>
                <w:sz w:val="21"/>
              </w:rPr>
              <w:t>GET</w:t>
            </w:r>
          </w:p>
        </w:tc>
        <w:tc>
          <w:tcPr>
            <w:tcW w:w="2771" w:type="dxa"/>
          </w:tcPr>
          <w:p w14:paraId="0531595F">
            <w:r>
              <w:rPr>
                <w:rFonts w:ascii="Times New Roman" w:hAnsi="Times New Roman" w:eastAsia="宋体"/>
                <w:b w:val="0"/>
                <w:sz w:val="21"/>
              </w:rPr>
              <w:t>/api/statistics/overview</w:t>
            </w:r>
          </w:p>
        </w:tc>
        <w:tc>
          <w:tcPr>
            <w:tcW w:w="2771" w:type="dxa"/>
          </w:tcPr>
          <w:p w14:paraId="442D3FD1">
            <w:r>
              <w:rPr>
                <w:rFonts w:ascii="Times New Roman" w:hAnsi="Times New Roman" w:eastAsia="宋体"/>
                <w:b w:val="0"/>
                <w:sz w:val="21"/>
              </w:rPr>
              <w:t>统计总览（总数/合格率/缺陷分布/近 7 天趋势）</w:t>
            </w:r>
          </w:p>
        </w:tc>
      </w:tr>
      <w:tr w14:paraId="0382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DF6AD11">
            <w:r>
              <w:rPr>
                <w:rFonts w:ascii="Times New Roman" w:hAnsi="Times New Roman" w:eastAsia="宋体"/>
                <w:b w:val="0"/>
                <w:sz w:val="21"/>
              </w:rPr>
              <w:t>GET</w:t>
            </w:r>
          </w:p>
        </w:tc>
        <w:tc>
          <w:tcPr>
            <w:tcW w:w="2771" w:type="dxa"/>
          </w:tcPr>
          <w:p w14:paraId="54AB771A">
            <w:r>
              <w:rPr>
                <w:rFonts w:ascii="Times New Roman" w:hAnsi="Times New Roman" w:eastAsia="宋体"/>
                <w:b w:val="0"/>
                <w:sz w:val="21"/>
              </w:rPr>
              <w:t>/api/statistics/report/{id}</w:t>
            </w:r>
          </w:p>
        </w:tc>
        <w:tc>
          <w:tcPr>
            <w:tcW w:w="2771" w:type="dxa"/>
          </w:tcPr>
          <w:p w14:paraId="1B2F88B4">
            <w:r>
              <w:rPr>
                <w:rFonts w:ascii="Times New Roman" w:hAnsi="Times New Roman" w:eastAsia="宋体"/>
                <w:b w:val="0"/>
                <w:sz w:val="21"/>
              </w:rPr>
              <w:t>单次检测的完整结构化报告</w:t>
            </w:r>
          </w:p>
        </w:tc>
      </w:tr>
    </w:tbl>
    <w:p w14:paraId="0937516F">
      <w:pPr>
        <w:spacing w:after="40"/>
      </w:pPr>
    </w:p>
    <w:p w14:paraId="78CB7682">
      <w:pPr>
        <w:pStyle w:val="3"/>
        <w:jc w:val="center"/>
      </w:pPr>
      <w:bookmarkStart w:id="14" w:name="_Toc11226"/>
      <w:r>
        <w:t>第 3 章  数据集构建</w:t>
      </w:r>
      <w:bookmarkEnd w:id="14"/>
    </w:p>
    <w:p w14:paraId="42BB8C0C">
      <w:pPr>
        <w:pStyle w:val="4"/>
      </w:pPr>
      <w:bookmarkStart w:id="15" w:name="_Toc23435"/>
      <w:r>
        <w:t>3.1  数据集介绍</w:t>
      </w:r>
      <w:bookmarkEnd w:id="15"/>
    </w:p>
    <w:p w14:paraId="317847C0">
      <w:pPr>
        <w:spacing w:after="120" w:line="360" w:lineRule="auto"/>
        <w:ind w:firstLine="480"/>
      </w:pPr>
      <w:r>
        <w:rPr>
          <w:rFonts w:ascii="Times New Roman" w:hAnsi="Times New Roman" w:eastAsia="宋体"/>
          <w:b w:val="0"/>
          <w:sz w:val="24"/>
        </w:rPr>
        <w:t>模型训练采用东北大学公开的 NEU-DET 热轧带钢表面缺陷数据集。该数据集由 Song 等人于 2013 年构建并公开，共 1800 张 200×200 灰度图像，包含 6 类典型表面缺陷，每类 300 张，标注格式为 VOC XML（含目标框与类别）。六类缺陷的中英文名称及典型特征如表 3-1 所示。</w:t>
      </w:r>
    </w:p>
    <w:p w14:paraId="5089E8F9">
      <w:pPr>
        <w:spacing w:after="60" w:line="360" w:lineRule="auto"/>
        <w:jc w:val="center"/>
      </w:pPr>
      <w:r>
        <w:rPr>
          <w:rFonts w:ascii="Times New Roman" w:hAnsi="Times New Roman" w:eastAsia="黑体"/>
          <w:b/>
          <w:sz w:val="21"/>
        </w:rPr>
        <w:t>表 3-1  缺陷类别及典型特征</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740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EDEDED"/>
          </w:tcPr>
          <w:p w14:paraId="4559904A">
            <w:r>
              <w:rPr>
                <w:rFonts w:ascii="Times New Roman" w:hAnsi="Times New Roman" w:eastAsia="黑体"/>
                <w:b/>
                <w:sz w:val="21"/>
              </w:rPr>
              <w:t>类别（英文）</w:t>
            </w:r>
          </w:p>
        </w:tc>
        <w:tc>
          <w:tcPr>
            <w:tcW w:w="2771" w:type="dxa"/>
            <w:shd w:val="clear" w:color="auto" w:fill="EDEDED"/>
          </w:tcPr>
          <w:p w14:paraId="37B920B0">
            <w:r>
              <w:rPr>
                <w:rFonts w:ascii="Times New Roman" w:hAnsi="Times New Roman" w:eastAsia="黑体"/>
                <w:b/>
                <w:sz w:val="21"/>
              </w:rPr>
              <w:t>中文名</w:t>
            </w:r>
          </w:p>
        </w:tc>
        <w:tc>
          <w:tcPr>
            <w:tcW w:w="2771" w:type="dxa"/>
            <w:shd w:val="clear" w:color="auto" w:fill="EDEDED"/>
          </w:tcPr>
          <w:p w14:paraId="4EFAAF84">
            <w:r>
              <w:rPr>
                <w:rFonts w:ascii="Times New Roman" w:hAnsi="Times New Roman" w:eastAsia="黑体"/>
                <w:b/>
                <w:sz w:val="21"/>
              </w:rPr>
              <w:t>典型特征</w:t>
            </w:r>
          </w:p>
        </w:tc>
      </w:tr>
      <w:tr w14:paraId="7F234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EF38048">
            <w:r>
              <w:rPr>
                <w:rFonts w:ascii="Times New Roman" w:hAnsi="Times New Roman" w:eastAsia="宋体"/>
                <w:b w:val="0"/>
                <w:sz w:val="21"/>
              </w:rPr>
              <w:t>crazing</w:t>
            </w:r>
          </w:p>
        </w:tc>
        <w:tc>
          <w:tcPr>
            <w:tcW w:w="2771" w:type="dxa"/>
          </w:tcPr>
          <w:p w14:paraId="2DF4D4AB">
            <w:r>
              <w:rPr>
                <w:rFonts w:ascii="Times New Roman" w:hAnsi="Times New Roman" w:eastAsia="宋体"/>
                <w:b w:val="0"/>
                <w:sz w:val="21"/>
              </w:rPr>
              <w:t>裂纹</w:t>
            </w:r>
          </w:p>
        </w:tc>
        <w:tc>
          <w:tcPr>
            <w:tcW w:w="2771" w:type="dxa"/>
          </w:tcPr>
          <w:p w14:paraId="09F7AC95">
            <w:r>
              <w:rPr>
                <w:rFonts w:ascii="Times New Roman" w:hAnsi="Times New Roman" w:eastAsia="宋体"/>
                <w:b w:val="0"/>
                <w:sz w:val="21"/>
              </w:rPr>
              <w:t>网状/线状细纹，最难以识别</w:t>
            </w:r>
          </w:p>
        </w:tc>
      </w:tr>
      <w:tr w14:paraId="2757B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4792A6E">
            <w:r>
              <w:rPr>
                <w:rFonts w:ascii="Times New Roman" w:hAnsi="Times New Roman" w:eastAsia="宋体"/>
                <w:b w:val="0"/>
                <w:sz w:val="21"/>
              </w:rPr>
              <w:t>inclusion</w:t>
            </w:r>
          </w:p>
        </w:tc>
        <w:tc>
          <w:tcPr>
            <w:tcW w:w="2771" w:type="dxa"/>
          </w:tcPr>
          <w:p w14:paraId="16551759">
            <w:r>
              <w:rPr>
                <w:rFonts w:ascii="Times New Roman" w:hAnsi="Times New Roman" w:eastAsia="宋体"/>
                <w:b w:val="0"/>
                <w:sz w:val="21"/>
              </w:rPr>
              <w:t>夹杂</w:t>
            </w:r>
          </w:p>
        </w:tc>
        <w:tc>
          <w:tcPr>
            <w:tcW w:w="2771" w:type="dxa"/>
          </w:tcPr>
          <w:p w14:paraId="0A27C372">
            <w:r>
              <w:rPr>
                <w:rFonts w:ascii="Times New Roman" w:hAnsi="Times New Roman" w:eastAsia="宋体"/>
                <w:b w:val="0"/>
                <w:sz w:val="21"/>
              </w:rPr>
              <w:t>不规则深色异物斑块</w:t>
            </w:r>
          </w:p>
        </w:tc>
      </w:tr>
      <w:tr w14:paraId="36E1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20025CF">
            <w:r>
              <w:rPr>
                <w:rFonts w:ascii="Times New Roman" w:hAnsi="Times New Roman" w:eastAsia="宋体"/>
                <w:b w:val="0"/>
                <w:sz w:val="21"/>
              </w:rPr>
              <w:t>patches</w:t>
            </w:r>
          </w:p>
        </w:tc>
        <w:tc>
          <w:tcPr>
            <w:tcW w:w="2771" w:type="dxa"/>
          </w:tcPr>
          <w:p w14:paraId="4A7DB69E">
            <w:r>
              <w:rPr>
                <w:rFonts w:ascii="Times New Roman" w:hAnsi="Times New Roman" w:eastAsia="宋体"/>
                <w:b w:val="0"/>
                <w:sz w:val="21"/>
              </w:rPr>
              <w:t>斑块</w:t>
            </w:r>
          </w:p>
        </w:tc>
        <w:tc>
          <w:tcPr>
            <w:tcW w:w="2771" w:type="dxa"/>
          </w:tcPr>
          <w:p w14:paraId="6DAC8967">
            <w:r>
              <w:rPr>
                <w:rFonts w:ascii="Times New Roman" w:hAnsi="Times New Roman" w:eastAsia="宋体"/>
                <w:b w:val="0"/>
                <w:sz w:val="21"/>
              </w:rPr>
              <w:t>大面积片状色差</w:t>
            </w:r>
          </w:p>
        </w:tc>
      </w:tr>
      <w:tr w14:paraId="15E7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2BE0BB2">
            <w:r>
              <w:rPr>
                <w:rFonts w:ascii="Times New Roman" w:hAnsi="Times New Roman" w:eastAsia="宋体"/>
                <w:b w:val="0"/>
                <w:sz w:val="21"/>
              </w:rPr>
              <w:t>pitted_surface</w:t>
            </w:r>
          </w:p>
        </w:tc>
        <w:tc>
          <w:tcPr>
            <w:tcW w:w="2771" w:type="dxa"/>
          </w:tcPr>
          <w:p w14:paraId="4FF4E96C">
            <w:r>
              <w:rPr>
                <w:rFonts w:ascii="Times New Roman" w:hAnsi="Times New Roman" w:eastAsia="宋体"/>
                <w:b w:val="0"/>
                <w:sz w:val="21"/>
              </w:rPr>
              <w:t>麻点</w:t>
            </w:r>
          </w:p>
        </w:tc>
        <w:tc>
          <w:tcPr>
            <w:tcW w:w="2771" w:type="dxa"/>
          </w:tcPr>
          <w:p w14:paraId="08BE622D">
            <w:r>
              <w:rPr>
                <w:rFonts w:ascii="Times New Roman" w:hAnsi="Times New Roman" w:eastAsia="宋体"/>
                <w:b w:val="0"/>
                <w:sz w:val="21"/>
              </w:rPr>
              <w:t>密集点状凹坑</w:t>
            </w:r>
          </w:p>
        </w:tc>
      </w:tr>
      <w:tr w14:paraId="67A23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2FD2FEC">
            <w:r>
              <w:rPr>
                <w:rFonts w:ascii="Times New Roman" w:hAnsi="Times New Roman" w:eastAsia="宋体"/>
                <w:b w:val="0"/>
                <w:sz w:val="21"/>
              </w:rPr>
              <w:t>rolled-in_scale</w:t>
            </w:r>
          </w:p>
        </w:tc>
        <w:tc>
          <w:tcPr>
            <w:tcW w:w="2771" w:type="dxa"/>
          </w:tcPr>
          <w:p w14:paraId="69F4521D">
            <w:r>
              <w:rPr>
                <w:rFonts w:ascii="Times New Roman" w:hAnsi="Times New Roman" w:eastAsia="宋体"/>
                <w:b w:val="0"/>
                <w:sz w:val="21"/>
              </w:rPr>
              <w:t>氧化皮</w:t>
            </w:r>
          </w:p>
        </w:tc>
        <w:tc>
          <w:tcPr>
            <w:tcW w:w="2771" w:type="dxa"/>
          </w:tcPr>
          <w:p w14:paraId="3A1A8CE8">
            <w:r>
              <w:rPr>
                <w:rFonts w:ascii="Times New Roman" w:hAnsi="Times New Roman" w:eastAsia="宋体"/>
                <w:b w:val="0"/>
                <w:sz w:val="21"/>
              </w:rPr>
              <w:t>表面氧化层翘皮</w:t>
            </w:r>
          </w:p>
        </w:tc>
      </w:tr>
      <w:tr w14:paraId="6ECD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730A4BF">
            <w:r>
              <w:rPr>
                <w:rFonts w:ascii="Times New Roman" w:hAnsi="Times New Roman" w:eastAsia="宋体"/>
                <w:b w:val="0"/>
                <w:sz w:val="21"/>
              </w:rPr>
              <w:t>scratches</w:t>
            </w:r>
          </w:p>
        </w:tc>
        <w:tc>
          <w:tcPr>
            <w:tcW w:w="2771" w:type="dxa"/>
          </w:tcPr>
          <w:p w14:paraId="16A67474">
            <w:r>
              <w:rPr>
                <w:rFonts w:ascii="Times New Roman" w:hAnsi="Times New Roman" w:eastAsia="宋体"/>
                <w:b w:val="0"/>
                <w:sz w:val="21"/>
              </w:rPr>
              <w:t>划痕</w:t>
            </w:r>
          </w:p>
        </w:tc>
        <w:tc>
          <w:tcPr>
            <w:tcW w:w="2771" w:type="dxa"/>
          </w:tcPr>
          <w:p w14:paraId="0CF9311C">
            <w:r>
              <w:rPr>
                <w:rFonts w:ascii="Times New Roman" w:hAnsi="Times New Roman" w:eastAsia="宋体"/>
                <w:b w:val="0"/>
                <w:sz w:val="21"/>
              </w:rPr>
              <w:t>长条状明亮线痕</w:t>
            </w:r>
          </w:p>
        </w:tc>
      </w:tr>
    </w:tbl>
    <w:p w14:paraId="7A021B51">
      <w:pPr>
        <w:spacing w:after="40"/>
      </w:pPr>
    </w:p>
    <w:p w14:paraId="3B59B6E5">
      <w:pPr>
        <w:pStyle w:val="4"/>
      </w:pPr>
      <w:bookmarkStart w:id="16" w:name="_Toc14168"/>
      <w:r>
        <w:t>3.2  数据格式转换</w:t>
      </w:r>
      <w:bookmarkEnd w:id="16"/>
    </w:p>
    <w:p w14:paraId="49E98F11">
      <w:pPr>
        <w:spacing w:after="120" w:line="360" w:lineRule="auto"/>
        <w:ind w:firstLine="480"/>
      </w:pPr>
      <w:r>
        <w:rPr>
          <w:rFonts w:ascii="Times New Roman" w:hAnsi="Times New Roman" w:eastAsia="宋体"/>
          <w:b w:val="0"/>
          <w:sz w:val="24"/>
        </w:rPr>
        <w:t>NEU-DET 原始标注为 VOC XML 格式，每个 XML 文件记录对应图像中全部缺陷目标的外接矩形框坐标（xmin、ymin、xmax、ymax）与类别；而 YOLOv8 训练要求 YOLO 文本格式，每行一个目标，由类别编号与归一化后的中心点坐标、宽高组成。为此编写转换脚本 convert_neu.py，完成两项工作：一是解析每张图像的 VOC XML 标注，提取目标框坐标与类别名；二是按下式转换为 YOLO 归一化格式，写入同名 txt 文件，同时建立类别名与编号（0~5）的映射字典。</w:t>
      </w:r>
    </w:p>
    <w:p w14:paraId="7A45C06C">
      <w:pPr>
        <w:spacing w:after="120" w:line="360" w:lineRule="auto"/>
        <w:ind w:firstLine="480"/>
      </w:pPr>
      <w:r>
        <w:rPr>
          <w:rFonts w:ascii="Times New Roman" w:hAnsi="Times New Roman" w:eastAsia="宋体"/>
          <w:b w:val="0"/>
          <w:sz w:val="24"/>
        </w:rPr>
        <w:t>cx = (xmin + xmax) / 2 / width，cy = (ymin + ymax) / 2 / height，</w:t>
      </w:r>
      <w:r>
        <w:rPr>
          <w:rFonts w:ascii="Times New Roman" w:hAnsi="Times New Roman" w:eastAsia="宋体"/>
          <w:b w:val="0"/>
          <w:sz w:val="24"/>
        </w:rPr>
        <w:br w:type="textWrapping"/>
      </w:r>
      <w:r>
        <w:rPr>
          <w:rFonts w:ascii="Times New Roman" w:hAnsi="Times New Roman" w:eastAsia="宋体"/>
          <w:b w:val="0"/>
          <w:sz w:val="24"/>
        </w:rPr>
        <w:t>w = (xmax − xmin) / width，h = (ymax − ymin) / height</w:t>
      </w:r>
    </w:p>
    <w:p w14:paraId="0B3FB962">
      <w:pPr>
        <w:spacing w:after="120" w:line="360" w:lineRule="auto"/>
        <w:ind w:firstLine="480"/>
      </w:pPr>
      <w:r>
        <w:rPr>
          <w:rFonts w:ascii="Times New Roman" w:hAnsi="Times New Roman" w:eastAsia="宋体"/>
          <w:b w:val="0"/>
          <w:sz w:val="24"/>
        </w:rPr>
        <w:t>转换后的数据集目录结构与 YOLOv8 训练要求完全一致（images/ 与 labels/ 一一对应），可直接用于训练。</w:t>
      </w:r>
    </w:p>
    <w:p w14:paraId="420D1F0E">
      <w:pPr>
        <w:pStyle w:val="4"/>
      </w:pPr>
      <w:bookmarkStart w:id="17" w:name="_Toc11392"/>
      <w:r>
        <w:t>3.3  数据集划分</w:t>
      </w:r>
      <w:bookmarkEnd w:id="17"/>
    </w:p>
    <w:p w14:paraId="4132A7F9">
      <w:pPr>
        <w:spacing w:after="120" w:line="360" w:lineRule="auto"/>
        <w:ind w:firstLine="480"/>
      </w:pPr>
      <w:r>
        <w:rPr>
          <w:rFonts w:ascii="Times New Roman" w:hAnsi="Times New Roman" w:eastAsia="宋体"/>
          <w:b w:val="0"/>
          <w:sz w:val="24"/>
        </w:rPr>
        <w:t>转换完成后，按 8:2 比例随机划分训练集与验证集，固定随机种子 42 以保证可复现：训练集 1440 张（每类 240 张）、验证集 360 张（每类 60 张）。划分在类别层面保持均衡，避免类别分布偏移影响模型评估的可靠性。</w:t>
      </w:r>
    </w:p>
    <w:p w14:paraId="065451E6">
      <w:pPr>
        <w:pStyle w:val="4"/>
      </w:pPr>
      <w:bookmarkStart w:id="18" w:name="_Toc6093"/>
      <w:r>
        <w:t>3.4  图像预处理流程</w:t>
      </w:r>
      <w:bookmarkEnd w:id="18"/>
    </w:p>
    <w:p w14:paraId="2E14977A">
      <w:pPr>
        <w:spacing w:after="120" w:line="360" w:lineRule="auto"/>
        <w:ind w:firstLine="480"/>
      </w:pPr>
      <w:r>
        <w:rPr>
          <w:rFonts w:ascii="Times New Roman" w:hAnsi="Times New Roman" w:eastAsia="宋体"/>
          <w:b w:val="0"/>
          <w:sz w:val="24"/>
        </w:rPr>
        <w:t>推理前对输入图像执行三步预处理。第一步等比缩放：按长边等比缩放至 640×640，不足部分用灰色像素填充（letterbox），保证长宽比不变、目标不变形。第二步 CLAHE 对比度增强：将图像转换到 LAB 颜色空间，对亮度通道做自适应直方图均衡，显著提升低对比度缺陷（如裂纹）的可辨识度。第三步归一化：像素值缩放至 [0,1] 并转换为模型要求的张量格式。</w:t>
      </w:r>
    </w:p>
    <w:p w14:paraId="7CB09334">
      <w:pPr>
        <w:spacing w:after="120" w:line="360" w:lineRule="auto"/>
        <w:ind w:firstLine="480"/>
      </w:pPr>
      <w:r>
        <w:rPr>
          <w:rFonts w:ascii="Times New Roman" w:hAnsi="Times New Roman" w:eastAsia="宋体"/>
          <w:b w:val="0"/>
          <w:sz w:val="24"/>
        </w:rPr>
        <w:t>此外，由于 OpenCV 无法渲染中文，标注图采用 Pillow 加载微软雅黑字体绘制，实现中文类别标签与置信度的叠加。</w:t>
      </w:r>
    </w:p>
    <w:p w14:paraId="1517AB58">
      <w:pPr>
        <w:pStyle w:val="4"/>
      </w:pPr>
      <w:bookmarkStart w:id="19" w:name="_Toc2121"/>
      <w:r>
        <w:t>3.5  训练环境与硬件资源</w:t>
      </w:r>
      <w:bookmarkEnd w:id="19"/>
    </w:p>
    <w:p w14:paraId="58D34CD2">
      <w:pPr>
        <w:spacing w:after="120" w:line="360" w:lineRule="auto"/>
        <w:ind w:firstLine="480"/>
      </w:pPr>
      <w:r>
        <w:rPr>
          <w:rFonts w:ascii="Times New Roman" w:hAnsi="Times New Roman" w:eastAsia="宋体"/>
          <w:b w:val="0"/>
          <w:sz w:val="24"/>
        </w:rPr>
        <w:t>训练与推理在个人计算机上完成，硬件为 NVIDIA RTX 4050（6GB 显存），软件环境为 Windows 11 + Python 3.13 + PyTorch 2.13.0（CUDA 12.6 版）+ Ultralytics。需要说明的是，PyTorch 官方源在 Windows 上默认提供 CPU 版本，CUDA 版需从官方 CUDA 索引源单独指定安装，具体见第 6 章。</w:t>
      </w:r>
    </w:p>
    <w:p w14:paraId="190E0B79">
      <w:pPr>
        <w:pStyle w:val="3"/>
        <w:jc w:val="center"/>
      </w:pPr>
      <w:bookmarkStart w:id="20" w:name="_Toc10144"/>
      <w:r>
        <w:t>第 4 章  三个技术方向的详细设计</w:t>
      </w:r>
      <w:bookmarkEnd w:id="20"/>
    </w:p>
    <w:p w14:paraId="625DE4F1">
      <w:pPr>
        <w:spacing w:after="120" w:line="360" w:lineRule="auto"/>
        <w:ind w:firstLine="480"/>
      </w:pPr>
      <w:r>
        <w:rPr>
          <w:rFonts w:ascii="Times New Roman" w:hAnsi="Times New Roman" w:eastAsia="宋体"/>
          <w:b w:val="0"/>
          <w:sz w:val="24"/>
        </w:rPr>
        <w:t>本系统的核心技术工作分布在检测算法、后端服务与前端界面三个方向，本章分别说明各方向的设计内容与实现要点。</w:t>
      </w:r>
    </w:p>
    <w:p w14:paraId="4C20FEC2">
      <w:pPr>
        <w:pStyle w:val="4"/>
      </w:pPr>
      <w:bookmarkStart w:id="21" w:name="_Toc8037"/>
      <w:r>
        <w:t>4.1  方向一：检测算法设计</w:t>
      </w:r>
      <w:bookmarkEnd w:id="21"/>
    </w:p>
    <w:p w14:paraId="3331D468">
      <w:pPr>
        <w:pStyle w:val="5"/>
      </w:pPr>
      <w:bookmarkStart w:id="22" w:name="_Toc32293"/>
      <w:r>
        <w:t>4.1.1  YOLOv8 算法简介</w:t>
      </w:r>
      <w:bookmarkEnd w:id="22"/>
    </w:p>
    <w:p w14:paraId="224392BC">
      <w:pPr>
        <w:spacing w:after="120" w:line="360" w:lineRule="auto"/>
        <w:ind w:firstLine="480"/>
      </w:pPr>
      <w:r>
        <w:rPr>
          <w:rFonts w:ascii="Times New Roman" w:hAnsi="Times New Roman" w:eastAsia="宋体"/>
          <w:b w:val="0"/>
          <w:sz w:val="24"/>
        </w:rPr>
        <w:t>YOLOv8 是 Ultralytics 于 2023 年发布的单阶段目标检测模型，采用 Anchor-Free 检测头与 C2f 特征提取模块，在检测精度与推理速度之间取得了较好的平衡。本项目选用轻量版本 YOLOv8n（约 3.2M 参数），在消费级 GPU（RTX 4050）上即可完成训练并达到毫秒级推理。</w:t>
      </w:r>
    </w:p>
    <w:p w14:paraId="5E29FEE1">
      <w:pPr>
        <w:pStyle w:val="5"/>
      </w:pPr>
      <w:bookmarkStart w:id="23" w:name="_Toc31082"/>
      <w:r>
        <w:t>4.1.2  模型训练设计</w:t>
      </w:r>
      <w:bookmarkEnd w:id="23"/>
    </w:p>
    <w:p w14:paraId="6D2BA992">
      <w:pPr>
        <w:spacing w:after="120" w:line="360" w:lineRule="auto"/>
        <w:ind w:firstLine="480"/>
      </w:pPr>
      <w:r>
        <w:rPr>
          <w:rFonts w:ascii="Times New Roman" w:hAnsi="Times New Roman" w:eastAsia="宋体"/>
          <w:b w:val="0"/>
          <w:sz w:val="24"/>
        </w:rPr>
        <w:t>训练采用迁移学习策略：基于 COCO 预训练权重微调 60 轮，再针对精度较低的裂纹类继续断点续训 80 轮。关键配置为 batch=16、imgsz=640、初始学习率 0.01。训练过程中解决了 Windows 平台多进程数据加载卡死的问题（DataLoader 需设置 workers=0，详见 6.1 节），单轮训练约 26 秒，140 轮总耗时约 60 分钟。</w:t>
      </w:r>
    </w:p>
    <w:p w14:paraId="68A152AC">
      <w:pPr>
        <w:pStyle w:val="5"/>
      </w:pPr>
      <w:bookmarkStart w:id="24" w:name="_Toc17407"/>
      <w:r>
        <w:t>4.1.3  检测效果分析</w:t>
      </w:r>
      <w:bookmarkEnd w:id="24"/>
    </w:p>
    <w:p w14:paraId="2FE79A2C">
      <w:pPr>
        <w:spacing w:after="120" w:line="360" w:lineRule="auto"/>
        <w:ind w:firstLine="480"/>
      </w:pPr>
      <w:r>
        <w:rPr>
          <w:rFonts w:ascii="Times New Roman" w:hAnsi="Times New Roman" w:eastAsia="宋体"/>
          <w:b w:val="0"/>
          <w:sz w:val="24"/>
        </w:rPr>
        <w:t>模型在 360 张验证集图像上的总体 mAP50 为 77.7%，mAP50-95 为 44.0%。各类别精度差异明显：划痕（95%）、斑块（93%）特征显著，识别效果好；裂纹（45%）为线状细纹且常与麻点混淆，是六类中最难识别的类别。验证集检测指标如表 4-1 所示，各类别 mAP50 如图 4-1 所示。</w:t>
      </w:r>
    </w:p>
    <w:p w14:paraId="092FB677">
      <w:pPr>
        <w:spacing w:after="60" w:line="360" w:lineRule="auto"/>
        <w:jc w:val="center"/>
      </w:pPr>
      <w:r>
        <w:rPr>
          <w:rFonts w:ascii="Times New Roman" w:hAnsi="Times New Roman" w:eastAsia="黑体"/>
          <w:b/>
          <w:sz w:val="21"/>
        </w:rPr>
        <w:t>表 4-1  验证集检测指标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A1A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56" w:type="dxa"/>
            <w:shd w:val="clear" w:color="auto" w:fill="EDEDED"/>
          </w:tcPr>
          <w:p w14:paraId="572C44E9">
            <w:r>
              <w:rPr>
                <w:rFonts w:ascii="Times New Roman" w:hAnsi="Times New Roman" w:eastAsia="黑体"/>
                <w:b/>
                <w:sz w:val="21"/>
              </w:rPr>
              <w:t>指标</w:t>
            </w:r>
          </w:p>
        </w:tc>
        <w:tc>
          <w:tcPr>
            <w:tcW w:w="4156" w:type="dxa"/>
            <w:shd w:val="clear" w:color="auto" w:fill="EDEDED"/>
          </w:tcPr>
          <w:p w14:paraId="57BB3302">
            <w:r>
              <w:rPr>
                <w:rFonts w:ascii="Times New Roman" w:hAnsi="Times New Roman" w:eastAsia="黑体"/>
                <w:b/>
                <w:sz w:val="21"/>
              </w:rPr>
              <w:t>数值</w:t>
            </w:r>
          </w:p>
        </w:tc>
      </w:tr>
      <w:tr w14:paraId="3C92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9F81E7B">
            <w:r>
              <w:rPr>
                <w:rFonts w:ascii="Times New Roman" w:hAnsi="Times New Roman" w:eastAsia="宋体"/>
                <w:b w:val="0"/>
                <w:sz w:val="21"/>
              </w:rPr>
              <w:t>总体 mAP50</w:t>
            </w:r>
          </w:p>
        </w:tc>
        <w:tc>
          <w:tcPr>
            <w:tcW w:w="4156" w:type="dxa"/>
          </w:tcPr>
          <w:p w14:paraId="7AB1F915">
            <w:r>
              <w:rPr>
                <w:rFonts w:ascii="Times New Roman" w:hAnsi="Times New Roman" w:eastAsia="宋体"/>
                <w:b w:val="0"/>
                <w:sz w:val="21"/>
              </w:rPr>
              <w:t>77.7%</w:t>
            </w:r>
          </w:p>
        </w:tc>
      </w:tr>
      <w:tr w14:paraId="5A66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426305D7">
            <w:r>
              <w:rPr>
                <w:rFonts w:ascii="Times New Roman" w:hAnsi="Times New Roman" w:eastAsia="宋体"/>
                <w:b w:val="0"/>
                <w:sz w:val="21"/>
              </w:rPr>
              <w:t>总体 mAP50-95</w:t>
            </w:r>
          </w:p>
        </w:tc>
        <w:tc>
          <w:tcPr>
            <w:tcW w:w="4156" w:type="dxa"/>
          </w:tcPr>
          <w:p w14:paraId="69BE09E1">
            <w:r>
              <w:rPr>
                <w:rFonts w:ascii="Times New Roman" w:hAnsi="Times New Roman" w:eastAsia="宋体"/>
                <w:b w:val="0"/>
                <w:sz w:val="21"/>
              </w:rPr>
              <w:t>44.0%</w:t>
            </w:r>
          </w:p>
        </w:tc>
      </w:tr>
      <w:tr w14:paraId="6CB4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D749EFC">
            <w:r>
              <w:rPr>
                <w:rFonts w:ascii="Times New Roman" w:hAnsi="Times New Roman" w:eastAsia="宋体"/>
                <w:b w:val="0"/>
                <w:sz w:val="21"/>
              </w:rPr>
              <w:t>划痕 / 斑块 / 夹杂</w:t>
            </w:r>
          </w:p>
        </w:tc>
        <w:tc>
          <w:tcPr>
            <w:tcW w:w="4156" w:type="dxa"/>
          </w:tcPr>
          <w:p w14:paraId="565A09AF">
            <w:r>
              <w:rPr>
                <w:rFonts w:ascii="Times New Roman" w:hAnsi="Times New Roman" w:eastAsia="宋体"/>
                <w:b w:val="0"/>
                <w:sz w:val="21"/>
              </w:rPr>
              <w:t>95% / 93% / 77%</w:t>
            </w:r>
          </w:p>
        </w:tc>
      </w:tr>
      <w:tr w14:paraId="69F0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156D0E18">
            <w:r>
              <w:rPr>
                <w:rFonts w:ascii="Times New Roman" w:hAnsi="Times New Roman" w:eastAsia="宋体"/>
                <w:b w:val="0"/>
                <w:sz w:val="21"/>
              </w:rPr>
              <w:t>氧化皮 / 麻点</w:t>
            </w:r>
          </w:p>
        </w:tc>
        <w:tc>
          <w:tcPr>
            <w:tcW w:w="4156" w:type="dxa"/>
          </w:tcPr>
          <w:p w14:paraId="6D3F7F69">
            <w:r>
              <w:rPr>
                <w:rFonts w:ascii="Times New Roman" w:hAnsi="Times New Roman" w:eastAsia="宋体"/>
                <w:b w:val="0"/>
                <w:sz w:val="21"/>
              </w:rPr>
              <w:t>75% / 70%</w:t>
            </w:r>
          </w:p>
        </w:tc>
      </w:tr>
      <w:tr w14:paraId="6F81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B2C580B">
            <w:r>
              <w:rPr>
                <w:rFonts w:ascii="Times New Roman" w:hAnsi="Times New Roman" w:eastAsia="宋体"/>
                <w:b w:val="0"/>
                <w:sz w:val="21"/>
              </w:rPr>
              <w:t>裂纹（最难类）</w:t>
            </w:r>
          </w:p>
        </w:tc>
        <w:tc>
          <w:tcPr>
            <w:tcW w:w="4156" w:type="dxa"/>
          </w:tcPr>
          <w:p w14:paraId="51EB2678">
            <w:r>
              <w:rPr>
                <w:rFonts w:ascii="Times New Roman" w:hAnsi="Times New Roman" w:eastAsia="宋体"/>
                <w:b w:val="0"/>
                <w:sz w:val="21"/>
              </w:rPr>
              <w:t>45%</w:t>
            </w:r>
          </w:p>
        </w:tc>
      </w:tr>
    </w:tbl>
    <w:p w14:paraId="13F39CA4">
      <w:pPr>
        <w:spacing w:after="200" w:line="360" w:lineRule="auto"/>
        <w:jc w:val="center"/>
      </w:pPr>
    </w:p>
    <w:p w14:paraId="40CD6132">
      <w:pPr>
        <w:pStyle w:val="5"/>
      </w:pPr>
      <w:bookmarkStart w:id="25" w:name="_Toc26178"/>
      <w:r>
        <w:t>4.1.4  推理服务设计</w:t>
      </w:r>
      <w:bookmarkEnd w:id="25"/>
    </w:p>
    <w:p w14:paraId="13816F31">
      <w:pPr>
        <w:spacing w:after="120" w:line="360" w:lineRule="auto"/>
        <w:ind w:firstLine="480"/>
      </w:pPr>
      <w:r>
        <w:rPr>
          <w:rFonts w:ascii="Times New Roman" w:hAnsi="Times New Roman" w:eastAsia="宋体"/>
          <w:b w:val="0"/>
          <w:sz w:val="24"/>
        </w:rPr>
        <w:t>推理侧的设计围绕响应速度与可用性展开。检测器采用懒加载单例，进程内只加载一次模型权重，首次调用时以黑图预热，预热后每次检测耗时控制在 1 秒以内；推理在线程池中执行并设置 60 秒超时，异常图像不会阻塞服务。部署环境通过检测 CUDA 可用性自动切换 GPU/CPU 推理；当模型文件缺失时，系统自动进入演示模式，以模拟检测结果保证功能演示不受影响。</w:t>
      </w:r>
    </w:p>
    <w:p w14:paraId="1AC66673">
      <w:pPr>
        <w:pStyle w:val="4"/>
      </w:pPr>
      <w:bookmarkStart w:id="26" w:name="_Toc5086"/>
      <w:r>
        <w:t>4.2  方向二：后端服务设计</w:t>
      </w:r>
      <w:bookmarkEnd w:id="26"/>
    </w:p>
    <w:p w14:paraId="45E65B84">
      <w:pPr>
        <w:pStyle w:val="5"/>
      </w:pPr>
      <w:bookmarkStart w:id="27" w:name="_Toc16015"/>
      <w:r>
        <w:t>4.2.1  分层架构</w:t>
      </w:r>
      <w:bookmarkEnd w:id="27"/>
    </w:p>
    <w:p w14:paraId="7C3786E2">
      <w:pPr>
        <w:spacing w:after="120" w:line="360" w:lineRule="auto"/>
        <w:ind w:firstLine="480"/>
      </w:pPr>
      <w:r>
        <w:rPr>
          <w:rFonts w:ascii="Times New Roman" w:hAnsi="Times New Roman" w:eastAsia="宋体"/>
          <w:b w:val="0"/>
          <w:sz w:val="24"/>
        </w:rPr>
        <w:t>后端基于 FastAPI 分层架构实现。入口层（main.py）负责 CORS 跨域配置、静态目录挂载、全局异常处理与健康检查；配置层（config.py）基于 Pydantic Settings 管理数据库路径、模型路径、上传/结果目录与日志级别；模型层（models/）定义 SQLAlchemy 数据模型；数据访问层（dao/）封装数据库操作；业务层（services/）编排检测流水线；路由层（routers/）提供 upload、records、statistics 三组接口；算法层（algorithms/）包含 detector、preprocess、defect_mapping 等模块。各层单向依赖，层间通过函数调用传递数据。</w:t>
      </w:r>
    </w:p>
    <w:p w14:paraId="3128812A">
      <w:pPr>
        <w:pStyle w:val="5"/>
      </w:pPr>
      <w:bookmarkStart w:id="28" w:name="_Toc4579"/>
      <w:r>
        <w:t>4.2.2  关键实现点</w:t>
      </w:r>
      <w:bookmarkEnd w:id="28"/>
    </w:p>
    <w:p w14:paraId="552E3435">
      <w:pPr>
        <w:spacing w:after="120" w:line="360" w:lineRule="auto"/>
        <w:ind w:firstLine="480"/>
      </w:pPr>
      <w:r>
        <w:rPr>
          <w:rFonts w:ascii="Times New Roman" w:hAnsi="Times New Roman" w:eastAsia="宋体"/>
          <w:b w:val="0"/>
          <w:sz w:val="24"/>
        </w:rPr>
        <w:t>开发中针对实际问题采用的关键实现方案如表 4-2 所示。</w:t>
      </w:r>
    </w:p>
    <w:p w14:paraId="3654EB96">
      <w:pPr>
        <w:spacing w:after="60" w:line="360" w:lineRule="auto"/>
        <w:jc w:val="center"/>
      </w:pPr>
      <w:r>
        <w:rPr>
          <w:rFonts w:ascii="Times New Roman" w:hAnsi="Times New Roman" w:eastAsia="黑体"/>
          <w:b/>
          <w:sz w:val="21"/>
        </w:rPr>
        <w:t>表 4-2  后端关键实现点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AC7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EDEDED"/>
          </w:tcPr>
          <w:p w14:paraId="2B358E1C">
            <w:r>
              <w:rPr>
                <w:rFonts w:ascii="Times New Roman" w:hAnsi="Times New Roman" w:eastAsia="黑体"/>
                <w:b/>
                <w:sz w:val="21"/>
              </w:rPr>
              <w:t>实现点</w:t>
            </w:r>
          </w:p>
        </w:tc>
        <w:tc>
          <w:tcPr>
            <w:tcW w:w="2771" w:type="dxa"/>
            <w:shd w:val="clear" w:color="auto" w:fill="EDEDED"/>
          </w:tcPr>
          <w:p w14:paraId="71611650">
            <w:r>
              <w:rPr>
                <w:rFonts w:ascii="Times New Roman" w:hAnsi="Times New Roman" w:eastAsia="黑体"/>
                <w:b/>
                <w:sz w:val="21"/>
              </w:rPr>
              <w:t>方案</w:t>
            </w:r>
          </w:p>
        </w:tc>
        <w:tc>
          <w:tcPr>
            <w:tcW w:w="2771" w:type="dxa"/>
            <w:shd w:val="clear" w:color="auto" w:fill="EDEDED"/>
          </w:tcPr>
          <w:p w14:paraId="086D4DD6">
            <w:r>
              <w:rPr>
                <w:rFonts w:ascii="Times New Roman" w:hAnsi="Times New Roman" w:eastAsia="黑体"/>
                <w:b/>
                <w:sz w:val="21"/>
              </w:rPr>
              <w:t>解决的问题</w:t>
            </w:r>
          </w:p>
        </w:tc>
      </w:tr>
      <w:tr w14:paraId="62D7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461A92B">
            <w:r>
              <w:rPr>
                <w:rFonts w:ascii="Times New Roman" w:hAnsi="Times New Roman" w:eastAsia="宋体"/>
                <w:b w:val="0"/>
                <w:sz w:val="21"/>
              </w:rPr>
              <w:t>检测器单例 + 预热</w:t>
            </w:r>
          </w:p>
        </w:tc>
        <w:tc>
          <w:tcPr>
            <w:tcW w:w="2771" w:type="dxa"/>
          </w:tcPr>
          <w:p w14:paraId="555D8F3E">
            <w:r>
              <w:rPr>
                <w:rFonts w:ascii="Times New Roman" w:hAnsi="Times New Roman" w:eastAsia="宋体"/>
                <w:b w:val="0"/>
                <w:sz w:val="21"/>
              </w:rPr>
              <w:t>懒加载单例，首次调用时以黑图预热</w:t>
            </w:r>
          </w:p>
        </w:tc>
        <w:tc>
          <w:tcPr>
            <w:tcW w:w="2771" w:type="dxa"/>
          </w:tcPr>
          <w:p w14:paraId="0307D879">
            <w:r>
              <w:rPr>
                <w:rFonts w:ascii="Times New Roman" w:hAnsi="Times New Roman" w:eastAsia="宋体"/>
                <w:b w:val="0"/>
                <w:sz w:val="21"/>
              </w:rPr>
              <w:t>首次检测慢的问题（预热后每次 &lt;1s）</w:t>
            </w:r>
          </w:p>
        </w:tc>
      </w:tr>
      <w:tr w14:paraId="23DF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B99AD5E">
            <w:r>
              <w:rPr>
                <w:rFonts w:ascii="Times New Roman" w:hAnsi="Times New Roman" w:eastAsia="宋体"/>
                <w:b w:val="0"/>
                <w:sz w:val="21"/>
              </w:rPr>
              <w:t>推理超时隔离</w:t>
            </w:r>
          </w:p>
        </w:tc>
        <w:tc>
          <w:tcPr>
            <w:tcW w:w="2771" w:type="dxa"/>
          </w:tcPr>
          <w:p w14:paraId="458614EF">
            <w:r>
              <w:rPr>
                <w:rFonts w:ascii="Times New Roman" w:hAnsi="Times New Roman" w:eastAsia="宋体"/>
                <w:b w:val="0"/>
                <w:sz w:val="21"/>
              </w:rPr>
              <w:t>线程池执行推理 + 60s 超时强制回收</w:t>
            </w:r>
          </w:p>
        </w:tc>
        <w:tc>
          <w:tcPr>
            <w:tcW w:w="2771" w:type="dxa"/>
          </w:tcPr>
          <w:p w14:paraId="2FBF08CB">
            <w:r>
              <w:rPr>
                <w:rFonts w:ascii="Times New Roman" w:hAnsi="Times New Roman" w:eastAsia="宋体"/>
                <w:b w:val="0"/>
                <w:sz w:val="21"/>
              </w:rPr>
              <w:t>异常图像导致服务阻塞</w:t>
            </w:r>
          </w:p>
        </w:tc>
      </w:tr>
      <w:tr w14:paraId="1910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8E2C079">
            <w:r>
              <w:rPr>
                <w:rFonts w:ascii="Times New Roman" w:hAnsi="Times New Roman" w:eastAsia="宋体"/>
                <w:b w:val="0"/>
                <w:sz w:val="21"/>
              </w:rPr>
              <w:t>UnicodeJSON 存储</w:t>
            </w:r>
          </w:p>
        </w:tc>
        <w:tc>
          <w:tcPr>
            <w:tcW w:w="2771" w:type="dxa"/>
          </w:tcPr>
          <w:p w14:paraId="3BC4417D">
            <w:r>
              <w:rPr>
                <w:rFonts w:ascii="Times New Roman" w:hAnsi="Times New Roman" w:eastAsia="宋体"/>
                <w:b w:val="0"/>
                <w:sz w:val="21"/>
              </w:rPr>
              <w:t>自定义 TypeDecorator（ensure_ascii=False）</w:t>
            </w:r>
          </w:p>
        </w:tc>
        <w:tc>
          <w:tcPr>
            <w:tcW w:w="2771" w:type="dxa"/>
          </w:tcPr>
          <w:p w14:paraId="4E357E69">
            <w:r>
              <w:rPr>
                <w:rFonts w:ascii="Times New Roman" w:hAnsi="Times New Roman" w:eastAsia="宋体"/>
                <w:b w:val="0"/>
                <w:sz w:val="21"/>
              </w:rPr>
              <w:t>SQLAlchemy 默认 JSON 将中文转义导致 LIKE 筛选失效</w:t>
            </w:r>
          </w:p>
        </w:tc>
      </w:tr>
      <w:tr w14:paraId="7629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1B88125">
            <w:r>
              <w:rPr>
                <w:rFonts w:ascii="Times New Roman" w:hAnsi="Times New Roman" w:eastAsia="宋体"/>
                <w:b w:val="0"/>
                <w:sz w:val="21"/>
              </w:rPr>
              <w:t>OpenCV 中文路径</w:t>
            </w:r>
          </w:p>
        </w:tc>
        <w:tc>
          <w:tcPr>
            <w:tcW w:w="2771" w:type="dxa"/>
          </w:tcPr>
          <w:p w14:paraId="384804A3">
            <w:r>
              <w:rPr>
                <w:rFonts w:ascii="Times New Roman" w:hAnsi="Times New Roman" w:eastAsia="宋体"/>
                <w:b w:val="0"/>
                <w:sz w:val="21"/>
              </w:rPr>
              <w:t>np.fromfile + imdecode 读图</w:t>
            </w:r>
          </w:p>
        </w:tc>
        <w:tc>
          <w:tcPr>
            <w:tcW w:w="2771" w:type="dxa"/>
          </w:tcPr>
          <w:p w14:paraId="59399306">
            <w:r>
              <w:rPr>
                <w:rFonts w:ascii="Times New Roman" w:hAnsi="Times New Roman" w:eastAsia="宋体"/>
                <w:b w:val="0"/>
                <w:sz w:val="21"/>
              </w:rPr>
              <w:t>cv2.imread 无法读取含中文的路径</w:t>
            </w:r>
          </w:p>
        </w:tc>
      </w:tr>
      <w:tr w14:paraId="5F99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FB7ED0F">
            <w:r>
              <w:rPr>
                <w:rFonts w:ascii="Times New Roman" w:hAnsi="Times New Roman" w:eastAsia="宋体"/>
                <w:b w:val="0"/>
                <w:sz w:val="21"/>
              </w:rPr>
              <w:t>PIL 中文标注</w:t>
            </w:r>
          </w:p>
        </w:tc>
        <w:tc>
          <w:tcPr>
            <w:tcW w:w="2771" w:type="dxa"/>
          </w:tcPr>
          <w:p w14:paraId="714C84B8">
            <w:r>
              <w:rPr>
                <w:rFonts w:ascii="Times New Roman" w:hAnsi="Times New Roman" w:eastAsia="宋体"/>
                <w:b w:val="0"/>
                <w:sz w:val="21"/>
              </w:rPr>
              <w:t>Pillow + 微软雅黑字体绘图</w:t>
            </w:r>
          </w:p>
        </w:tc>
        <w:tc>
          <w:tcPr>
            <w:tcW w:w="2771" w:type="dxa"/>
          </w:tcPr>
          <w:p w14:paraId="21EBC61A">
            <w:r>
              <w:rPr>
                <w:rFonts w:ascii="Times New Roman" w:hAnsi="Times New Roman" w:eastAsia="宋体"/>
                <w:b w:val="0"/>
                <w:sz w:val="21"/>
              </w:rPr>
              <w:t>cv2.putText 不支持中文</w:t>
            </w:r>
          </w:p>
        </w:tc>
      </w:tr>
      <w:tr w14:paraId="1638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785F3E7">
            <w:r>
              <w:rPr>
                <w:rFonts w:ascii="Times New Roman" w:hAnsi="Times New Roman" w:eastAsia="宋体"/>
                <w:b w:val="0"/>
                <w:sz w:val="21"/>
              </w:rPr>
              <w:t>报告编号规则</w:t>
            </w:r>
          </w:p>
        </w:tc>
        <w:tc>
          <w:tcPr>
            <w:tcW w:w="2771" w:type="dxa"/>
          </w:tcPr>
          <w:p w14:paraId="2ACA603E">
            <w:r>
              <w:rPr>
                <w:rFonts w:ascii="Times New Roman" w:hAnsi="Times New Roman" w:eastAsia="宋体"/>
                <w:b w:val="0"/>
                <w:sz w:val="21"/>
              </w:rPr>
              <w:t>RPT-YYYYMMDDHHMMSS-4 位随机码</w:t>
            </w:r>
          </w:p>
        </w:tc>
        <w:tc>
          <w:tcPr>
            <w:tcW w:w="2771" w:type="dxa"/>
          </w:tcPr>
          <w:p w14:paraId="2F09942F">
            <w:r>
              <w:rPr>
                <w:rFonts w:ascii="Times New Roman" w:hAnsi="Times New Roman" w:eastAsia="宋体"/>
                <w:b w:val="0"/>
                <w:sz w:val="21"/>
              </w:rPr>
              <w:t>报告唯一可追溯</w:t>
            </w:r>
          </w:p>
        </w:tc>
      </w:tr>
    </w:tbl>
    <w:p w14:paraId="79950446">
      <w:pPr>
        <w:spacing w:after="40"/>
      </w:pPr>
    </w:p>
    <w:p w14:paraId="7DC77C98">
      <w:pPr>
        <w:pStyle w:val="5"/>
      </w:pPr>
      <w:bookmarkStart w:id="29" w:name="_Toc5087"/>
      <w:r>
        <w:t>4.2.3  报告生成设计</w:t>
      </w:r>
      <w:bookmarkEnd w:id="29"/>
    </w:p>
    <w:p w14:paraId="7114AA03">
      <w:pPr>
        <w:spacing w:after="120" w:line="360" w:lineRule="auto"/>
        <w:ind w:firstLine="480"/>
      </w:pPr>
      <w:r>
        <w:rPr>
          <w:rFonts w:ascii="Times New Roman" w:hAnsi="Times New Roman" w:eastAsia="宋体"/>
          <w:b w:val="0"/>
          <w:sz w:val="24"/>
        </w:rPr>
        <w:t>每次检测完成后，系统自动生成结构化检测报告（JSON 格式）并随记录入库。报告包含报告编号（RPT-YYYYMMDDHHMMSS-4 位随机码，保证唯一可追溯）、检测时间、原图与标注图信息、缺陷明细表（类别、数量、平均置信度）、统计汇总（总缺陷数、平均置信度、处理耗时）、检测结论（合格/不合格）与检测员信息。前端历史记录页以抽屉形式完整展示报告内容。</w:t>
      </w:r>
    </w:p>
    <w:p w14:paraId="37A49172">
      <w:pPr>
        <w:pStyle w:val="4"/>
      </w:pPr>
      <w:bookmarkStart w:id="30" w:name="_Toc30576"/>
      <w:r>
        <w:t>4.3  方向三：前端界面设计</w:t>
      </w:r>
      <w:bookmarkEnd w:id="30"/>
    </w:p>
    <w:p w14:paraId="56B715F1">
      <w:pPr>
        <w:pStyle w:val="5"/>
      </w:pPr>
      <w:bookmarkStart w:id="31" w:name="_Toc14299"/>
      <w:r>
        <w:t>4.3.1  技术选型</w:t>
      </w:r>
      <w:bookmarkEnd w:id="31"/>
    </w:p>
    <w:p w14:paraId="00DBAC2B">
      <w:pPr>
        <w:spacing w:after="120" w:line="360" w:lineRule="auto"/>
        <w:ind w:firstLine="480"/>
      </w:pPr>
      <w:r>
        <w:rPr>
          <w:rFonts w:ascii="Times New Roman" w:hAnsi="Times New Roman" w:eastAsia="宋体"/>
          <w:b w:val="0"/>
          <w:sz w:val="24"/>
        </w:rPr>
        <w:t>前端采用 Vue 3 组合式 API 开发，界面组件基于 Element Plus，图表基于 ECharts，构建工具为 Vite。开发环境下 Vite 代理将 /api、/uploads、/results 请求转发至后端 8000 端口，规避跨域问题。</w:t>
      </w:r>
    </w:p>
    <w:p w14:paraId="0886AE64">
      <w:pPr>
        <w:pStyle w:val="5"/>
      </w:pPr>
      <w:bookmarkStart w:id="32" w:name="_Toc32306"/>
      <w:r>
        <w:t>4.3.2  请求与容错设计</w:t>
      </w:r>
      <w:bookmarkEnd w:id="32"/>
    </w:p>
    <w:p w14:paraId="536FC941">
      <w:pPr>
        <w:spacing w:after="120" w:line="360" w:lineRule="auto"/>
        <w:ind w:firstLine="480"/>
      </w:pPr>
      <w:r>
        <w:rPr>
          <w:rFonts w:ascii="Times New Roman" w:hAnsi="Times New Roman" w:eastAsia="宋体"/>
          <w:b w:val="0"/>
          <w:sz w:val="24"/>
        </w:rPr>
        <w:t>Axios 封装统一拦截器：GET 请求自动附加时间戳防止缓存，响应统一解包 {code, msg, data} 结构。针对后端未就绪的场景，页面实现自动重连机制（最多 6 次、间隔 2 秒），以友好提示横幅代替报错弹窗，并引导用户通过一键启动脚本启动服务。</w:t>
      </w:r>
    </w:p>
    <w:p w14:paraId="0DA2FB56">
      <w:pPr>
        <w:pStyle w:val="5"/>
      </w:pPr>
      <w:bookmarkStart w:id="33" w:name="_Toc31128"/>
      <w:r>
        <w:t>4.3.3  组件与交互</w:t>
      </w:r>
      <w:bookmarkEnd w:id="33"/>
    </w:p>
    <w:p w14:paraId="52E50D53">
      <w:pPr>
        <w:spacing w:after="120" w:line="360" w:lineRule="auto"/>
        <w:ind w:firstLine="480"/>
      </w:pPr>
      <w:r>
        <w:rPr>
          <w:rFonts w:ascii="Times New Roman" w:hAnsi="Times New Roman" w:eastAsia="宋体"/>
          <w:b w:val="0"/>
          <w:sz w:val="24"/>
        </w:rPr>
        <w:t>结果展示组件支持悬停缺陷列表联动高亮对应检测框、原图/结果图对比、点击放大等交互，便于质检人员快速核对缺陷位置。</w:t>
      </w:r>
    </w:p>
    <w:p w14:paraId="70C07C44">
      <w:pPr>
        <w:pStyle w:val="3"/>
        <w:jc w:val="center"/>
      </w:pPr>
      <w:bookmarkStart w:id="34" w:name="_Toc11418"/>
      <w:r>
        <w:t>第 5 章  界面设计</w:t>
      </w:r>
      <w:bookmarkEnd w:id="34"/>
    </w:p>
    <w:p w14:paraId="3A73DF78">
      <w:pPr>
        <w:pStyle w:val="4"/>
      </w:pPr>
      <w:bookmarkStart w:id="35" w:name="_Toc12968"/>
      <w:r>
        <w:t>5.1  设计原则</w:t>
      </w:r>
      <w:bookmarkEnd w:id="35"/>
    </w:p>
    <w:p w14:paraId="5EAF83C7">
      <w:pPr>
        <w:spacing w:after="120" w:line="360" w:lineRule="auto"/>
        <w:ind w:firstLine="480"/>
      </w:pPr>
      <w:r>
        <w:rPr>
          <w:rFonts w:ascii="Times New Roman" w:hAnsi="Times New Roman" w:eastAsia="宋体"/>
          <w:b w:val="0"/>
          <w:sz w:val="24"/>
        </w:rPr>
        <w:t>界面设计面向无编程基础的车间质检人员，遵循三条原则：操作路径短——核心检测流程一次点击即可完成；反馈直接——检测结论以合格（绿）/不合格（红）横幅呈现，缺陷明细以表格列出；错误友好——后端未就绪等异常以提示横幅呈现并给出解决指引，不出现技术性报错弹窗。</w:t>
      </w:r>
    </w:p>
    <w:p w14:paraId="7E5B2793">
      <w:pPr>
        <w:pStyle w:val="4"/>
      </w:pPr>
      <w:bookmarkStart w:id="36" w:name="_Toc22320"/>
      <w:r>
        <w:t>5.2  页面总体结构</w:t>
      </w:r>
      <w:bookmarkEnd w:id="36"/>
    </w:p>
    <w:p w14:paraId="665C4405">
      <w:pPr>
        <w:spacing w:after="120" w:line="360" w:lineRule="auto"/>
        <w:ind w:firstLine="480"/>
      </w:pPr>
      <w:r>
        <w:rPr>
          <w:rFonts w:ascii="Times New Roman" w:hAnsi="Times New Roman" w:eastAsia="宋体"/>
          <w:b w:val="0"/>
          <w:sz w:val="24"/>
        </w:rPr>
        <w:t>系统包含两个主页面：检测台与历史记录，通过顶部导航切换。检测台面向日常检测工作流，历史记录面向查询与追溯。</w:t>
      </w:r>
    </w:p>
    <w:p w14:paraId="604026C2">
      <w:pPr>
        <w:pStyle w:val="4"/>
      </w:pPr>
      <w:bookmarkStart w:id="37" w:name="_Toc18863"/>
      <w:r>
        <w:t>5.3  检测台界面设计</w:t>
      </w:r>
      <w:bookmarkEnd w:id="37"/>
    </w:p>
    <w:p w14:paraId="695BA3C8">
      <w:pPr>
        <w:spacing w:after="200" w:line="360" w:lineRule="auto"/>
        <w:jc w:val="center"/>
      </w:pPr>
      <w:r>
        <w:rPr>
          <w:rFonts w:ascii="Times New Roman" w:hAnsi="Times New Roman" w:eastAsia="宋体"/>
          <w:b w:val="0"/>
          <w:sz w:val="24"/>
        </w:rPr>
        <w:t>检测台采用左右两栏布局。左栏为操作与结果区：上半部分为拖拽上传区，支持点击选择与拖拽两种方式，并对文件格式与大小进行前端预校验；下半部分为检测结果展示区，包含原图/结果图并排对比、缺陷明细表与检测结论横幅。右栏为数据概览区，自上而下依次为四张指标卡（总检测数、合格率、今日检测数等）、缺陷分布饼图、合格率仪表盘、近七天检测趋势折线图与最近检测记录列表。检测完成后左栏立即更新结果，右栏统计同步刷新。</w:t>
      </w:r>
    </w:p>
    <w:p w14:paraId="5A2568B5">
      <w:pPr>
        <w:pStyle w:val="4"/>
      </w:pPr>
      <w:bookmarkStart w:id="38" w:name="_Toc1374"/>
      <w:r>
        <w:t>5.4  历史记录界面设计</w:t>
      </w:r>
      <w:bookmarkEnd w:id="38"/>
    </w:p>
    <w:p w14:paraId="34A97BCD">
      <w:pPr>
        <w:spacing w:after="200" w:line="360" w:lineRule="auto"/>
        <w:jc w:val="center"/>
      </w:pPr>
      <w:r>
        <w:rPr>
          <w:rFonts w:ascii="Times New Roman" w:hAnsi="Times New Roman" w:eastAsia="宋体"/>
          <w:b w:val="0"/>
          <w:sz w:val="24"/>
        </w:rPr>
        <w:t>历史记录页由筛选区、记录表格与报告抽屉三部分构成。筛选区提供缺陷类型下拉框与日期范围选择器，两者可组合筛选；记录表格分页展示文件名、检测时间、判定状态、缺陷总数与耗时等字段；点击某条记录后从右侧滑出抽屉，完整展示该次检测的报告，包括报告信息、原图与标注图对比、缺陷明细、统计汇总与检测员信息。</w:t>
      </w:r>
    </w:p>
    <w:p w14:paraId="119DD2A5">
      <w:pPr>
        <w:pStyle w:val="4"/>
      </w:pPr>
      <w:bookmarkStart w:id="39" w:name="_Toc15993"/>
      <w:r>
        <w:t>5.5  交互与反馈设计</w:t>
      </w:r>
      <w:bookmarkEnd w:id="39"/>
    </w:p>
    <w:p w14:paraId="36DFFB56">
      <w:pPr>
        <w:spacing w:after="120" w:line="360" w:lineRule="auto"/>
        <w:ind w:firstLine="480"/>
      </w:pPr>
      <w:r>
        <w:rPr>
          <w:rFonts w:ascii="Times New Roman" w:hAnsi="Times New Roman" w:eastAsia="宋体"/>
          <w:b w:val="0"/>
          <w:sz w:val="24"/>
        </w:rPr>
        <w:t>除上述结构外，交互细节包括：悬停缺陷明细表的某一行时，标注图上对应缺陷框高亮；原图与标注图可切换对比，点击可放大查看；后端不可达时顶部显示重连横幅，重连成功后自动消失；演示模式下页面明确标识当前为模拟检测，避免与真实检测结果混淆。</w:t>
      </w:r>
    </w:p>
    <w:p w14:paraId="4D4C37D6">
      <w:pPr>
        <w:pStyle w:val="3"/>
        <w:jc w:val="center"/>
      </w:pPr>
      <w:bookmarkStart w:id="40" w:name="_Toc7586"/>
      <w:r>
        <w:t>第 6 章  调试</w:t>
      </w:r>
      <w:bookmarkEnd w:id="40"/>
    </w:p>
    <w:p w14:paraId="5D97F8C7">
      <w:pPr>
        <w:pStyle w:val="4"/>
      </w:pPr>
      <w:bookmarkStart w:id="41" w:name="_Toc13287"/>
      <w:r>
        <w:t>6.1  开发调试中的问题与解决</w:t>
      </w:r>
      <w:bookmarkEnd w:id="41"/>
    </w:p>
    <w:p w14:paraId="420F03E1">
      <w:pPr>
        <w:spacing w:after="120" w:line="360" w:lineRule="auto"/>
        <w:ind w:firstLine="480"/>
      </w:pPr>
      <w:r>
        <w:rPr>
          <w:rFonts w:ascii="Times New Roman" w:hAnsi="Times New Roman" w:eastAsia="宋体"/>
          <w:b w:val="0"/>
          <w:sz w:val="24"/>
        </w:rPr>
        <w:t>系统开发与部署过程中遇到并解决了一系列工程问题，具有代表性的有六个。</w:t>
      </w:r>
    </w:p>
    <w:p w14:paraId="3D4B1A9B">
      <w:pPr>
        <w:spacing w:after="120" w:line="360" w:lineRule="auto"/>
        <w:ind w:firstLine="480"/>
      </w:pPr>
      <w:r>
        <w:rPr>
          <w:rFonts w:ascii="Times New Roman" w:hAnsi="Times New Roman" w:eastAsia="宋体"/>
          <w:b w:val="0"/>
          <w:sz w:val="24"/>
        </w:rPr>
        <w:t>（1）Windows 下 GPU 版 PyTorch 安装问题。官方源在 Windows 上默认提供 CPU 版安装包，且直接下载 CUDA 版大文件易中断。解决措施：指定官方 CUDA 索引源安装 torch==2.13.0+cu126 与 torchvision==0.28.0+cu126，或从镜像站直取 CUDA wheel 并保留原始文件名安装。</w:t>
      </w:r>
    </w:p>
    <w:p w14:paraId="2BE1E8DE">
      <w:pPr>
        <w:spacing w:after="120" w:line="360" w:lineRule="auto"/>
        <w:ind w:firstLine="480"/>
      </w:pPr>
      <w:r>
        <w:rPr>
          <w:rFonts w:ascii="Times New Roman" w:hAnsi="Times New Roman" w:eastAsia="宋体"/>
          <w:b w:val="0"/>
          <w:sz w:val="24"/>
        </w:rPr>
        <w:t>（2）训练卡死问题。训练启动后长时间无输出，排查发现是 Windows 平台 DataLoader 多进程数据加载反复重启导致。将训练脚本中的 workers 参数设为 0（单进程加载）后，训练恢复正常。</w:t>
      </w:r>
    </w:p>
    <w:p w14:paraId="250D40EF">
      <w:pPr>
        <w:spacing w:after="120" w:line="360" w:lineRule="auto"/>
        <w:ind w:firstLine="480"/>
      </w:pPr>
      <w:r>
        <w:rPr>
          <w:rFonts w:ascii="Times New Roman" w:hAnsi="Times New Roman" w:eastAsia="宋体"/>
          <w:b w:val="0"/>
          <w:sz w:val="24"/>
        </w:rPr>
        <w:t>（3）中文 JSON 筛选失效。SQLAlchemy 默认 JSON 类型将中文以 Unicode 转义形式（\uXXXX）存储，导致按中文缺陷类型进行 LIKE 筛选时查不到结果。解决措施：自定义 UnicodeJSON 类型（TypeDecorator，ensure_ascii=False），保证中文原样存储。</w:t>
      </w:r>
    </w:p>
    <w:p w14:paraId="4E01E099">
      <w:pPr>
        <w:spacing w:after="120" w:line="360" w:lineRule="auto"/>
        <w:ind w:firstLine="480"/>
      </w:pPr>
      <w:r>
        <w:rPr>
          <w:rFonts w:ascii="Times New Roman" w:hAnsi="Times New Roman" w:eastAsia="宋体"/>
          <w:b w:val="0"/>
          <w:sz w:val="24"/>
        </w:rPr>
        <w:t>（4）OpenCV 中文支持缺陷。cv2.imread 无法读取含中文的路径，cv2.putText 无法绘制中文文字。读取图片改用 np.fromfile 配合 cv2.imdecode，标注文字改用 Pillow 加载微软雅黑字体绘制。</w:t>
      </w:r>
    </w:p>
    <w:p w14:paraId="3E77F7A2">
      <w:pPr>
        <w:spacing w:after="120" w:line="360" w:lineRule="auto"/>
        <w:ind w:firstLine="480"/>
      </w:pPr>
      <w:r>
        <w:rPr>
          <w:rFonts w:ascii="Times New Roman" w:hAnsi="Times New Roman" w:eastAsia="宋体"/>
          <w:b w:val="0"/>
          <w:sz w:val="24"/>
        </w:rPr>
        <w:t>（5）前端断网体验差。后端未启动时前端页面直接报错。前端实现自动重连机制（6 次重试、间隔 2 秒），以友好提示横幅代替报错，并引导用户使用一键启动脚本。</w:t>
      </w:r>
    </w:p>
    <w:p w14:paraId="0C3BE73A">
      <w:pPr>
        <w:spacing w:after="120" w:line="360" w:lineRule="auto"/>
        <w:ind w:firstLine="480"/>
      </w:pPr>
      <w:r>
        <w:rPr>
          <w:rFonts w:ascii="Times New Roman" w:hAnsi="Times New Roman" w:eastAsia="宋体"/>
          <w:b w:val="0"/>
          <w:sz w:val="24"/>
        </w:rPr>
        <w:t>（6）首次检测慢。模型加载耗时导致首次检测体验差。检测器采用懒加载单例，首次调用时以黑图预热模型，预热后每次检测耗时控制在 1 秒内。</w:t>
      </w:r>
    </w:p>
    <w:p w14:paraId="080116BB">
      <w:pPr>
        <w:pStyle w:val="4"/>
      </w:pPr>
      <w:bookmarkStart w:id="42" w:name="_Toc7245"/>
      <w:r>
        <w:t>6.2  自动化测试</w:t>
      </w:r>
      <w:bookmarkEnd w:id="42"/>
    </w:p>
    <w:p w14:paraId="048A4290">
      <w:pPr>
        <w:spacing w:after="120" w:line="360" w:lineRule="auto"/>
        <w:ind w:firstLine="480"/>
      </w:pPr>
      <w:r>
        <w:rPr>
          <w:rFonts w:ascii="Times New Roman" w:hAnsi="Times New Roman" w:eastAsia="宋体"/>
          <w:b w:val="0"/>
          <w:sz w:val="24"/>
        </w:rPr>
        <w:t>系统内置 pytest 自动化测试 35 项，全部通过。测试采用内存 SQLite（StaticPool）实现数据库隔离，并通过注入假检测器（FakeDetector）实现算法层的可替换性，测试可在秒级完成且不依赖 GPU 与模型文件；当检测到已训练模型 best.pt 时，额外的真实模型测试自动启用。测试覆盖情况如表 6-1 所示。</w:t>
      </w:r>
    </w:p>
    <w:p w14:paraId="4C277E69">
      <w:pPr>
        <w:spacing w:after="60" w:line="360" w:lineRule="auto"/>
        <w:jc w:val="center"/>
      </w:pPr>
      <w:r>
        <w:rPr>
          <w:rFonts w:ascii="Times New Roman" w:hAnsi="Times New Roman" w:eastAsia="黑体"/>
          <w:b/>
          <w:sz w:val="21"/>
        </w:rPr>
        <w:t>表 6-1  测试覆盖情况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B3C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EDEDED"/>
          </w:tcPr>
          <w:p w14:paraId="4C5D48DF">
            <w:r>
              <w:rPr>
                <w:rFonts w:ascii="Times New Roman" w:hAnsi="Times New Roman" w:eastAsia="黑体"/>
                <w:b/>
                <w:sz w:val="21"/>
              </w:rPr>
              <w:t>测试层</w:t>
            </w:r>
          </w:p>
        </w:tc>
        <w:tc>
          <w:tcPr>
            <w:tcW w:w="2771" w:type="dxa"/>
            <w:shd w:val="clear" w:color="auto" w:fill="EDEDED"/>
          </w:tcPr>
          <w:p w14:paraId="08AC192C">
            <w:r>
              <w:rPr>
                <w:rFonts w:ascii="Times New Roman" w:hAnsi="Times New Roman" w:eastAsia="黑体"/>
                <w:b/>
                <w:sz w:val="21"/>
              </w:rPr>
              <w:t>覆盖内容</w:t>
            </w:r>
          </w:p>
        </w:tc>
        <w:tc>
          <w:tcPr>
            <w:tcW w:w="2771" w:type="dxa"/>
            <w:shd w:val="clear" w:color="auto" w:fill="EDEDED"/>
          </w:tcPr>
          <w:p w14:paraId="0B5ABE49">
            <w:r>
              <w:rPr>
                <w:rFonts w:ascii="Times New Roman" w:hAnsi="Times New Roman" w:eastAsia="黑体"/>
                <w:b/>
                <w:sz w:val="21"/>
              </w:rPr>
              <w:t>用例数</w:t>
            </w:r>
          </w:p>
        </w:tc>
      </w:tr>
      <w:tr w14:paraId="69D1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539059B">
            <w:r>
              <w:rPr>
                <w:rFonts w:ascii="Times New Roman" w:hAnsi="Times New Roman" w:eastAsia="宋体"/>
                <w:b w:val="0"/>
                <w:sz w:val="21"/>
              </w:rPr>
              <w:t>接口层</w:t>
            </w:r>
          </w:p>
        </w:tc>
        <w:tc>
          <w:tcPr>
            <w:tcW w:w="2771" w:type="dxa"/>
          </w:tcPr>
          <w:p w14:paraId="18CA6CE7">
            <w:r>
              <w:rPr>
                <w:rFonts w:ascii="Times New Roman" w:hAnsi="Times New Roman" w:eastAsia="宋体"/>
                <w:b w:val="0"/>
                <w:sz w:val="21"/>
              </w:rPr>
              <w:t>健康检查、上传检测全流程、分页/筛选查询、统计、报告</w:t>
            </w:r>
          </w:p>
        </w:tc>
        <w:tc>
          <w:tcPr>
            <w:tcW w:w="2771" w:type="dxa"/>
          </w:tcPr>
          <w:p w14:paraId="1F84C1E6">
            <w:r>
              <w:rPr>
                <w:rFonts w:ascii="Times New Roman" w:hAnsi="Times New Roman" w:eastAsia="宋体"/>
                <w:b w:val="0"/>
                <w:sz w:val="21"/>
              </w:rPr>
              <w:t>14</w:t>
            </w:r>
          </w:p>
        </w:tc>
      </w:tr>
      <w:tr w14:paraId="1597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17A9FCA">
            <w:r>
              <w:rPr>
                <w:rFonts w:ascii="Times New Roman" w:hAnsi="Times New Roman" w:eastAsia="宋体"/>
                <w:b w:val="0"/>
                <w:sz w:val="21"/>
              </w:rPr>
              <w:t>数据层</w:t>
            </w:r>
          </w:p>
        </w:tc>
        <w:tc>
          <w:tcPr>
            <w:tcW w:w="2771" w:type="dxa"/>
          </w:tcPr>
          <w:p w14:paraId="00A3DD42">
            <w:r>
              <w:rPr>
                <w:rFonts w:ascii="Times New Roman" w:hAnsi="Times New Roman" w:eastAsia="宋体"/>
                <w:b w:val="0"/>
                <w:sz w:val="21"/>
              </w:rPr>
              <w:t>DAO 增删查、统计聚合、日期/类型筛选</w:t>
            </w:r>
          </w:p>
        </w:tc>
        <w:tc>
          <w:tcPr>
            <w:tcW w:w="2771" w:type="dxa"/>
          </w:tcPr>
          <w:p w14:paraId="155B563B">
            <w:r>
              <w:rPr>
                <w:rFonts w:ascii="Times New Roman" w:hAnsi="Times New Roman" w:eastAsia="宋体"/>
                <w:b w:val="0"/>
                <w:sz w:val="21"/>
              </w:rPr>
              <w:t>10</w:t>
            </w:r>
          </w:p>
        </w:tc>
      </w:tr>
      <w:tr w14:paraId="06F6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D6FAF1D">
            <w:r>
              <w:rPr>
                <w:rFonts w:ascii="Times New Roman" w:hAnsi="Times New Roman" w:eastAsia="宋体"/>
                <w:b w:val="0"/>
                <w:sz w:val="21"/>
              </w:rPr>
              <w:t>算法层</w:t>
            </w:r>
          </w:p>
        </w:tc>
        <w:tc>
          <w:tcPr>
            <w:tcW w:w="2771" w:type="dxa"/>
          </w:tcPr>
          <w:p w14:paraId="1929E476">
            <w:r>
              <w:rPr>
                <w:rFonts w:ascii="Times New Roman" w:hAnsi="Times New Roman" w:eastAsia="宋体"/>
                <w:b w:val="0"/>
                <w:sz w:val="21"/>
              </w:rPr>
              <w:t>预处理、检测器返回格式、报告生成、中文标注</w:t>
            </w:r>
          </w:p>
        </w:tc>
        <w:tc>
          <w:tcPr>
            <w:tcW w:w="2771" w:type="dxa"/>
          </w:tcPr>
          <w:p w14:paraId="431592E0">
            <w:r>
              <w:rPr>
                <w:rFonts w:ascii="Times New Roman" w:hAnsi="Times New Roman" w:eastAsia="宋体"/>
                <w:b w:val="0"/>
                <w:sz w:val="21"/>
              </w:rPr>
              <w:t>9</w:t>
            </w:r>
          </w:p>
        </w:tc>
      </w:tr>
      <w:tr w14:paraId="2505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7A79446">
            <w:r>
              <w:rPr>
                <w:rFonts w:ascii="Times New Roman" w:hAnsi="Times New Roman" w:eastAsia="宋体"/>
                <w:b w:val="0"/>
                <w:sz w:val="21"/>
              </w:rPr>
              <w:t>模型层</w:t>
            </w:r>
          </w:p>
        </w:tc>
        <w:tc>
          <w:tcPr>
            <w:tcW w:w="2771" w:type="dxa"/>
          </w:tcPr>
          <w:p w14:paraId="7AD8CF61">
            <w:r>
              <w:rPr>
                <w:rFonts w:ascii="Times New Roman" w:hAnsi="Times New Roman" w:eastAsia="宋体"/>
                <w:b w:val="0"/>
                <w:sz w:val="21"/>
              </w:rPr>
              <w:t>真实模型推理（有 best.pt 时自动启用）</w:t>
            </w:r>
          </w:p>
        </w:tc>
        <w:tc>
          <w:tcPr>
            <w:tcW w:w="2771" w:type="dxa"/>
          </w:tcPr>
          <w:p w14:paraId="4EC55E11">
            <w:r>
              <w:rPr>
                <w:rFonts w:ascii="Times New Roman" w:hAnsi="Times New Roman" w:eastAsia="宋体"/>
                <w:b w:val="0"/>
                <w:sz w:val="21"/>
              </w:rPr>
              <w:t>2</w:t>
            </w:r>
          </w:p>
        </w:tc>
      </w:tr>
    </w:tbl>
    <w:p w14:paraId="669FADBA">
      <w:pPr>
        <w:spacing w:after="40"/>
      </w:pPr>
    </w:p>
    <w:p w14:paraId="4FDB26B2">
      <w:pPr>
        <w:pStyle w:val="4"/>
      </w:pPr>
      <w:bookmarkStart w:id="43" w:name="_Toc20016"/>
      <w:r>
        <w:t>6.3  系统运行验证</w:t>
      </w:r>
      <w:bookmarkEnd w:id="43"/>
    </w:p>
    <w:p w14:paraId="0E95B107">
      <w:pPr>
        <w:spacing w:after="200" w:line="360" w:lineRule="auto"/>
        <w:jc w:val="center"/>
      </w:pPr>
      <w:r>
        <w:rPr>
          <w:rFonts w:ascii="Times New Roman" w:hAnsi="Times New Roman" w:eastAsia="宋体"/>
          <w:b w:val="0"/>
          <w:sz w:val="24"/>
        </w:rPr>
        <w:t>系统部署后共完成 31 次真实检测，平均单次处理耗时 0.36 秒，其中判定合格 2 次、不合格 29 次。不合格占比较高是因为测试样本多取自数据集中的缺陷图像，符合预期。检出缺陷类型分布：裂纹 22 处、麻点 22 处、划痕 1 处、夹杂 1 处，</w:t>
      </w:r>
    </w:p>
    <w:p w14:paraId="5794C449">
      <w:pPr>
        <w:pStyle w:val="3"/>
        <w:jc w:val="center"/>
      </w:pPr>
      <w:bookmarkStart w:id="44" w:name="_Toc28980"/>
      <w:r>
        <w:t>第 7 章  总结与展望</w:t>
      </w:r>
      <w:bookmarkEnd w:id="44"/>
    </w:p>
    <w:p w14:paraId="0DB398FE">
      <w:pPr>
        <w:pStyle w:val="4"/>
      </w:pPr>
      <w:bookmarkStart w:id="45" w:name="_Toc12366"/>
      <w:r>
        <w:t>7.1  工作总结</w:t>
      </w:r>
      <w:bookmarkEnd w:id="45"/>
    </w:p>
    <w:p w14:paraId="06F0C3B6">
      <w:pPr>
        <w:spacing w:after="120" w:line="360" w:lineRule="auto"/>
        <w:ind w:firstLine="480"/>
      </w:pPr>
      <w:r>
        <w:rPr>
          <w:rFonts w:ascii="Times New Roman" w:hAnsi="Times New Roman" w:eastAsia="宋体"/>
          <w:b w:val="0"/>
          <w:sz w:val="24"/>
        </w:rPr>
        <w:t>本项目完成了智能车间产品外观缺陷检测与报告系统的全栈开发：</w:t>
      </w:r>
    </w:p>
    <w:p w14:paraId="76FA3F76">
      <w:pPr>
        <w:spacing w:after="120" w:line="360" w:lineRule="auto"/>
        <w:ind w:firstLine="480"/>
      </w:pPr>
      <w:r>
        <w:rPr>
          <w:rFonts w:ascii="Times New Roman" w:hAnsi="Times New Roman" w:eastAsia="宋体"/>
          <w:b w:val="0"/>
          <w:sz w:val="24"/>
        </w:rPr>
        <w:t>（1）基于 NEU-DET 数据集训练了 6 类缺陷的 YOLOv8 检测模型，总体 mAP50 达 77.7%；</w:t>
      </w:r>
    </w:p>
    <w:p w14:paraId="18765B38">
      <w:pPr>
        <w:spacing w:after="120" w:line="360" w:lineRule="auto"/>
        <w:ind w:firstLine="480"/>
      </w:pPr>
      <w:r>
        <w:rPr>
          <w:rFonts w:ascii="Times New Roman" w:hAnsi="Times New Roman" w:eastAsia="宋体"/>
          <w:b w:val="0"/>
          <w:sz w:val="24"/>
        </w:rPr>
        <w:t>（2）实现了覆盖完整检测流水线的 FastAPI 后端，含分层架构、结构化报告与统一异常处理；</w:t>
      </w:r>
    </w:p>
    <w:p w14:paraId="4BD7D72F">
      <w:pPr>
        <w:spacing w:after="120" w:line="360" w:lineRule="auto"/>
        <w:ind w:firstLine="480"/>
      </w:pPr>
      <w:r>
        <w:rPr>
          <w:rFonts w:ascii="Times New Roman" w:hAnsi="Times New Roman" w:eastAsia="宋体"/>
          <w:b w:val="0"/>
          <w:sz w:val="24"/>
        </w:rPr>
        <w:t>（3）开发了 Vue 3 前端看板，含检测台、历史记录、统计图表与断线自动重连等体验优化；</w:t>
      </w:r>
    </w:p>
    <w:p w14:paraId="37B28EF8">
      <w:pPr>
        <w:spacing w:after="120" w:line="360" w:lineRule="auto"/>
        <w:ind w:firstLine="480"/>
      </w:pPr>
      <w:r>
        <w:rPr>
          <w:rFonts w:ascii="Times New Roman" w:hAnsi="Times New Roman" w:eastAsia="宋体"/>
          <w:b w:val="0"/>
          <w:sz w:val="24"/>
        </w:rPr>
        <w:t>（4）建立了 35 项自动化测试的质量保障体系；</w:t>
      </w:r>
    </w:p>
    <w:p w14:paraId="6F7485B0">
      <w:pPr>
        <w:spacing w:after="120" w:line="360" w:lineRule="auto"/>
        <w:ind w:firstLine="480"/>
      </w:pPr>
      <w:r>
        <w:rPr>
          <w:rFonts w:ascii="Times New Roman" w:hAnsi="Times New Roman" w:eastAsia="宋体"/>
          <w:b w:val="0"/>
          <w:sz w:val="24"/>
        </w:rPr>
        <w:t>（5）解决了一系列 Windows/中文环境工程难题（GPU 版 PyTorch 安装、DataLoader 卡死、中文 JSON 筛选、中文标注渲染等），形成了可复用的工程经验。</w:t>
      </w:r>
    </w:p>
    <w:p w14:paraId="310DC96E">
      <w:pPr>
        <w:pStyle w:val="4"/>
      </w:pPr>
      <w:bookmarkStart w:id="46" w:name="_Toc17412"/>
      <w:r>
        <w:t>7.2  不足与改进方向</w:t>
      </w:r>
      <w:bookmarkEnd w:id="46"/>
    </w:p>
    <w:p w14:paraId="2F859CB3">
      <w:pPr>
        <w:spacing w:after="120" w:line="360" w:lineRule="auto"/>
        <w:ind w:firstLine="480"/>
      </w:pPr>
      <w:r>
        <w:rPr>
          <w:rFonts w:ascii="Times New Roman" w:hAnsi="Times New Roman" w:eastAsia="宋体"/>
          <w:b w:val="0"/>
          <w:sz w:val="24"/>
        </w:rPr>
        <w:t>（1）裂纹类缺陷精度仅 45%，可通过数据增强、加大训练轮次或两阶段检测进一步提升；</w:t>
      </w:r>
    </w:p>
    <w:p w14:paraId="411010AC">
      <w:pPr>
        <w:spacing w:after="120" w:line="360" w:lineRule="auto"/>
        <w:ind w:firstLine="480"/>
      </w:pPr>
      <w:r>
        <w:rPr>
          <w:rFonts w:ascii="Times New Roman" w:hAnsi="Times New Roman" w:eastAsia="宋体"/>
          <w:b w:val="0"/>
          <w:sz w:val="24"/>
        </w:rPr>
        <w:t>（2）报告目前为 JSON 结构，可扩展一键导出 PDF/Excel；</w:t>
      </w:r>
    </w:p>
    <w:p w14:paraId="788F548E">
      <w:pPr>
        <w:spacing w:after="120" w:line="360" w:lineRule="auto"/>
        <w:ind w:firstLine="480"/>
      </w:pPr>
      <w:r>
        <w:rPr>
          <w:rFonts w:ascii="Times New Roman" w:hAnsi="Times New Roman" w:eastAsia="宋体"/>
          <w:b w:val="0"/>
          <w:sz w:val="24"/>
        </w:rPr>
        <w:t>（3）可增加用户权限管理、多模型版本管理与 A/B 对比功能。</w:t>
      </w:r>
    </w:p>
    <w:p w14:paraId="402C70FA">
      <w:pPr>
        <w:pStyle w:val="4"/>
      </w:pPr>
      <w:bookmarkStart w:id="47" w:name="_Toc31106"/>
      <w:r>
        <w:t>7.3  展望</w:t>
      </w:r>
      <w:bookmarkEnd w:id="47"/>
    </w:p>
    <w:p w14:paraId="16C045F8">
      <w:pPr>
        <w:spacing w:after="120" w:line="360" w:lineRule="auto"/>
        <w:ind w:firstLine="480"/>
      </w:pPr>
      <w:r>
        <w:rPr>
          <w:rFonts w:ascii="Times New Roman" w:hAnsi="Times New Roman" w:eastAsia="宋体"/>
          <w:b w:val="0"/>
          <w:sz w:val="24"/>
        </w:rPr>
        <w:t>后续可将系统部署至车间实际产线：模型轻量化后移植到边缘设备实现在线检测；接入摄像头实现视频流实时检测与告警；与企业 MES（制造执行系统）对接，实现检测数据的自动上报与质量闭环。</w:t>
      </w:r>
    </w:p>
    <w:p w14:paraId="3D225701">
      <w:r>
        <w:br w:type="page"/>
      </w:r>
    </w:p>
    <w:p w14:paraId="7279CD43">
      <w:pPr>
        <w:spacing w:after="240" w:line="360" w:lineRule="auto"/>
        <w:jc w:val="center"/>
      </w:pPr>
      <w:r>
        <w:rPr>
          <w:rFonts w:ascii="Times New Roman" w:hAnsi="Times New Roman" w:eastAsia="黑体"/>
          <w:b/>
          <w:sz w:val="32"/>
        </w:rPr>
        <w:t>参考文献</w:t>
      </w:r>
    </w:p>
    <w:p w14:paraId="73E90A93">
      <w:pPr>
        <w:spacing w:after="120" w:line="360" w:lineRule="auto"/>
        <w:ind w:firstLine="420"/>
      </w:pPr>
      <w:r>
        <w:rPr>
          <w:rFonts w:ascii="Times New Roman" w:hAnsi="Times New Roman" w:eastAsia="宋体"/>
          <w:b w:val="0"/>
          <w:sz w:val="21"/>
        </w:rPr>
        <w:t>[1] Ultralytics. YOLOv8 Documentation[EB/OL]. https://docs.ultralytics.com/.</w:t>
      </w:r>
    </w:p>
    <w:p w14:paraId="0A7310AC">
      <w:pPr>
        <w:spacing w:after="120" w:line="360" w:lineRule="auto"/>
        <w:ind w:firstLine="420"/>
      </w:pPr>
      <w:r>
        <w:rPr>
          <w:rFonts w:ascii="Times New Roman" w:hAnsi="Times New Roman" w:eastAsia="宋体"/>
          <w:b w:val="0"/>
          <w:sz w:val="21"/>
        </w:rPr>
        <w:t>[2] Song K, Yan Y. A noise robust method based on completed local binary patterns for hot-rolled steel strip surface defects classification[J]. Applied Surface Science, 2013, 285: 858-864.</w:t>
      </w:r>
    </w:p>
    <w:p w14:paraId="5DF68F52">
      <w:pPr>
        <w:spacing w:after="120" w:line="360" w:lineRule="auto"/>
        <w:ind w:firstLine="420"/>
      </w:pPr>
      <w:r>
        <w:rPr>
          <w:rFonts w:ascii="Times New Roman" w:hAnsi="Times New Roman" w:eastAsia="宋体"/>
          <w:b w:val="0"/>
          <w:sz w:val="21"/>
        </w:rPr>
        <w:t>[3] FastAPI 官方文档[EB/OL]. https://fastapi.tiangolo.com/.</w:t>
      </w:r>
    </w:p>
    <w:p w14:paraId="0BB635D0">
      <w:pPr>
        <w:spacing w:after="120" w:line="360" w:lineRule="auto"/>
        <w:ind w:firstLine="420"/>
      </w:pPr>
      <w:r>
        <w:rPr>
          <w:rFonts w:ascii="Times New Roman" w:hAnsi="Times New Roman" w:eastAsia="宋体"/>
          <w:b w:val="0"/>
          <w:sz w:val="21"/>
        </w:rPr>
        <w:t>[4] Vue.js 官方文档[EB/OL]. https://cn.vuejs.org/.</w:t>
      </w:r>
    </w:p>
    <w:p w14:paraId="65269C95">
      <w:pPr>
        <w:spacing w:after="120" w:line="360" w:lineRule="auto"/>
        <w:ind w:firstLine="420"/>
      </w:pPr>
      <w:r>
        <w:rPr>
          <w:rFonts w:ascii="Times New Roman" w:hAnsi="Times New Roman" w:eastAsia="宋体"/>
          <w:b w:val="0"/>
          <w:sz w:val="21"/>
        </w:rPr>
        <w:t>[5] Element Plus 组件库文档[EB/OL]. https://element-p</w:t>
      </w:r>
      <w:bookmarkStart w:id="48" w:name="_GoBack"/>
      <w:bookmarkEnd w:id="48"/>
      <w:r>
        <w:rPr>
          <w:rFonts w:ascii="Times New Roman" w:hAnsi="Times New Roman" w:eastAsia="宋体"/>
          <w:b w:val="0"/>
          <w:sz w:val="21"/>
        </w:rPr>
        <w:t>lus.org/.</w:t>
      </w:r>
    </w:p>
    <w:sectPr>
      <w:foot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66D6D">
    <w:pPr>
      <w:pStyle w:val="25"/>
      <w:jc w:val="center"/>
    </w:pPr>
    <w:r>
      <w:rPr>
        <w:sz w:val="18"/>
      </w:rPr>
      <w:fldChar w:fldCharType="begin"/>
    </w:r>
    <w:r>
      <w:rPr>
        <w:sz w:val="18"/>
      </w:rPr>
      <w:instrText xml:space="preserve">PAGE</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2F78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20" w:line="360" w:lineRule="auto"/>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2"/>
    <w:unhideWhenUsed/>
    <w:qFormat/>
    <w:uiPriority w:val="9"/>
    <w:pPr>
      <w:keepNext/>
      <w:keepLines/>
      <w:spacing w:before="240" w:after="120" w:line="360" w:lineRule="auto"/>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3"/>
    <w:unhideWhenUsed/>
    <w:qFormat/>
    <w:uiPriority w:val="9"/>
    <w:pPr>
      <w:keepNext/>
      <w:keepLines/>
      <w:spacing w:before="240" w:after="120" w:line="36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3229</Words>
  <Characters>3774</Characters>
  <Lines>0</Lines>
  <Paragraphs>0</Paragraphs>
  <TotalTime>2</TotalTime>
  <ScaleCrop>false</ScaleCrop>
  <LinksUpToDate>false</LinksUpToDate>
  <CharactersWithSpaces>3997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林柏旭</dc:creator>
  <dc:description>generated by python-docx</dc:description>
  <cp:lastModifiedBy>虞恩溢</cp:lastModifiedBy>
  <dcterms:modified xsi:type="dcterms:W3CDTF">2026-09-10T05:37:41Z</dcterms:modified>
  <dc:title>智能车间产品外观缺陷检测与报告系统设计说明书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eyJoZGlkIjoiNDdhYjgwMWJlNDU5MGY3OTFiNGRjMzk1ZWIwYjE0ZjAiLCJ1c2VySWQiOiI3NTQ3OTY5NDAifQ==</vt:lpwstr>
  </property>
  <property fmtid="{D5CDD505-2E9C-101B-9397-08002B2CF9AE}" pid="3" name="KSOProductBuildVer">
    <vt:lpwstr>2052-12.1.0.28043</vt:lpwstr>
  </property>
  <property fmtid="{D5CDD505-2E9C-101B-9397-08002B2CF9AE}" pid="4" name="ICV">
    <vt:lpwstr>02FD89FC086A44CABD20FDC77FBE28F7_12</vt:lpwstr>
  </property>
</Properties>
</file>