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F8" w:rsidRPr="00F82671" w:rsidRDefault="00101BF8" w:rsidP="00101BF8">
      <w:pPr>
        <w:pStyle w:val="Corpo"/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F82671">
        <w:rPr>
          <w:rFonts w:asciiTheme="majorHAnsi" w:hAnsiTheme="majorHAnsi" w:cstheme="majorHAnsi"/>
          <w:b/>
          <w:sz w:val="40"/>
          <w:szCs w:val="40"/>
        </w:rPr>
        <w:t>A.T.M.I</w:t>
      </w:r>
      <w:proofErr w:type="spellEnd"/>
    </w:p>
    <w:p w:rsidR="00101BF8" w:rsidRDefault="00101BF8" w:rsidP="00101BF8">
      <w:pPr>
        <w:pStyle w:val="Corpo"/>
        <w:jc w:val="center"/>
        <w:rPr>
          <w:rFonts w:asciiTheme="majorHAnsi" w:hAnsiTheme="majorHAnsi" w:cstheme="majorHAnsi"/>
          <w:i/>
          <w:sz w:val="40"/>
          <w:szCs w:val="40"/>
        </w:rPr>
      </w:pPr>
      <w:r w:rsidRPr="00F82671">
        <w:rPr>
          <w:rFonts w:asciiTheme="majorHAnsi" w:hAnsiTheme="majorHAnsi" w:cstheme="majorHAnsi"/>
          <w:i/>
          <w:sz w:val="40"/>
          <w:szCs w:val="40"/>
        </w:rPr>
        <w:t>“Autostrade Toscana Manutenzione Infrastrutture”</w:t>
      </w:r>
    </w:p>
    <w:p w:rsidR="00101BF8" w:rsidRPr="00101BF8" w:rsidRDefault="00101BF8" w:rsidP="00101BF8">
      <w:pPr>
        <w:pStyle w:val="Corpo"/>
        <w:jc w:val="center"/>
        <w:rPr>
          <w:rFonts w:asciiTheme="majorHAnsi" w:hAnsiTheme="majorHAnsi" w:cstheme="majorHAnsi"/>
          <w:i/>
          <w:sz w:val="40"/>
          <w:szCs w:val="40"/>
        </w:rPr>
      </w:pPr>
    </w:p>
    <w:p w:rsidR="00101BF8" w:rsidRDefault="00101BF8" w:rsidP="00101BF8">
      <w:pPr>
        <w:pStyle w:val="Corpo"/>
        <w:jc w:val="center"/>
      </w:pPr>
      <w:r>
        <w:rPr>
          <w:noProof/>
        </w:rPr>
        <w:drawing>
          <wp:inline distT="0" distB="0" distL="0" distR="0">
            <wp:extent cx="4028163" cy="1772391"/>
            <wp:effectExtent l="19050" t="0" r="0" b="0"/>
            <wp:docPr id="2" name="Immagine 1" descr="banner_it_gobetti_vol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it_gobetti_volta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391" cy="17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F8" w:rsidRDefault="00101BF8">
      <w:pPr>
        <w:pStyle w:val="Titolo"/>
        <w:rPr>
          <w:rFonts w:eastAsia="Arial Unicode MS" w:cs="Arial Unicode MS"/>
        </w:rPr>
      </w:pPr>
    </w:p>
    <w:p w:rsidR="00101BF8" w:rsidRDefault="00101BF8">
      <w:pPr>
        <w:pStyle w:val="Titolo"/>
        <w:rPr>
          <w:rFonts w:eastAsia="Arial Unicode MS" w:cs="Arial Unicode MS"/>
        </w:rPr>
      </w:pPr>
    </w:p>
    <w:p w:rsidR="00624AB3" w:rsidRDefault="00F42886">
      <w:pPr>
        <w:pStyle w:val="Titolo"/>
      </w:pPr>
      <w:r>
        <w:rPr>
          <w:rFonts w:eastAsia="Arial Unicode MS" w:cs="Arial Unicode MS"/>
        </w:rPr>
        <w:t>Istituto Statale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Istruzione Superiore</w:t>
      </w:r>
    </w:p>
    <w:p w:rsidR="00624AB3" w:rsidRDefault="00F42886">
      <w:pPr>
        <w:pStyle w:val="Titolo"/>
      </w:pPr>
      <w:r>
        <w:rPr>
          <w:rFonts w:eastAsia="Arial Unicode MS" w:cs="Arial Unicode MS"/>
        </w:rPr>
        <w:t>Gobetti Volta</w:t>
      </w:r>
    </w:p>
    <w:p w:rsidR="00624AB3" w:rsidRDefault="00F42886">
      <w:pPr>
        <w:pStyle w:val="Sottotitolo"/>
      </w:pPr>
      <w:r>
        <w:t xml:space="preserve">Bagno a </w:t>
      </w:r>
      <w:proofErr w:type="spellStart"/>
      <w:r>
        <w:t>Ripoli</w:t>
      </w:r>
      <w:proofErr w:type="spellEnd"/>
      <w:r>
        <w:t>, Firenze</w:t>
      </w:r>
    </w:p>
    <w:p w:rsidR="00944C16" w:rsidRDefault="00944C16" w:rsidP="00944C16">
      <w:pPr>
        <w:pStyle w:val="Corpo"/>
      </w:pPr>
    </w:p>
    <w:p w:rsidR="00944C16" w:rsidRPr="00944C16" w:rsidRDefault="00944C16" w:rsidP="00944C16">
      <w:pPr>
        <w:pStyle w:val="Corpo"/>
        <w:rPr>
          <w:u w:val="single"/>
        </w:rPr>
      </w:pPr>
    </w:p>
    <w:p w:rsidR="00624AB3" w:rsidRDefault="00624AB3">
      <w:pPr>
        <w:pStyle w:val="Corpo"/>
      </w:pPr>
    </w:p>
    <w:p w:rsidR="00624AB3" w:rsidRDefault="00624AB3">
      <w:pPr>
        <w:pStyle w:val="Corpo"/>
      </w:pPr>
    </w:p>
    <w:p w:rsidR="00624AB3" w:rsidRDefault="00624AB3">
      <w:pPr>
        <w:pStyle w:val="Corpo"/>
      </w:pPr>
    </w:p>
    <w:p w:rsidR="00624AB3" w:rsidRDefault="00624AB3">
      <w:pPr>
        <w:pStyle w:val="Corpo"/>
      </w:pPr>
    </w:p>
    <w:tbl>
      <w:tblPr>
        <w:tblStyle w:val="TableNormal"/>
        <w:tblW w:w="963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565"/>
        <w:gridCol w:w="4065"/>
      </w:tblGrid>
      <w:tr w:rsidR="00624A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AB3" w:rsidRDefault="00F42886">
            <w:pPr>
              <w:pStyle w:val="Stiletabella2"/>
            </w:pPr>
            <w:r>
              <w:rPr>
                <w:rFonts w:eastAsia="Arial Unicode MS" w:cs="Arial Unicode MS"/>
              </w:rPr>
              <w:t>Docente Referente: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AB3" w:rsidRDefault="00F42886">
            <w:pPr>
              <w:pStyle w:val="Stiletabella2"/>
              <w:jc w:val="right"/>
            </w:pPr>
            <w:r>
              <w:t>Lorenzo Bartolini</w:t>
            </w:r>
          </w:p>
        </w:tc>
      </w:tr>
      <w:tr w:rsidR="00624A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AB3" w:rsidRDefault="00F42886">
            <w:pPr>
              <w:pStyle w:val="Stiletabella2"/>
            </w:pPr>
            <w:r>
              <w:rPr>
                <w:i/>
                <w:iCs/>
              </w:rPr>
              <w:t xml:space="preserve">Ing. Giuseppe </w:t>
            </w:r>
            <w:proofErr w:type="spellStart"/>
            <w:r>
              <w:rPr>
                <w:i/>
                <w:iCs/>
              </w:rPr>
              <w:t>Scaranello</w:t>
            </w:r>
            <w:proofErr w:type="spellEnd"/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AB3" w:rsidRDefault="00F42886">
            <w:pPr>
              <w:pStyle w:val="Stiletabella2"/>
              <w:jc w:val="right"/>
            </w:pPr>
            <w:r>
              <w:t>Classe 5B IT</w:t>
            </w:r>
          </w:p>
        </w:tc>
      </w:tr>
    </w:tbl>
    <w:p w:rsidR="00624AB3" w:rsidRDefault="00624AB3">
      <w:pPr>
        <w:pStyle w:val="Corpo0"/>
      </w:pPr>
    </w:p>
    <w:p w:rsidR="00624AB3" w:rsidRDefault="00624AB3">
      <w:pPr>
        <w:pStyle w:val="Corpo0"/>
      </w:pPr>
    </w:p>
    <w:p w:rsidR="00624AB3" w:rsidRDefault="00F42886">
      <w:pPr>
        <w:pStyle w:val="Intestazione"/>
      </w:pPr>
      <w:bookmarkStart w:id="0" w:name="_Toc"/>
      <w:r>
        <w:rPr>
          <w:rFonts w:eastAsia="Arial Unicode MS" w:cs="Arial Unicode MS"/>
        </w:rPr>
        <w:t>Indice</w:t>
      </w:r>
      <w:bookmarkEnd w:id="0"/>
    </w:p>
    <w:p w:rsidR="00624AB3" w:rsidRDefault="00624AB3">
      <w:pPr>
        <w:pStyle w:val="Corpo"/>
      </w:pPr>
      <w:r>
        <w:fldChar w:fldCharType="begin"/>
      </w:r>
      <w:r w:rsidR="00F42886">
        <w:instrText xml:space="preserve"> TOC \t "Intestazione, 1"</w:instrText>
      </w:r>
      <w:r>
        <w:fldChar w:fldCharType="separate"/>
      </w:r>
    </w:p>
    <w:p w:rsidR="00624AB3" w:rsidRDefault="00F42886">
      <w:pPr>
        <w:pStyle w:val="TOC1"/>
      </w:pPr>
      <w:r>
        <w:t>Indice</w:t>
      </w:r>
      <w:r>
        <w:tab/>
      </w:r>
      <w:r w:rsidR="00624AB3">
        <w:fldChar w:fldCharType="begin"/>
      </w:r>
      <w:r>
        <w:instrText xml:space="preserve"> PAGEREF _Toc \h </w:instrText>
      </w:r>
      <w:r w:rsidR="00624AB3">
        <w:fldChar w:fldCharType="separate"/>
      </w:r>
      <w:r>
        <w:t>2</w:t>
      </w:r>
      <w:r w:rsidR="00624AB3">
        <w:fldChar w:fldCharType="end"/>
      </w:r>
    </w:p>
    <w:p w:rsidR="00624AB3" w:rsidRDefault="00F42886">
      <w:pPr>
        <w:pStyle w:val="TOC1"/>
      </w:pPr>
      <w:r>
        <w:rPr>
          <w:lang w:val="de-DE"/>
        </w:rPr>
        <w:t>Abstract</w:t>
      </w:r>
      <w:r>
        <w:rPr>
          <w:lang w:val="de-DE"/>
        </w:rPr>
        <w:tab/>
      </w:r>
      <w:r w:rsidR="00624AB3">
        <w:fldChar w:fldCharType="begin"/>
      </w:r>
      <w:r>
        <w:instrText xml:space="preserve"> PAGEREF _Toc1 \h </w:instrText>
      </w:r>
      <w:r w:rsidR="00624AB3">
        <w:fldChar w:fldCharType="separate"/>
      </w:r>
      <w:r>
        <w:t>3</w:t>
      </w:r>
      <w:r w:rsidR="00624AB3">
        <w:fldChar w:fldCharType="end"/>
      </w:r>
    </w:p>
    <w:p w:rsidR="00624AB3" w:rsidRDefault="00624AB3">
      <w:pPr>
        <w:pStyle w:val="Corpo"/>
      </w:pPr>
      <w:r>
        <w:fldChar w:fldCharType="end"/>
      </w:r>
      <w:r w:rsidR="00F42886">
        <w:rPr>
          <w:rFonts w:ascii="Arial Unicode MS" w:eastAsia="Arial Unicode MS" w:hAnsi="Arial Unicode MS" w:cs="Arial Unicode MS"/>
        </w:rPr>
        <w:br w:type="page"/>
      </w:r>
    </w:p>
    <w:p w:rsidR="00624AB3" w:rsidRDefault="00F42886">
      <w:pPr>
        <w:pStyle w:val="Intestazione"/>
        <w:rPr>
          <w:rFonts w:eastAsia="Arial Unicode MS" w:cs="Arial Unicode MS"/>
        </w:rPr>
      </w:pPr>
      <w:bookmarkStart w:id="1" w:name="_Toc1"/>
      <w:proofErr w:type="spellStart"/>
      <w:r>
        <w:rPr>
          <w:rFonts w:eastAsia="Arial Unicode MS" w:cs="Arial Unicode MS"/>
        </w:rPr>
        <w:lastRenderedPageBreak/>
        <w:t>Abstract</w:t>
      </w:r>
      <w:bookmarkEnd w:id="1"/>
      <w:proofErr w:type="spellEnd"/>
    </w:p>
    <w:p w:rsidR="00F82671" w:rsidRDefault="00F82671" w:rsidP="00F82671">
      <w:pPr>
        <w:pStyle w:val="Corpo0"/>
        <w:jc w:val="both"/>
      </w:pPr>
      <w:r>
        <w:t>Il progetto tratta la realizzazione di un sistema informativo finalizzato alla gestione di sensori per la manutenzione di ponti e viadotti.</w:t>
      </w:r>
    </w:p>
    <w:p w:rsidR="00F82671" w:rsidRDefault="00F82671" w:rsidP="00F82671">
      <w:pPr>
        <w:pStyle w:val="Corpo0"/>
        <w:jc w:val="both"/>
      </w:pPr>
      <w:r>
        <w:t>Viene, inoltre, prevista lo sviluppo di un portale web che permetta alle società di manutenzione di accedere agli appalti aperti nella regione con la successiva possibilità di eseguirne la manutenzione.</w:t>
      </w:r>
    </w:p>
    <w:p w:rsidR="00F82671" w:rsidRDefault="00F82671" w:rsidP="00F82671">
      <w:pPr>
        <w:pStyle w:val="Corpo0"/>
        <w:jc w:val="both"/>
      </w:pPr>
      <w:r>
        <w:t>Vengono monitorati tre diversi parametri di interesse: l’elettricità, la struttura e l’asfalto.</w:t>
      </w:r>
    </w:p>
    <w:p w:rsidR="00F82671" w:rsidRDefault="00F82671" w:rsidP="00F82671">
      <w:pPr>
        <w:pStyle w:val="Corpo0"/>
        <w:jc w:val="both"/>
      </w:pPr>
      <w:r>
        <w:t>Per il monitoraggio vengono utilizzati varie tipologie di sensori che comunicheranno il loro stato ad un dispositivo.</w:t>
      </w:r>
    </w:p>
    <w:p w:rsidR="00F82671" w:rsidRDefault="00F82671" w:rsidP="00F82671">
      <w:pPr>
        <w:pStyle w:val="Corpo0"/>
        <w:jc w:val="both"/>
      </w:pPr>
      <w:r>
        <w:t>Il suddetto analizzerà i valori ricevuti</w:t>
      </w:r>
      <w:r w:rsidR="001411E2">
        <w:t xml:space="preserve"> e invierà</w:t>
      </w:r>
      <w:r>
        <w:t xml:space="preserve"> </w:t>
      </w:r>
      <w:r w:rsidR="001411E2">
        <w:t xml:space="preserve">alla base di dati centralizzata, </w:t>
      </w:r>
      <w:r>
        <w:t>trami</w:t>
      </w:r>
      <w:r w:rsidR="001411E2">
        <w:t>te un canale trasmissivo sicuro, i valori aggregati dei diversi sensori presenti sul posto.</w:t>
      </w:r>
    </w:p>
    <w:p w:rsidR="001411E2" w:rsidRDefault="001411E2" w:rsidP="00F82671">
      <w:pPr>
        <w:pStyle w:val="Corpo0"/>
        <w:jc w:val="both"/>
      </w:pPr>
      <w:r>
        <w:t>Viene predisposto per il Ministero dei Trasporti un accesso sicuro e diretto ai dati prodotti dai sensori.</w:t>
      </w:r>
    </w:p>
    <w:p w:rsidR="001411E2" w:rsidRDefault="001411E2" w:rsidP="00F82671">
      <w:pPr>
        <w:pStyle w:val="Corpo0"/>
        <w:jc w:val="both"/>
      </w:pPr>
      <w:r>
        <w:t>I valori dei sensori memorizzati all’interno della base di dati sono espressi con un numero che ne indica la bontà; questo numero varia da 0, valore più basso che indica lo stato peggiore in cui può essere il particolare parametro di analisi, a 100, valore più alto indicante l’assenza di problemi al dato parametro d’interesse.</w:t>
      </w:r>
    </w:p>
    <w:p w:rsidR="001411E2" w:rsidRDefault="001411E2" w:rsidP="00F82671">
      <w:pPr>
        <w:pStyle w:val="Corpo0"/>
        <w:jc w:val="both"/>
      </w:pPr>
      <w:r>
        <w:t>I sensori campionano e comunicano i dati una volta al giorno regolarmente.</w:t>
      </w:r>
    </w:p>
    <w:p w:rsidR="001411E2" w:rsidRDefault="001411E2" w:rsidP="00F82671">
      <w:pPr>
        <w:pStyle w:val="Corpo0"/>
        <w:jc w:val="both"/>
      </w:pPr>
    </w:p>
    <w:p w:rsidR="001411E2" w:rsidRDefault="001411E2">
      <w:pPr>
        <w:rPr>
          <w:rFonts w:eastAsia="Times New Roman"/>
          <w:color w:val="000000"/>
          <w:sz w:val="22"/>
          <w:szCs w:val="22"/>
          <w:shd w:val="nil"/>
          <w:lang w:val="it-IT" w:eastAsia="it-IT"/>
        </w:rPr>
      </w:pPr>
      <w:r>
        <w:br w:type="page"/>
      </w:r>
    </w:p>
    <w:p w:rsidR="00F82671" w:rsidRDefault="00F60A18" w:rsidP="00F60A18">
      <w:pPr>
        <w:pStyle w:val="Intestazione"/>
      </w:pPr>
      <w:r>
        <w:lastRenderedPageBreak/>
        <w:t>Architettura Software</w:t>
      </w:r>
    </w:p>
    <w:p w:rsidR="00F60A18" w:rsidRDefault="00F60A18" w:rsidP="00F60A18">
      <w:pPr>
        <w:pStyle w:val="Corpo0"/>
        <w:jc w:val="both"/>
      </w:pPr>
      <w:r>
        <w:t>Durante la fase di analisi di un progetto viene definita l’architettura software utilizzata che, in questo caso, si basa sul concetto di sistema distribuito.</w:t>
      </w:r>
    </w:p>
    <w:p w:rsidR="00F60A18" w:rsidRDefault="00F60A18" w:rsidP="00F60A18">
      <w:pPr>
        <w:pStyle w:val="Corpo0"/>
        <w:jc w:val="both"/>
      </w:pPr>
      <w:r>
        <w:t>Con sistema distribuito viene identificata quell’applicazione i cui componenti fisici e logici risiedono lontani e separati tra loro.</w:t>
      </w:r>
    </w:p>
    <w:p w:rsidR="00F60A18" w:rsidRDefault="00F60A18" w:rsidP="00F60A18">
      <w:pPr>
        <w:pStyle w:val="Corpo0"/>
        <w:jc w:val="both"/>
      </w:pPr>
      <w:r>
        <w:t xml:space="preserve">Per questo progetto è stata sviluppata un’architettura </w:t>
      </w:r>
      <w:proofErr w:type="spellStart"/>
      <w:r w:rsidRPr="00F60A18">
        <w:rPr>
          <w:i/>
        </w:rPr>
        <w:t>n-tier</w:t>
      </w:r>
      <w:proofErr w:type="spellEnd"/>
      <w:r>
        <w:rPr>
          <w:i/>
        </w:rPr>
        <w:t xml:space="preserve"> </w:t>
      </w:r>
      <w:r>
        <w:t xml:space="preserve">o </w:t>
      </w:r>
      <w:r>
        <w:rPr>
          <w:i/>
        </w:rPr>
        <w:t>multi-strato</w:t>
      </w:r>
      <w:r>
        <w:t>.</w:t>
      </w:r>
    </w:p>
    <w:p w:rsidR="00F60A18" w:rsidRDefault="00F60A18" w:rsidP="00F60A18">
      <w:pPr>
        <w:pStyle w:val="Corpo0"/>
        <w:jc w:val="center"/>
      </w:pPr>
      <w:r>
        <w:rPr>
          <w:noProof/>
        </w:rPr>
        <w:drawing>
          <wp:inline distT="0" distB="0" distL="0" distR="0">
            <wp:extent cx="4222197" cy="2854518"/>
            <wp:effectExtent l="19050" t="0" r="6903" b="0"/>
            <wp:docPr id="1" name="Immagine 0" descr="sw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43" cy="28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8" w:rsidRPr="00F60A18" w:rsidRDefault="00F60A18" w:rsidP="00F60A18">
      <w:pPr>
        <w:pStyle w:val="Corpo0"/>
      </w:pPr>
    </w:p>
    <w:sectPr w:rsidR="00F60A18" w:rsidRPr="00F60A18" w:rsidSect="00624AB3">
      <w:headerReference w:type="default" r:id="rId9"/>
      <w:footerReference w:type="default" r:id="rId10"/>
      <w:pgSz w:w="11906" w:h="16838"/>
      <w:pgMar w:top="2160" w:right="1134" w:bottom="1800" w:left="1134" w:header="850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886" w:rsidRDefault="00F42886" w:rsidP="00624AB3">
      <w:r>
        <w:separator/>
      </w:r>
    </w:p>
  </w:endnote>
  <w:endnote w:type="continuationSeparator" w:id="0">
    <w:p w:rsidR="00F42886" w:rsidRDefault="00F42886" w:rsidP="00624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AB3" w:rsidRDefault="00F42886">
    <w:pPr>
      <w:pStyle w:val="Intestazioneepidipagina"/>
      <w:tabs>
        <w:tab w:val="clear" w:pos="9020"/>
        <w:tab w:val="center" w:pos="4819"/>
        <w:tab w:val="right" w:pos="9638"/>
      </w:tabs>
    </w:pPr>
    <w:r>
      <w:tab/>
    </w:r>
    <w:r>
      <w:tab/>
    </w:r>
    <w:r w:rsidR="00624AB3">
      <w:fldChar w:fldCharType="begin"/>
    </w:r>
    <w:r>
      <w:instrText xml:space="preserve"> PAGE </w:instrText>
    </w:r>
    <w:r w:rsidR="00944C16">
      <w:fldChar w:fldCharType="separate"/>
    </w:r>
    <w:r w:rsidR="00101BF8">
      <w:rPr>
        <w:noProof/>
      </w:rPr>
      <w:t>2</w:t>
    </w:r>
    <w:r w:rsidR="00624AB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886" w:rsidRDefault="00F42886" w:rsidP="00624AB3">
      <w:r>
        <w:separator/>
      </w:r>
    </w:p>
  </w:footnote>
  <w:footnote w:type="continuationSeparator" w:id="0">
    <w:p w:rsidR="00F42886" w:rsidRDefault="00F42886" w:rsidP="00624A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AB3" w:rsidRDefault="00944C16">
    <w:pPr>
      <w:pStyle w:val="Intestazioneepidipagina"/>
      <w:tabs>
        <w:tab w:val="clear" w:pos="9020"/>
        <w:tab w:val="center" w:pos="4819"/>
        <w:tab w:val="right" w:pos="9638"/>
      </w:tabs>
    </w:pPr>
    <w:proofErr w:type="spellStart"/>
    <w:r>
      <w:t>a.s.</w:t>
    </w:r>
    <w:proofErr w:type="spellEnd"/>
    <w:r w:rsidR="00F42886">
      <w:t xml:space="preserve"> 2020/21</w:t>
    </w:r>
    <w:r w:rsidR="00F42886">
      <w:tab/>
    </w:r>
    <w:r w:rsidR="00F42886">
      <w:tab/>
    </w:r>
    <w:r w:rsidR="00F42886">
      <w:t xml:space="preserve">Lorenzo </w:t>
    </w:r>
    <w:r w:rsidR="00F42886">
      <w:t>Bartolini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24AB3"/>
    <w:rsid w:val="00101BF8"/>
    <w:rsid w:val="001411E2"/>
    <w:rsid w:val="00624AB3"/>
    <w:rsid w:val="00944C16"/>
    <w:rsid w:val="00F42886"/>
    <w:rsid w:val="00F60A18"/>
    <w:rsid w:val="00F8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624AB3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1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4AB3"/>
    <w:rPr>
      <w:u w:val="single"/>
    </w:rPr>
  </w:style>
  <w:style w:type="table" w:customStyle="1" w:styleId="TableNormal">
    <w:name w:val="Table Normal"/>
    <w:rsid w:val="00624AB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624AB3"/>
    <w:pPr>
      <w:tabs>
        <w:tab w:val="right" w:pos="9020"/>
      </w:tabs>
      <w:spacing w:line="360" w:lineRule="auto"/>
    </w:pPr>
    <w:rPr>
      <w:rFonts w:cs="Arial Unicode MS"/>
      <w:color w:val="000000"/>
      <w:sz w:val="28"/>
      <w:szCs w:val="28"/>
      <w:shd w:val="nil"/>
    </w:rPr>
  </w:style>
  <w:style w:type="paragraph" w:styleId="Titolo">
    <w:name w:val="Title"/>
    <w:next w:val="Corpo"/>
    <w:rsid w:val="00624AB3"/>
    <w:pPr>
      <w:keepNext/>
      <w:spacing w:line="360" w:lineRule="auto"/>
      <w:jc w:val="center"/>
    </w:pPr>
    <w:rPr>
      <w:rFonts w:eastAsia="Times New Roman"/>
      <w:b/>
      <w:bCs/>
      <w:color w:val="000000"/>
      <w:sz w:val="52"/>
      <w:szCs w:val="52"/>
      <w:shd w:val="nil"/>
    </w:rPr>
  </w:style>
  <w:style w:type="paragraph" w:customStyle="1" w:styleId="Corpo">
    <w:name w:val="Corpo"/>
    <w:rsid w:val="00624AB3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paragraph" w:styleId="Sottotitolo">
    <w:name w:val="Subtitle"/>
    <w:next w:val="Corpo"/>
    <w:rsid w:val="00624AB3"/>
    <w:pPr>
      <w:keepNext/>
      <w:spacing w:line="360" w:lineRule="auto"/>
      <w:jc w:val="center"/>
    </w:pPr>
    <w:rPr>
      <w:rFonts w:cs="Arial Unicode MS"/>
      <w:color w:val="000000"/>
      <w:sz w:val="44"/>
      <w:szCs w:val="44"/>
      <w:shd w:val="nil"/>
    </w:rPr>
  </w:style>
  <w:style w:type="paragraph" w:customStyle="1" w:styleId="Stiletabella2">
    <w:name w:val="Stile tabella 2"/>
    <w:rsid w:val="00624AB3"/>
    <w:rPr>
      <w:rFonts w:eastAsia="Times New Roman"/>
      <w:color w:val="000000"/>
      <w:sz w:val="28"/>
      <w:szCs w:val="28"/>
      <w:shd w:val="nil"/>
    </w:rPr>
  </w:style>
  <w:style w:type="paragraph" w:customStyle="1" w:styleId="Corpo0">
    <w:name w:val="Corpo"/>
    <w:rsid w:val="00624AB3"/>
    <w:pPr>
      <w:spacing w:line="360" w:lineRule="auto"/>
    </w:pPr>
    <w:rPr>
      <w:rFonts w:eastAsia="Times New Roman"/>
      <w:color w:val="000000"/>
      <w:sz w:val="22"/>
      <w:szCs w:val="22"/>
      <w:shd w:val="nil"/>
    </w:rPr>
  </w:style>
  <w:style w:type="paragraph" w:styleId="Intestazione">
    <w:name w:val="header"/>
    <w:next w:val="Corpo0"/>
    <w:qFormat/>
    <w:rsid w:val="00624AB3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36"/>
      <w:szCs w:val="36"/>
      <w:shd w:val="nil"/>
    </w:rPr>
  </w:style>
  <w:style w:type="paragraph" w:customStyle="1" w:styleId="TOC1genitore">
    <w:name w:val="TOC 1 genitore"/>
    <w:rsid w:val="00624AB3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shd w:val="nil"/>
    </w:rPr>
  </w:style>
  <w:style w:type="paragraph" w:customStyle="1" w:styleId="TOC1">
    <w:name w:val="TOC 1"/>
    <w:basedOn w:val="TOC1genitore"/>
    <w:next w:val="TOC1genitore"/>
    <w:rsid w:val="00624AB3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44C1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44C16"/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11E2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0A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0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D8075-5A9D-4FDF-8C30-7FE01EE4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</cp:lastModifiedBy>
  <cp:revision>4</cp:revision>
  <dcterms:created xsi:type="dcterms:W3CDTF">2021-05-25T06:32:00Z</dcterms:created>
  <dcterms:modified xsi:type="dcterms:W3CDTF">2021-05-25T07:04:00Z</dcterms:modified>
</cp:coreProperties>
</file>