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CD53A" w14:textId="652FB687" w:rsidR="00264787" w:rsidRDefault="00264787" w:rsidP="00264787">
      <w:pPr>
        <w:widowControl w:val="0"/>
        <w:autoSpaceDE w:val="0"/>
        <w:autoSpaceDN w:val="0"/>
        <w:adjustRightInd w:val="0"/>
        <w:spacing w:line="240" w:lineRule="auto"/>
        <w:ind w:left="640" w:hanging="640"/>
      </w:pPr>
    </w:p>
    <w:p w14:paraId="727A40F7" w14:textId="571B4176" w:rsidR="00264787" w:rsidRDefault="00264787" w:rsidP="00264787">
      <w:pPr>
        <w:widowControl w:val="0"/>
        <w:autoSpaceDE w:val="0"/>
        <w:autoSpaceDN w:val="0"/>
        <w:adjustRightInd w:val="0"/>
        <w:spacing w:line="240" w:lineRule="auto"/>
        <w:ind w:left="640" w:hanging="640"/>
      </w:pPr>
    </w:p>
    <w:p w14:paraId="4BAB1DEA" w14:textId="7EA76FDF" w:rsidR="00264787" w:rsidRDefault="00264787" w:rsidP="00264787">
      <w:pPr>
        <w:widowControl w:val="0"/>
        <w:autoSpaceDE w:val="0"/>
        <w:autoSpaceDN w:val="0"/>
        <w:adjustRightInd w:val="0"/>
        <w:spacing w:line="240" w:lineRule="auto"/>
        <w:ind w:left="640" w:hanging="640"/>
      </w:pPr>
      <w:bookmarkStart w:id="0" w:name="_GoBack"/>
      <w:bookmarkEnd w:id="0"/>
    </w:p>
    <w:p w14:paraId="787BC45B" w14:textId="77777777" w:rsidR="00264787" w:rsidRDefault="00264787" w:rsidP="00264787">
      <w:pPr>
        <w:widowControl w:val="0"/>
        <w:autoSpaceDE w:val="0"/>
        <w:autoSpaceDN w:val="0"/>
        <w:adjustRightInd w:val="0"/>
        <w:spacing w:line="240" w:lineRule="auto"/>
        <w:ind w:left="640" w:hanging="640"/>
      </w:pPr>
    </w:p>
    <w:p w14:paraId="1CA0D569" w14:textId="4307304F" w:rsidR="00264787" w:rsidRPr="00264787" w:rsidRDefault="00264787" w:rsidP="00264787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264787">
        <w:rPr>
          <w:rFonts w:ascii="Calibri" w:hAnsi="Calibri" w:cs="Calibri"/>
          <w:noProof/>
          <w:szCs w:val="24"/>
        </w:rPr>
        <w:t>[1]</w:t>
      </w:r>
      <w:r w:rsidRPr="00264787">
        <w:rPr>
          <w:rFonts w:ascii="Calibri" w:hAnsi="Calibri" w:cs="Calibri"/>
          <w:noProof/>
          <w:szCs w:val="24"/>
        </w:rPr>
        <w:tab/>
        <w:t>T. R. Singh, S. Roy, O. I. Singh, T. Sinam, and K. M. Singh, “A New Local Adaptive Thresholding Technique in Binarization,” vol. 8, no. 6, pp. 271–277, 2012, [Online]. Available: http://arxiv.org/abs/1201.5227.</w:t>
      </w:r>
    </w:p>
    <w:p w14:paraId="6127D94F" w14:textId="77777777" w:rsidR="00264787" w:rsidRPr="00264787" w:rsidRDefault="00264787" w:rsidP="00264787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264787">
        <w:rPr>
          <w:rFonts w:ascii="Calibri" w:hAnsi="Calibri" w:cs="Calibri"/>
          <w:noProof/>
          <w:szCs w:val="24"/>
        </w:rPr>
        <w:t>[2]</w:t>
      </w:r>
      <w:r w:rsidRPr="00264787">
        <w:rPr>
          <w:rFonts w:ascii="Calibri" w:hAnsi="Calibri" w:cs="Calibri"/>
          <w:noProof/>
          <w:szCs w:val="24"/>
        </w:rPr>
        <w:tab/>
        <w:t xml:space="preserve">S. N and V. S, “Image Segmentation By Using Thresholding Techniques For Medical Images,” </w:t>
      </w:r>
      <w:r w:rsidRPr="00264787">
        <w:rPr>
          <w:rFonts w:ascii="Calibri" w:hAnsi="Calibri" w:cs="Calibri"/>
          <w:i/>
          <w:iCs/>
          <w:noProof/>
          <w:szCs w:val="24"/>
        </w:rPr>
        <w:t>Comput. Sci. Eng. An Int. J.</w:t>
      </w:r>
      <w:r w:rsidRPr="00264787">
        <w:rPr>
          <w:rFonts w:ascii="Calibri" w:hAnsi="Calibri" w:cs="Calibri"/>
          <w:noProof/>
          <w:szCs w:val="24"/>
        </w:rPr>
        <w:t>, vol. 6, no. 1, pp. 1–13, 2016, doi: 10.5121/cseij.2016.6101.</w:t>
      </w:r>
    </w:p>
    <w:p w14:paraId="50C8A66E" w14:textId="77777777" w:rsidR="00264787" w:rsidRPr="00264787" w:rsidRDefault="00264787" w:rsidP="00264787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264787">
        <w:rPr>
          <w:rFonts w:ascii="Calibri" w:hAnsi="Calibri" w:cs="Calibri"/>
          <w:noProof/>
          <w:szCs w:val="24"/>
        </w:rPr>
        <w:t>[3]</w:t>
      </w:r>
      <w:r w:rsidRPr="00264787">
        <w:rPr>
          <w:rFonts w:ascii="Calibri" w:hAnsi="Calibri" w:cs="Calibri"/>
          <w:noProof/>
          <w:szCs w:val="24"/>
        </w:rPr>
        <w:tab/>
        <w:t xml:space="preserve">P. Roy, S. Dutta, N. Dey, G. Dey, S. Chakraborty, and R. Ray, “Adaptive thresholding: A comparative study,” </w:t>
      </w:r>
      <w:r w:rsidRPr="00264787">
        <w:rPr>
          <w:rFonts w:ascii="Calibri" w:hAnsi="Calibri" w:cs="Calibri"/>
          <w:i/>
          <w:iCs/>
          <w:noProof/>
          <w:szCs w:val="24"/>
        </w:rPr>
        <w:t>2014 Int. Conf. Control. Instrumentation, Commun. Comput. Technol. ICCICCT 2014</w:t>
      </w:r>
      <w:r w:rsidRPr="00264787">
        <w:rPr>
          <w:rFonts w:ascii="Calibri" w:hAnsi="Calibri" w:cs="Calibri"/>
          <w:noProof/>
          <w:szCs w:val="24"/>
        </w:rPr>
        <w:t>, no. December, pp. 1182–1186, 2014, doi: 10.1109/ICCICCT.2014.6993140.</w:t>
      </w:r>
    </w:p>
    <w:p w14:paraId="3CA5B808" w14:textId="77777777" w:rsidR="00264787" w:rsidRPr="00264787" w:rsidRDefault="00264787" w:rsidP="00264787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</w:rPr>
      </w:pPr>
      <w:r w:rsidRPr="00264787">
        <w:rPr>
          <w:rFonts w:ascii="Calibri" w:hAnsi="Calibri" w:cs="Calibri"/>
          <w:noProof/>
          <w:szCs w:val="24"/>
        </w:rPr>
        <w:t>[4]</w:t>
      </w:r>
      <w:r w:rsidRPr="00264787">
        <w:rPr>
          <w:rFonts w:ascii="Calibri" w:hAnsi="Calibri" w:cs="Calibri"/>
          <w:noProof/>
          <w:szCs w:val="24"/>
        </w:rPr>
        <w:tab/>
        <w:t xml:space="preserve">N. Phansalkar, S. More, A. Sabale, and M. Joshi, “Adaptive local thresholding for detection of nuclei in diversity stained cytology images,” </w:t>
      </w:r>
      <w:r w:rsidRPr="00264787">
        <w:rPr>
          <w:rFonts w:ascii="Calibri" w:hAnsi="Calibri" w:cs="Calibri"/>
          <w:i/>
          <w:iCs/>
          <w:noProof/>
          <w:szCs w:val="24"/>
        </w:rPr>
        <w:t>ICCSP 2011 - 2011 Int. Conf. Commun. Signal Process.</w:t>
      </w:r>
      <w:r w:rsidRPr="00264787">
        <w:rPr>
          <w:rFonts w:ascii="Calibri" w:hAnsi="Calibri" w:cs="Calibri"/>
          <w:noProof/>
          <w:szCs w:val="24"/>
        </w:rPr>
        <w:t>, pp. 218–220, 2011, doi: 10.1109/ICCSP.2011.5739305.</w:t>
      </w:r>
    </w:p>
    <w:p w14:paraId="20047069" w14:textId="2EF2FB14" w:rsidR="004601A7" w:rsidRDefault="00264787">
      <w:r>
        <w:fldChar w:fldCharType="end"/>
      </w:r>
    </w:p>
    <w:sectPr w:rsidR="00460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3679E" w14:textId="77777777" w:rsidR="00AB5CB4" w:rsidRDefault="00AB5CB4" w:rsidP="004601A7">
      <w:pPr>
        <w:spacing w:after="0" w:line="240" w:lineRule="auto"/>
      </w:pPr>
      <w:r>
        <w:separator/>
      </w:r>
    </w:p>
  </w:endnote>
  <w:endnote w:type="continuationSeparator" w:id="0">
    <w:p w14:paraId="6EE5BA6A" w14:textId="77777777" w:rsidR="00AB5CB4" w:rsidRDefault="00AB5CB4" w:rsidP="00460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A27AD" w14:textId="77777777" w:rsidR="00AB5CB4" w:rsidRDefault="00AB5CB4" w:rsidP="004601A7">
      <w:pPr>
        <w:spacing w:after="0" w:line="240" w:lineRule="auto"/>
      </w:pPr>
      <w:r>
        <w:separator/>
      </w:r>
    </w:p>
  </w:footnote>
  <w:footnote w:type="continuationSeparator" w:id="0">
    <w:p w14:paraId="6FEBEF3C" w14:textId="77777777" w:rsidR="00AB5CB4" w:rsidRDefault="00AB5CB4" w:rsidP="004601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20"/>
    <w:rsid w:val="00195E69"/>
    <w:rsid w:val="00264787"/>
    <w:rsid w:val="002D588E"/>
    <w:rsid w:val="00414E20"/>
    <w:rsid w:val="004601A7"/>
    <w:rsid w:val="004A1726"/>
    <w:rsid w:val="004C3BD8"/>
    <w:rsid w:val="00506857"/>
    <w:rsid w:val="00AB5CB4"/>
    <w:rsid w:val="00B0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A0B79"/>
  <w15:chartTrackingRefBased/>
  <w15:docId w15:val="{76F06147-4694-403E-8592-F4D90AE0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601A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01A7"/>
    <w:rPr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4601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4D3E3-D9CF-49C9-B7E5-36308CE7D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2</cp:revision>
  <dcterms:created xsi:type="dcterms:W3CDTF">2023-12-19T17:53:00Z</dcterms:created>
  <dcterms:modified xsi:type="dcterms:W3CDTF">2023-12-19T18:12:00Z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http://www.zotero.org/styles/ieee</vt:lpwstr>
  </property>
  <property fmtid="{D5CDD505-2E9C-101B-9397-08002B2CF9AE}" pid="4" name="Mendeley Unique User Id_1">
    <vt:lpwstr>4a61f96a-2565-35dc-ad34-26798dafe580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http://www.zotero.org/styles/harvard-cite-them-right</vt:lpwstr>
  </property>
  <property fmtid="{D5CDD505-2E9C-101B-9397-08002B2CF9AE}" pid="10" name="Mendeley Recent Style Name 2_1">
    <vt:lpwstr>Cite Them Right 10th edition - Harvard</vt:lpwstr>
  </property>
  <property fmtid="{D5CDD505-2E9C-101B-9397-08002B2CF9AE}" pid="11" name="Mendeley Recent Style Id 3_1">
    <vt:lpwstr>http://www.zotero.org/styles/ieee</vt:lpwstr>
  </property>
  <property fmtid="{D5CDD505-2E9C-101B-9397-08002B2CF9AE}" pid="12" name="Mendeley Recent Style Name 3_1">
    <vt:lpwstr>IEEE</vt:lpwstr>
  </property>
  <property fmtid="{D5CDD505-2E9C-101B-9397-08002B2CF9AE}" pid="13" name="Mendeley Recent Style Id 4_1">
    <vt:lpwstr>http://www.zotero.org/styles/modern-humanities-research-association</vt:lpwstr>
  </property>
  <property fmtid="{D5CDD505-2E9C-101B-9397-08002B2CF9AE}" pid="14" name="Mendeley Recent Style Name 4_1">
    <vt:lpwstr>Modern Humanities Research Association 3rd edition (note with bibliography)</vt:lpwstr>
  </property>
  <property fmtid="{D5CDD505-2E9C-101B-9397-08002B2CF9AE}" pid="15" name="Mendeley Recent Style Id 5_1">
    <vt:lpwstr>http://www.zotero.org/styles/modern-language-association</vt:lpwstr>
  </property>
  <property fmtid="{D5CDD505-2E9C-101B-9397-08002B2CF9AE}" pid="16" name="Mendeley Recent Style Name 5_1">
    <vt:lpwstr>Modern Language Association 8th edition</vt:lpwstr>
  </property>
  <property fmtid="{D5CDD505-2E9C-101B-9397-08002B2CF9AE}" pid="17" name="Mendeley Recent Style Id 6_1">
    <vt:lpwstr>http://www.zotero.org/styles/national-library-of-medicine</vt:lpwstr>
  </property>
  <property fmtid="{D5CDD505-2E9C-101B-9397-08002B2CF9AE}" pid="18" name="Mendeley Recent Style Name 6_1">
    <vt:lpwstr>National Library of Medicine</vt:lpwstr>
  </property>
  <property fmtid="{D5CDD505-2E9C-101B-9397-08002B2CF9AE}" pid="19" name="Mendeley Recent Style Id 7_1">
    <vt:lpwstr>http://www.zotero.org/styles/nature</vt:lpwstr>
  </property>
  <property fmtid="{D5CDD505-2E9C-101B-9397-08002B2CF9AE}" pid="20" name="Mendeley Recent Style Name 7_1">
    <vt:lpwstr>Nature</vt:lpwstr>
  </property>
  <property fmtid="{D5CDD505-2E9C-101B-9397-08002B2CF9AE}" pid="21" name="Mendeley Recent Style Id 8_1">
    <vt:lpwstr>http://www.zotero.org/styles/radiation-physics-and-chemistry</vt:lpwstr>
  </property>
  <property fmtid="{D5CDD505-2E9C-101B-9397-08002B2CF9AE}" pid="22" name="Mendeley Recent Style Name 8_1">
    <vt:lpwstr>Radiation Physics and Chemistry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