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59" w:rsidRPr="006F45DF" w:rsidRDefault="00726B3A" w:rsidP="006D1F5F">
      <w:pPr>
        <w:spacing w:after="120" w:line="240" w:lineRule="auto"/>
        <w:jc w:val="both"/>
        <w:rPr>
          <w:sz w:val="20"/>
          <w:szCs w:val="20"/>
        </w:rPr>
      </w:pPr>
      <w:r w:rsidRPr="006F45DF">
        <w:rPr>
          <w:sz w:val="20"/>
          <w:szCs w:val="20"/>
        </w:rPr>
        <w:t xml:space="preserve">La </w:t>
      </w:r>
      <w:r w:rsidR="00A67DE4" w:rsidRPr="006F45DF">
        <w:rPr>
          <w:sz w:val="20"/>
          <w:szCs w:val="20"/>
        </w:rPr>
        <w:t>fiche de lancement</w:t>
      </w:r>
      <w:r w:rsidRPr="006F45DF">
        <w:rPr>
          <w:sz w:val="20"/>
          <w:szCs w:val="20"/>
        </w:rPr>
        <w:t xml:space="preserve"> du projet e</w:t>
      </w:r>
      <w:r w:rsidR="00E85B1E" w:rsidRPr="006F45DF">
        <w:rPr>
          <w:sz w:val="20"/>
          <w:szCs w:val="20"/>
        </w:rPr>
        <w:t xml:space="preserve">st un </w:t>
      </w:r>
      <w:r w:rsidR="00E85B1E" w:rsidRPr="006F45DF">
        <w:rPr>
          <w:b/>
          <w:sz w:val="20"/>
          <w:szCs w:val="20"/>
        </w:rPr>
        <w:t>document de synthèse</w:t>
      </w:r>
      <w:r w:rsidR="00E85B1E" w:rsidRPr="006F45DF">
        <w:rPr>
          <w:sz w:val="20"/>
          <w:szCs w:val="20"/>
        </w:rPr>
        <w:t xml:space="preserve"> qui a</w:t>
      </w:r>
      <w:r w:rsidRPr="006F45DF">
        <w:rPr>
          <w:sz w:val="20"/>
          <w:szCs w:val="20"/>
        </w:rPr>
        <w:t xml:space="preserve"> pour but de présenter </w:t>
      </w:r>
      <w:r w:rsidR="009749F3" w:rsidRPr="006F45DF">
        <w:rPr>
          <w:sz w:val="20"/>
          <w:szCs w:val="20"/>
        </w:rPr>
        <w:t xml:space="preserve">le projet </w:t>
      </w:r>
      <w:r w:rsidRPr="006F45DF">
        <w:rPr>
          <w:sz w:val="20"/>
          <w:szCs w:val="20"/>
        </w:rPr>
        <w:t xml:space="preserve">de manière claire et </w:t>
      </w:r>
      <w:r w:rsidRPr="006F45DF">
        <w:rPr>
          <w:b/>
          <w:sz w:val="20"/>
          <w:szCs w:val="20"/>
        </w:rPr>
        <w:t>compréhensible par tous</w:t>
      </w:r>
      <w:r w:rsidR="00624FB9" w:rsidRPr="006F45DF">
        <w:rPr>
          <w:sz w:val="20"/>
          <w:szCs w:val="20"/>
        </w:rPr>
        <w:t>.</w:t>
      </w:r>
      <w:r w:rsidR="009749F3" w:rsidRPr="006F45DF">
        <w:rPr>
          <w:sz w:val="20"/>
          <w:szCs w:val="20"/>
        </w:rPr>
        <w:t xml:space="preserve"> </w:t>
      </w:r>
      <w:r w:rsidR="008B4189" w:rsidRPr="006F45DF">
        <w:rPr>
          <w:sz w:val="20"/>
          <w:szCs w:val="20"/>
        </w:rPr>
        <w:t xml:space="preserve">Elle définit le </w:t>
      </w:r>
      <w:r w:rsidR="008B4189" w:rsidRPr="006F45DF">
        <w:rPr>
          <w:b/>
          <w:sz w:val="20"/>
          <w:szCs w:val="20"/>
        </w:rPr>
        <w:t>contour du projet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objectifs visés</w:t>
      </w:r>
      <w:r w:rsidR="008B4189" w:rsidRPr="006F45DF">
        <w:rPr>
          <w:sz w:val="20"/>
          <w:szCs w:val="20"/>
        </w:rPr>
        <w:t xml:space="preserve">, les </w:t>
      </w:r>
      <w:r w:rsidR="008B4189" w:rsidRPr="006F45DF">
        <w:rPr>
          <w:b/>
          <w:sz w:val="20"/>
          <w:szCs w:val="20"/>
        </w:rPr>
        <w:t>cibles</w:t>
      </w:r>
      <w:r w:rsidR="008B4189" w:rsidRPr="006F45DF">
        <w:rPr>
          <w:sz w:val="20"/>
          <w:szCs w:val="20"/>
        </w:rPr>
        <w:t xml:space="preserve"> et les </w:t>
      </w:r>
      <w:r w:rsidR="008B4189" w:rsidRPr="006F45DF">
        <w:rPr>
          <w:b/>
          <w:sz w:val="20"/>
          <w:szCs w:val="20"/>
        </w:rPr>
        <w:t>contra</w:t>
      </w:r>
      <w:r w:rsidR="006D3B59" w:rsidRPr="006F45DF">
        <w:rPr>
          <w:b/>
          <w:sz w:val="20"/>
          <w:szCs w:val="20"/>
        </w:rPr>
        <w:t>intes</w:t>
      </w:r>
      <w:r w:rsidR="006D3B59" w:rsidRPr="006F45DF">
        <w:rPr>
          <w:sz w:val="20"/>
          <w:szCs w:val="20"/>
        </w:rPr>
        <w:t xml:space="preserve"> s’exerçant sur le projet. Elle nécessite de prendre</w:t>
      </w:r>
      <w:r w:rsidR="009749F3" w:rsidRPr="006F45DF">
        <w:rPr>
          <w:sz w:val="20"/>
          <w:szCs w:val="20"/>
        </w:rPr>
        <w:t xml:space="preserve"> du recul</w:t>
      </w:r>
      <w:r w:rsidR="006D3B59" w:rsidRPr="006F45DF">
        <w:rPr>
          <w:sz w:val="20"/>
          <w:szCs w:val="20"/>
        </w:rPr>
        <w:t xml:space="preserve">, d’avoir </w:t>
      </w:r>
      <w:r w:rsidR="00E85B1E" w:rsidRPr="006F45DF">
        <w:rPr>
          <w:sz w:val="20"/>
          <w:szCs w:val="20"/>
        </w:rPr>
        <w:t>une vision globale et synthétique du projet</w:t>
      </w:r>
      <w:r w:rsidR="007D54A7" w:rsidRPr="006F45DF">
        <w:rPr>
          <w:sz w:val="20"/>
          <w:szCs w:val="20"/>
        </w:rPr>
        <w:t xml:space="preserve"> et</w:t>
      </w:r>
      <w:r w:rsidR="006D3B59" w:rsidRPr="006F45DF">
        <w:rPr>
          <w:sz w:val="20"/>
          <w:szCs w:val="20"/>
        </w:rPr>
        <w:t xml:space="preserve"> de son environnement, ainsi que des éléments clés du projet.</w:t>
      </w:r>
    </w:p>
    <w:p w:rsidR="006D3B59" w:rsidRPr="006F45DF" w:rsidRDefault="006D3B59" w:rsidP="009749F3">
      <w:pPr>
        <w:spacing w:after="0" w:line="240" w:lineRule="auto"/>
        <w:jc w:val="both"/>
        <w:rPr>
          <w:sz w:val="20"/>
          <w:szCs w:val="20"/>
        </w:rPr>
      </w:pPr>
      <w:r w:rsidRPr="006F45DF">
        <w:rPr>
          <w:b/>
          <w:sz w:val="20"/>
          <w:szCs w:val="20"/>
        </w:rPr>
        <w:t xml:space="preserve">La rédaction de </w:t>
      </w:r>
      <w:r w:rsidR="00F22B8E" w:rsidRPr="006F45DF">
        <w:rPr>
          <w:b/>
          <w:sz w:val="20"/>
          <w:szCs w:val="20"/>
        </w:rPr>
        <w:t xml:space="preserve">cette </w:t>
      </w:r>
      <w:r w:rsidR="00A67DE4" w:rsidRPr="006F45DF">
        <w:rPr>
          <w:b/>
          <w:sz w:val="20"/>
          <w:szCs w:val="20"/>
        </w:rPr>
        <w:t xml:space="preserve">fiche </w:t>
      </w:r>
      <w:r w:rsidRPr="006F45DF">
        <w:rPr>
          <w:b/>
          <w:sz w:val="20"/>
          <w:szCs w:val="20"/>
        </w:rPr>
        <w:t>est une étape primordiale qui conditionne le bon lancement du projet.</w:t>
      </w:r>
      <w:r w:rsidR="00DE4C3D" w:rsidRPr="006F45DF">
        <w:rPr>
          <w:b/>
          <w:sz w:val="20"/>
          <w:szCs w:val="20"/>
        </w:rPr>
        <w:t xml:space="preserve"> </w:t>
      </w:r>
      <w:r w:rsidR="00DE4C3D" w:rsidRPr="006F45DF">
        <w:rPr>
          <w:sz w:val="20"/>
          <w:szCs w:val="20"/>
        </w:rPr>
        <w:t>Elle est commune aux trois types de projets proposés à l’École Centrale de Lyon : PE, PAi et PAr.</w:t>
      </w:r>
    </w:p>
    <w:p w:rsidR="00E85B1E" w:rsidRDefault="00E85B1E" w:rsidP="009749F3">
      <w:pPr>
        <w:spacing w:after="0" w:line="240" w:lineRule="auto"/>
      </w:pPr>
    </w:p>
    <w:tbl>
      <w:tblPr>
        <w:tblStyle w:val="TableGrid"/>
        <w:tblW w:w="10191" w:type="dxa"/>
        <w:tblLook w:val="04A0" w:firstRow="1" w:lastRow="0" w:firstColumn="1" w:lastColumn="0" w:noHBand="0" w:noVBand="1"/>
      </w:tblPr>
      <w:tblGrid>
        <w:gridCol w:w="1686"/>
        <w:gridCol w:w="8505"/>
      </w:tblGrid>
      <w:tr w:rsidR="003A01C9" w:rsidRPr="00897047" w:rsidTr="006D1F5F">
        <w:trPr>
          <w:trHeight w:val="27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Pr="00897047" w:rsidRDefault="003A01C9" w:rsidP="006D1F5F">
            <w:r>
              <w:t xml:space="preserve">Fiche d’identité </w:t>
            </w:r>
          </w:p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</w:tcPr>
          <w:p w:rsidR="003A01C9" w:rsidRDefault="003A01C9" w:rsidP="0026478C">
            <w:r>
              <w:t>Titre</w:t>
            </w:r>
            <w:r w:rsidR="00914616">
              <w:t xml:space="preserve"> et éventuel acronyme :</w:t>
            </w:r>
            <w:r w:rsidR="005B312B">
              <w:t xml:space="preserve"> Equation de diffusion-convection</w:t>
            </w:r>
          </w:p>
          <w:p w:rsidR="00344623" w:rsidRPr="00897047" w:rsidRDefault="00344623" w:rsidP="0026478C"/>
        </w:tc>
      </w:tr>
      <w:tr w:rsidR="003A01C9" w:rsidRPr="00897047" w:rsidTr="006D1F5F">
        <w:trPr>
          <w:trHeight w:val="270"/>
        </w:trPr>
        <w:tc>
          <w:tcPr>
            <w:tcW w:w="1686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A01C9" w:rsidRDefault="003A01C9" w:rsidP="00A67DE4"/>
        </w:tc>
        <w:tc>
          <w:tcPr>
            <w:tcW w:w="8505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D394B" w:rsidRDefault="006D1F5F" w:rsidP="009749F3">
            <w:r>
              <w:t xml:space="preserve">Tuteur ou </w:t>
            </w:r>
            <w:r w:rsidR="003A01C9">
              <w:t>Commanditaire</w:t>
            </w:r>
            <w:r w:rsidR="003D394B">
              <w:t> :</w:t>
            </w:r>
            <w:r w:rsidR="005B312B">
              <w:t xml:space="preserve"> M</w:t>
            </w:r>
            <w:r w:rsidR="009C2964">
              <w:t>.</w:t>
            </w:r>
            <w:r w:rsidR="005B312B">
              <w:t xml:space="preserve"> </w:t>
            </w:r>
            <w:proofErr w:type="spellStart"/>
            <w:r w:rsidR="005B312B">
              <w:t>Zine</w:t>
            </w:r>
            <w:proofErr w:type="spellEnd"/>
          </w:p>
          <w:p w:rsidR="003A01C9" w:rsidRDefault="003A01C9" w:rsidP="009749F3"/>
        </w:tc>
      </w:tr>
      <w:tr w:rsidR="00AD66DB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67DE4" w:rsidRPr="00897047" w:rsidRDefault="00A67DE4" w:rsidP="00A67DE4">
            <w:r w:rsidRPr="00897047">
              <w:t>Contexte</w:t>
            </w:r>
          </w:p>
          <w:p w:rsidR="00AD66DB" w:rsidRPr="00897047" w:rsidRDefault="00AD66DB" w:rsidP="009749F3"/>
        </w:tc>
        <w:tc>
          <w:tcPr>
            <w:tcW w:w="85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D394B" w:rsidRDefault="007B537C" w:rsidP="009749F3">
            <w:r w:rsidRPr="00897047">
              <w:t xml:space="preserve">Origine du </w:t>
            </w:r>
            <w:r w:rsidR="004D3C84">
              <w:t>besoin</w:t>
            </w:r>
            <w:r w:rsidR="009C2964">
              <w:t> :</w:t>
            </w:r>
          </w:p>
          <w:p w:rsidR="003D394B" w:rsidRPr="00897047" w:rsidRDefault="003D394B" w:rsidP="009749F3"/>
        </w:tc>
      </w:tr>
      <w:tr w:rsidR="00AD66DB" w:rsidRPr="00897047" w:rsidTr="006D1F5F">
        <w:tc>
          <w:tcPr>
            <w:tcW w:w="1686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AD66DB" w:rsidRPr="00897047" w:rsidRDefault="00AD66DB" w:rsidP="009749F3"/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1344F" w:rsidRDefault="004D3C84" w:rsidP="009749F3">
            <w:r>
              <w:t>Enjeux</w:t>
            </w:r>
            <w:r w:rsidR="003D394B">
              <w:t> :</w:t>
            </w:r>
            <w:bookmarkStart w:id="0" w:name="_GoBack"/>
            <w:bookmarkEnd w:id="0"/>
          </w:p>
          <w:p w:rsidR="005B312B" w:rsidRDefault="005B312B" w:rsidP="009749F3">
            <w:r>
              <w:t xml:space="preserve">Les applications de l’équation de diffusion convection sont nombreuses et représentes des enjeux capitaux : </w:t>
            </w:r>
          </w:p>
          <w:p w:rsidR="00AD66DB" w:rsidRPr="00897047" w:rsidRDefault="005B312B" w:rsidP="005B312B">
            <w:pPr>
              <w:pStyle w:val="ListParagraph"/>
              <w:numPr>
                <w:ilvl w:val="0"/>
                <w:numId w:val="4"/>
              </w:numPr>
            </w:pPr>
            <w:r>
              <w:t>Dispersion Atmosphérique (chimie, environnement, nucléaires),  Dispersion dans les roches (industrie pétrolières, environnements), Physique statistique (Fokker-Planck), Semi-conducteur (Drift-diffusion) et Finance (Black-</w:t>
            </w:r>
            <w:proofErr w:type="spellStart"/>
            <w:r>
              <w:t>Scholes</w:t>
            </w:r>
            <w:proofErr w:type="spellEnd"/>
            <w:r>
              <w:t>).</w:t>
            </w:r>
          </w:p>
        </w:tc>
      </w:tr>
      <w:tr w:rsidR="006D1F5F" w:rsidRPr="00897047" w:rsidTr="006D1F5F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>
            <w:r>
              <w:t>Obje</w:t>
            </w:r>
            <w:r w:rsidRPr="00897047">
              <w:t>ctifs</w:t>
            </w:r>
          </w:p>
        </w:tc>
        <w:tc>
          <w:tcPr>
            <w:tcW w:w="8505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D1F5F" w:rsidRDefault="006D1F5F" w:rsidP="006D1F5F">
            <w:r>
              <w:t>Objectif général :</w:t>
            </w:r>
          </w:p>
          <w:p w:rsidR="009C2964" w:rsidRDefault="009C2964" w:rsidP="006D1F5F"/>
          <w:p w:rsidR="006D1F5F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Etudier</w:t>
            </w:r>
            <w:r w:rsidR="005B312B">
              <w:t xml:space="preserve"> les différents modèles qui reposent sur l’équation</w:t>
            </w:r>
          </w:p>
          <w:p w:rsidR="005B312B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Calculer les solutions analytiques dans des cas simples</w:t>
            </w:r>
          </w:p>
          <w:p w:rsidR="009C2964" w:rsidRDefault="009C2964" w:rsidP="005B312B">
            <w:pPr>
              <w:pStyle w:val="ListParagraph"/>
              <w:numPr>
                <w:ilvl w:val="0"/>
                <w:numId w:val="4"/>
              </w:numPr>
            </w:pPr>
            <w:r>
              <w:t>Résoudre l’équation numériquement</w:t>
            </w:r>
          </w:p>
          <w:p w:rsidR="00112D75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Analyser le problème inverse (Trouver l’emplacement une source à partir de données)</w:t>
            </w:r>
          </w:p>
          <w:p w:rsidR="006F45DF" w:rsidRDefault="006F45DF" w:rsidP="006D1F5F"/>
        </w:tc>
      </w:tr>
      <w:tr w:rsidR="006D1F5F" w:rsidRPr="00897047" w:rsidTr="006D1F5F">
        <w:tc>
          <w:tcPr>
            <w:tcW w:w="1686" w:type="dxa"/>
            <w:vMerge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6D1F5F" w:rsidRDefault="006D1F5F" w:rsidP="006D1F5F">
            <w:r>
              <w:t>Indicateurs mesurables de réussite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numérique de l’équation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Résultats de la résolution du problème inverse</w:t>
            </w:r>
          </w:p>
          <w:p w:rsidR="006D1F5F" w:rsidRDefault="006D1F5F" w:rsidP="006D1F5F"/>
        </w:tc>
      </w:tr>
      <w:tr w:rsidR="006D1F5F" w:rsidRPr="00897047" w:rsidTr="000C1692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C2964" w:rsidRDefault="006D1F5F" w:rsidP="006D1F5F">
            <w:r>
              <w:t>Nature du livrable principal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Rapport Ecrit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Programme Python/</w:t>
            </w:r>
            <w:proofErr w:type="spellStart"/>
            <w:r>
              <w:t>Matlab</w:t>
            </w:r>
            <w:proofErr w:type="spellEnd"/>
          </w:p>
          <w:p w:rsidR="006D1F5F" w:rsidRPr="00897047" w:rsidRDefault="006D1F5F" w:rsidP="006D1F5F"/>
        </w:tc>
      </w:tr>
      <w:tr w:rsidR="006D1F5F" w:rsidRPr="00897047" w:rsidTr="000C1692">
        <w:trPr>
          <w:trHeight w:val="280"/>
        </w:trPr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>Périmètre</w:t>
            </w:r>
          </w:p>
          <w:p w:rsidR="006D1F5F" w:rsidRDefault="006D1F5F" w:rsidP="006D1F5F"/>
        </w:tc>
        <w:tc>
          <w:tcPr>
            <w:tcW w:w="850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C2964" w:rsidRDefault="006D1F5F" w:rsidP="009C2964">
            <w:r>
              <w:t>Acteurs</w:t>
            </w:r>
            <w:r w:rsidR="006F45DF">
              <w:t> :</w:t>
            </w:r>
          </w:p>
          <w:p w:rsidR="009C2964" w:rsidRDefault="009C2964" w:rsidP="009C2964">
            <w:pPr>
              <w:pStyle w:val="ListParagraph"/>
              <w:numPr>
                <w:ilvl w:val="0"/>
                <w:numId w:val="4"/>
              </w:numPr>
            </w:pPr>
            <w:r>
              <w:t>M. Brion</w:t>
            </w:r>
          </w:p>
          <w:p w:rsidR="006D1F5F" w:rsidRDefault="009C2964" w:rsidP="006D1F5F">
            <w:pPr>
              <w:pStyle w:val="ListParagraph"/>
              <w:numPr>
                <w:ilvl w:val="0"/>
                <w:numId w:val="4"/>
              </w:numPr>
            </w:pPr>
            <w:r>
              <w:t>M. Boucherie</w:t>
            </w:r>
          </w:p>
          <w:p w:rsidR="006F45DF" w:rsidRPr="00897047" w:rsidRDefault="006F45DF" w:rsidP="006D1F5F"/>
        </w:tc>
      </w:tr>
      <w:tr w:rsidR="006D1F5F" w:rsidRPr="00897047" w:rsidTr="006D1F5F">
        <w:trPr>
          <w:trHeight w:val="280"/>
        </w:trPr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D1F5F" w:rsidRDefault="00B81BEB" w:rsidP="006D1F5F">
            <w:r>
              <w:t>Ressource</w:t>
            </w:r>
            <w:r w:rsidR="006F45DF">
              <w:t> :</w:t>
            </w:r>
          </w:p>
          <w:p w:rsidR="006F45DF" w:rsidRPr="00897047" w:rsidRDefault="006F45DF" w:rsidP="006D1F5F"/>
        </w:tc>
      </w:tr>
      <w:tr w:rsidR="006D1F5F" w:rsidRPr="00897047" w:rsidTr="00112D75">
        <w:trPr>
          <w:trHeight w:val="278"/>
        </w:trPr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/>
        </w:tc>
        <w:tc>
          <w:tcPr>
            <w:tcW w:w="850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D1F5F" w:rsidRDefault="006D1F5F" w:rsidP="006D1F5F">
            <w:r>
              <w:t>Environnement et interfaces du projet</w:t>
            </w:r>
            <w:r w:rsidR="006F45DF">
              <w:t> :</w:t>
            </w:r>
          </w:p>
          <w:p w:rsidR="006F45DF" w:rsidRDefault="006F45DF" w:rsidP="006D1F5F"/>
        </w:tc>
      </w:tr>
      <w:tr w:rsidR="006D1F5F" w:rsidRPr="00897047" w:rsidTr="00112D75">
        <w:tc>
          <w:tcPr>
            <w:tcW w:w="168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Default="006D1F5F" w:rsidP="006D1F5F">
            <w:r>
              <w:t xml:space="preserve">Contraintes </w:t>
            </w:r>
          </w:p>
          <w:p w:rsidR="006D1F5F" w:rsidRPr="00897047" w:rsidRDefault="006D1F5F" w:rsidP="006D1F5F"/>
        </w:tc>
        <w:tc>
          <w:tcPr>
            <w:tcW w:w="8505" w:type="dxa"/>
            <w:tcBorders>
              <w:top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Coûts</w:t>
            </w:r>
            <w:r w:rsidR="006F45DF">
              <w:t> :</w:t>
            </w:r>
            <w:r w:rsidR="005B312B">
              <w:t xml:space="preserve"> N/A</w:t>
            </w:r>
          </w:p>
        </w:tc>
      </w:tr>
      <w:tr w:rsidR="006D1F5F" w:rsidRPr="00897047" w:rsidTr="006D1F5F">
        <w:tc>
          <w:tcPr>
            <w:tcW w:w="168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right w:val="single" w:sz="12" w:space="0" w:color="auto"/>
            </w:tcBorders>
          </w:tcPr>
          <w:p w:rsidR="00914616" w:rsidRDefault="006D1F5F" w:rsidP="006D1F5F">
            <w:r>
              <w:t>Délais</w:t>
            </w:r>
          </w:p>
        </w:tc>
      </w:tr>
      <w:tr w:rsidR="006D1F5F" w:rsidRPr="00897047" w:rsidTr="00112D75">
        <w:tc>
          <w:tcPr>
            <w:tcW w:w="1686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6D1F5F" w:rsidRPr="00897047" w:rsidRDefault="006D1F5F" w:rsidP="006D1F5F"/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</w:tcPr>
          <w:p w:rsidR="00914616" w:rsidRPr="00897047" w:rsidRDefault="006D1F5F" w:rsidP="006D1F5F">
            <w:r>
              <w:t>Autres contraintes</w:t>
            </w:r>
          </w:p>
        </w:tc>
      </w:tr>
    </w:tbl>
    <w:p w:rsidR="00726B3A" w:rsidRPr="00112D75" w:rsidRDefault="00726B3A" w:rsidP="00112D75"/>
    <w:sectPr w:rsidR="00726B3A" w:rsidRPr="00112D75" w:rsidSect="00921057">
      <w:headerReference w:type="default" r:id="rId8"/>
      <w:footerReference w:type="default" r:id="rId9"/>
      <w:pgSz w:w="11906" w:h="16838" w:code="9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9E6" w:rsidRDefault="004E29E6" w:rsidP="004A57B1">
      <w:pPr>
        <w:spacing w:after="0" w:line="240" w:lineRule="auto"/>
      </w:pPr>
      <w:r>
        <w:separator/>
      </w:r>
    </w:p>
  </w:endnote>
  <w:endnote w:type="continuationSeparator" w:id="0">
    <w:p w:rsidR="004E29E6" w:rsidRDefault="004E29E6" w:rsidP="004A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112D75" w:rsidRPr="00B81BEB" w:rsidTr="00112D75">
      <w:tc>
        <w:tcPr>
          <w:tcW w:w="5097" w:type="dxa"/>
        </w:tcPr>
        <w:p w:rsidR="00112D75" w:rsidRPr="00B81BEB" w:rsidRDefault="00112D75" w:rsidP="009749F3">
          <w:pPr>
            <w:tabs>
              <w:tab w:val="center" w:pos="4550"/>
              <w:tab w:val="left" w:pos="5818"/>
            </w:tabs>
            <w:ind w:right="260"/>
            <w:rPr>
              <w:color w:val="222A35" w:themeColor="text2" w:themeShade="80"/>
            </w:rPr>
          </w:pPr>
          <w:r w:rsidRPr="00B81BEB">
            <w:rPr>
              <w:color w:val="222A35" w:themeColor="text2" w:themeShade="80"/>
            </w:rPr>
            <w:t>UE-Pro</w:t>
          </w:r>
        </w:p>
      </w:tc>
      <w:tc>
        <w:tcPr>
          <w:tcW w:w="5097" w:type="dxa"/>
        </w:tcPr>
        <w:p w:rsidR="00112D75" w:rsidRPr="00B81BEB" w:rsidRDefault="00B81BEB" w:rsidP="00B81BEB">
          <w:pPr>
            <w:tabs>
              <w:tab w:val="center" w:pos="4550"/>
              <w:tab w:val="left" w:pos="5818"/>
            </w:tabs>
            <w:ind w:right="260"/>
            <w:jc w:val="right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v2017-09-11</w:t>
          </w:r>
        </w:p>
      </w:tc>
    </w:tr>
  </w:tbl>
  <w:p w:rsidR="003D394B" w:rsidRDefault="003D394B" w:rsidP="00112D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9E6" w:rsidRDefault="004E29E6" w:rsidP="004A57B1">
      <w:pPr>
        <w:spacing w:after="0" w:line="240" w:lineRule="auto"/>
      </w:pPr>
      <w:r>
        <w:separator/>
      </w:r>
    </w:p>
  </w:footnote>
  <w:footnote w:type="continuationSeparator" w:id="0">
    <w:p w:rsidR="004E29E6" w:rsidRDefault="004E29E6" w:rsidP="004A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C3D" w:rsidRPr="00D43383" w:rsidRDefault="00DE4C3D" w:rsidP="006D1F5F">
    <w:pPr>
      <w:pStyle w:val="Header"/>
      <w:rPr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11"/>
      <w:gridCol w:w="1246"/>
    </w:tblGrid>
    <w:tr w:rsidR="00DE4C3D" w:rsidTr="00761A88">
      <w:trPr>
        <w:trHeight w:val="476"/>
      </w:trPr>
      <w:tc>
        <w:tcPr>
          <w:tcW w:w="8811" w:type="dxa"/>
          <w:tcBorders>
            <w:bottom w:val="nil"/>
          </w:tcBorders>
        </w:tcPr>
        <w:p w:rsidR="00DE4C3D" w:rsidRPr="00D43383" w:rsidRDefault="00EC5A95" w:rsidP="00D43383">
          <w:pPr>
            <w:pStyle w:val="Header"/>
            <w:rPr>
              <w:smallCaps/>
              <w:sz w:val="40"/>
              <w:szCs w:val="40"/>
            </w:rPr>
          </w:pPr>
          <w:r>
            <w:rPr>
              <w:smallCaps/>
              <w:noProof/>
              <w:sz w:val="40"/>
              <w:szCs w:val="4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-65573</wp:posOffset>
                    </wp:positionH>
                    <wp:positionV relativeFrom="paragraph">
                      <wp:posOffset>308022</wp:posOffset>
                    </wp:positionV>
                    <wp:extent cx="5426015" cy="0"/>
                    <wp:effectExtent l="0" t="0" r="22860" b="19050"/>
                    <wp:wrapNone/>
                    <wp:docPr id="2" name="Connecteur droit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260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5="http://schemas.microsoft.com/office/word/2012/wordml">
                <w:pict>
                  <v:line w14:anchorId="56E50A5D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24.25pt" to="422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" strokecolor="black [3213]" strokeweight="1pt">
                    <v:stroke joinstyle="miter"/>
                  </v:line>
                </w:pict>
              </mc:Fallback>
            </mc:AlternateContent>
          </w:r>
          <w:r w:rsidR="00DE4C3D" w:rsidRPr="00D43383">
            <w:rPr>
              <w:smallCaps/>
              <w:sz w:val="40"/>
              <w:szCs w:val="40"/>
            </w:rPr>
            <w:t xml:space="preserve">Fiche de </w:t>
          </w:r>
          <w:r w:rsidR="00D43383">
            <w:rPr>
              <w:smallCaps/>
              <w:sz w:val="40"/>
              <w:szCs w:val="40"/>
            </w:rPr>
            <w:t>L</w:t>
          </w:r>
          <w:r w:rsidR="00DE4C3D" w:rsidRPr="00D43383">
            <w:rPr>
              <w:smallCaps/>
              <w:sz w:val="40"/>
              <w:szCs w:val="40"/>
            </w:rPr>
            <w:t xml:space="preserve">ancement de </w:t>
          </w:r>
          <w:r w:rsidR="00D43383">
            <w:rPr>
              <w:smallCaps/>
              <w:sz w:val="40"/>
              <w:szCs w:val="40"/>
            </w:rPr>
            <w:t>P</w:t>
          </w:r>
          <w:r w:rsidR="00DE4C3D" w:rsidRPr="00D43383">
            <w:rPr>
              <w:smallCaps/>
              <w:sz w:val="40"/>
              <w:szCs w:val="40"/>
            </w:rPr>
            <w:t>rojet</w:t>
          </w:r>
        </w:p>
      </w:tc>
      <w:tc>
        <w:tcPr>
          <w:tcW w:w="1246" w:type="dxa"/>
          <w:tcBorders>
            <w:bottom w:val="nil"/>
          </w:tcBorders>
        </w:tcPr>
        <w:p w:rsidR="00DE4C3D" w:rsidRDefault="00DE4C3D" w:rsidP="00DE4C3D">
          <w:pPr>
            <w:pStyle w:val="Header"/>
            <w:jc w:val="right"/>
          </w:pPr>
          <w:r w:rsidRPr="00DE4C3D">
            <w:rPr>
              <w:noProof/>
              <w:lang w:val="en-US"/>
            </w:rPr>
            <w:drawing>
              <wp:inline distT="0" distB="0" distL="0" distR="0" wp14:anchorId="6BC02892" wp14:editId="45E159F5">
                <wp:extent cx="540963" cy="508958"/>
                <wp:effectExtent l="0" t="0" r="0" b="5715"/>
                <wp:docPr id="1" name="Image 1" descr="C:\Users\Lenoir\Documents\ECL\ECL - Le logo (small notext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noir\Documents\ECL\ECL - Le logo (small notext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398" cy="513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D394B" w:rsidRPr="00D43383" w:rsidRDefault="003D394B" w:rsidP="00D43383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0E95"/>
    <w:multiLevelType w:val="hybridMultilevel"/>
    <w:tmpl w:val="057A6E5C"/>
    <w:lvl w:ilvl="0" w:tplc="7B98D1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C2AD0"/>
    <w:multiLevelType w:val="hybridMultilevel"/>
    <w:tmpl w:val="1B6420CE"/>
    <w:lvl w:ilvl="0" w:tplc="DE54D0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94B53"/>
    <w:multiLevelType w:val="hybridMultilevel"/>
    <w:tmpl w:val="81BCAD2C"/>
    <w:lvl w:ilvl="0" w:tplc="C7408F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15CE6"/>
    <w:multiLevelType w:val="hybridMultilevel"/>
    <w:tmpl w:val="5DB095AC"/>
    <w:lvl w:ilvl="0" w:tplc="2E4C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3A"/>
    <w:rsid w:val="0000221C"/>
    <w:rsid w:val="00003BF2"/>
    <w:rsid w:val="0005755B"/>
    <w:rsid w:val="000611B4"/>
    <w:rsid w:val="000920A5"/>
    <w:rsid w:val="000C1692"/>
    <w:rsid w:val="000E0239"/>
    <w:rsid w:val="001113BF"/>
    <w:rsid w:val="00112A81"/>
    <w:rsid w:val="00112D75"/>
    <w:rsid w:val="001156AC"/>
    <w:rsid w:val="001D4E49"/>
    <w:rsid w:val="0023285D"/>
    <w:rsid w:val="00263222"/>
    <w:rsid w:val="0026478C"/>
    <w:rsid w:val="00285595"/>
    <w:rsid w:val="00286F24"/>
    <w:rsid w:val="002C0607"/>
    <w:rsid w:val="002C7EFA"/>
    <w:rsid w:val="002E75EC"/>
    <w:rsid w:val="00344623"/>
    <w:rsid w:val="00387C40"/>
    <w:rsid w:val="003910CF"/>
    <w:rsid w:val="003A01C9"/>
    <w:rsid w:val="003A05A6"/>
    <w:rsid w:val="003D394B"/>
    <w:rsid w:val="004103DC"/>
    <w:rsid w:val="0041320A"/>
    <w:rsid w:val="004150FD"/>
    <w:rsid w:val="00451D81"/>
    <w:rsid w:val="004A57B1"/>
    <w:rsid w:val="004D3824"/>
    <w:rsid w:val="004D3C84"/>
    <w:rsid w:val="004E29E6"/>
    <w:rsid w:val="00510614"/>
    <w:rsid w:val="005A7629"/>
    <w:rsid w:val="005B312B"/>
    <w:rsid w:val="005D55DD"/>
    <w:rsid w:val="00601896"/>
    <w:rsid w:val="0061344F"/>
    <w:rsid w:val="00624FB9"/>
    <w:rsid w:val="006D1F5F"/>
    <w:rsid w:val="006D3B59"/>
    <w:rsid w:val="006F2D9F"/>
    <w:rsid w:val="006F45DF"/>
    <w:rsid w:val="007001E4"/>
    <w:rsid w:val="00726B3A"/>
    <w:rsid w:val="00761A88"/>
    <w:rsid w:val="007B537C"/>
    <w:rsid w:val="007B543B"/>
    <w:rsid w:val="007D54A7"/>
    <w:rsid w:val="007F367A"/>
    <w:rsid w:val="00850B2B"/>
    <w:rsid w:val="00897047"/>
    <w:rsid w:val="008B4189"/>
    <w:rsid w:val="008E30D7"/>
    <w:rsid w:val="00914616"/>
    <w:rsid w:val="00921057"/>
    <w:rsid w:val="00936816"/>
    <w:rsid w:val="009749F3"/>
    <w:rsid w:val="009A0CA7"/>
    <w:rsid w:val="009C2964"/>
    <w:rsid w:val="009C6302"/>
    <w:rsid w:val="009C75F1"/>
    <w:rsid w:val="00A45FAF"/>
    <w:rsid w:val="00A67DE4"/>
    <w:rsid w:val="00AD66DB"/>
    <w:rsid w:val="00B029DE"/>
    <w:rsid w:val="00B10C70"/>
    <w:rsid w:val="00B269CF"/>
    <w:rsid w:val="00B81BEB"/>
    <w:rsid w:val="00C64F0E"/>
    <w:rsid w:val="00C8732D"/>
    <w:rsid w:val="00CA5CB1"/>
    <w:rsid w:val="00CE558E"/>
    <w:rsid w:val="00D011D3"/>
    <w:rsid w:val="00D21890"/>
    <w:rsid w:val="00D43383"/>
    <w:rsid w:val="00D72672"/>
    <w:rsid w:val="00DB4310"/>
    <w:rsid w:val="00DB68F1"/>
    <w:rsid w:val="00DD5F37"/>
    <w:rsid w:val="00DE4C3D"/>
    <w:rsid w:val="00E050CB"/>
    <w:rsid w:val="00E05EF5"/>
    <w:rsid w:val="00E23581"/>
    <w:rsid w:val="00E32577"/>
    <w:rsid w:val="00E45010"/>
    <w:rsid w:val="00E4689D"/>
    <w:rsid w:val="00E57C14"/>
    <w:rsid w:val="00E85B1E"/>
    <w:rsid w:val="00EC5A95"/>
    <w:rsid w:val="00ED2BD8"/>
    <w:rsid w:val="00F22B8E"/>
    <w:rsid w:val="00F754C8"/>
    <w:rsid w:val="00FB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7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7B1"/>
  </w:style>
  <w:style w:type="paragraph" w:styleId="Footer">
    <w:name w:val="footer"/>
    <w:basedOn w:val="Normal"/>
    <w:link w:val="FooterChar"/>
    <w:uiPriority w:val="99"/>
    <w:unhideWhenUsed/>
    <w:rsid w:val="004A57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7B1"/>
  </w:style>
  <w:style w:type="paragraph" w:styleId="BalloonText">
    <w:name w:val="Balloon Text"/>
    <w:basedOn w:val="Normal"/>
    <w:link w:val="BalloonTextChar"/>
    <w:uiPriority w:val="99"/>
    <w:semiHidden/>
    <w:unhideWhenUsed/>
    <w:rsid w:val="00850B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B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 Marietton</dc:creator>
  <cp:lastModifiedBy>X</cp:lastModifiedBy>
  <cp:revision>2</cp:revision>
  <cp:lastPrinted>2017-06-15T13:37:00Z</cp:lastPrinted>
  <dcterms:created xsi:type="dcterms:W3CDTF">2017-11-09T11:47:00Z</dcterms:created>
  <dcterms:modified xsi:type="dcterms:W3CDTF">2017-11-09T11:47:00Z</dcterms:modified>
</cp:coreProperties>
</file>